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keepNext w:val="true"/>
        <w:keepLines/>
        <w:spacing w:before="480" w:after="0"/>
        <w:rPr/>
      </w:pPr>
      <w:r>
        <w:rPr/>
        <w:drawing>
          <wp:inline distT="0" distB="0" distL="0" distR="0">
            <wp:extent cx="1425575" cy="322580"/>
            <wp:effectExtent l="0" t="0" r="0" b="0"/>
            <wp:docPr id="1" name="Obraz 1" descr="Logo ZUS&#10;Znak logo ZUS - inicjały nazwy ZUS wraz z rozwinięciem pełnej nazwy Zakład Ubezpieczeń Społecznych, oddzielone pionową kreska. Tekst w kolorze zielonym na białym t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 ZUS&#10;Znak logo ZUS - inicjały nazwy ZUS wraz z rozwinięciem pełnej nazwy Zakład Ubezpieczeń Społecznych, oddzielone pionową kreska. Tekst w kolorze zielonym na białym tle.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32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Heading1"/>
        <w:rPr/>
      </w:pPr>
      <w:r>
        <w:rPr/>
        <w:t>Renta wdowia, czyli łączenie wypłaty renty rodzinnej z innymi świadczeniami</w:t>
      </w:r>
    </w:p>
    <w:p>
      <w:pPr>
        <w:pStyle w:val="Normal"/>
        <w:rPr>
          <w:rFonts w:cs="Calibri" w:cstheme="minorHAnsi"/>
          <w:b/>
        </w:rPr>
      </w:pPr>
      <w:r>
        <w:rPr>
          <w:rFonts w:cs="Calibri" w:cstheme="minorHAnsi"/>
          <w:b/>
        </w:rPr>
        <w:t>Od 1 stycznia 2025 r. obowiązują przepisy, na podstawie których od 1 lipca 2025 r. będzie można otrzymać rentę rodzinną razem z innymi świadczeniami, tzw. rentę wdowią.</w:t>
      </w:r>
    </w:p>
    <w:p>
      <w:pPr>
        <w:pStyle w:val="Normal"/>
        <w:shd w:val="clear" w:color="auto" w:fill="FFFFFF"/>
        <w:spacing w:before="360" w:after="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Jesteś wdową lub wdowcem i masz prawo do: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 w:beforeAutospacing="1" w:after="0"/>
        <w:ind w:hanging="240" w:left="24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renty rodzinnej oraz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 w:before="0" w:afterAutospacing="1"/>
        <w:ind w:hanging="240" w:left="24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własnego świadczenia, czyli: </w:t>
        <w:br/>
        <w:t>emerytury, emerytury rolniczej, emerytury lub renty z ubezpieczenia społecznego rolników indywidualnych i członków ich rodzin, emerytury wojskowej, emerytury policyjnej, zasiłku przedemerytalnego, świadczenia przedemerytalnego, emerytury pomostowej, nauczycielskiego świadczenia kompensacyjnego, renty z tytułu niezdolności do pracy, w tym renty szkoleniowej, renty rolniczej z tytułu niezdolności do pracy, renty rolniczej szkoleniowej, wojskowej renty inwalidzkiej albo policyjnej renty inwalidzkiej,</w:t>
      </w:r>
    </w:p>
    <w:p>
      <w:pPr>
        <w:pStyle w:val="Normal"/>
        <w:shd w:val="clear" w:color="auto" w:fill="FFFFFF"/>
        <w:spacing w:before="240" w:after="0"/>
        <w:contextualSpacing/>
        <w:textAlignment w:val="top"/>
        <w:rPr>
          <w:rFonts w:eastAsia="Times New Roman" w:cs="Calibri" w:cstheme="minorHAnsi"/>
          <w:color w:themeColor="text1" w:val="000000"/>
          <w:lang w:eastAsia="pl-PL"/>
        </w:rPr>
      </w:pPr>
      <w:r>
        <w:rPr>
          <w:rFonts w:eastAsia="Times New Roman" w:cs="Calibri" w:cstheme="minorHAnsi"/>
          <w:color w:themeColor="text1" w:val="000000"/>
          <w:lang w:eastAsia="pl-PL"/>
        </w:rPr>
        <w:t>wtedy od 1 lipca 2025 r. możesz otrzymywać: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uto" w:line="240" w:beforeAutospacing="1" w:after="0"/>
        <w:ind w:hanging="240" w:left="24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100% renty rodzinnej oraz 15% własnego świadczenia albo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uto" w:line="240" w:before="0" w:afterAutospacing="1"/>
        <w:ind w:hanging="240" w:left="24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100% własnego świadczenia oraz 15% renty rodzinnej.</w:t>
      </w:r>
    </w:p>
    <w:p>
      <w:pPr>
        <w:pStyle w:val="Normal"/>
        <w:shd w:val="clear" w:color="auto" w:fill="FFFFFF"/>
        <w:spacing w:before="86" w:afterAutospacing="1"/>
        <w:contextualSpacing/>
        <w:textAlignment w:val="top"/>
        <w:rPr>
          <w:rFonts w:eastAsia="Times New Roman" w:cs="Calibri"/>
          <w:color w:val="000000"/>
        </w:rPr>
      </w:pPr>
      <w:r>
        <w:rPr>
          <w:rFonts w:eastAsia="Times New Roman" w:cs="Calibri"/>
          <w:color w:val="000000"/>
        </w:rPr>
        <w:t>Wybór jednego z tych wariantów należy do Ciebie.</w:t>
      </w:r>
    </w:p>
    <w:p>
      <w:pPr>
        <w:pStyle w:val="Normal"/>
        <w:shd w:val="clear" w:color="auto" w:fill="FFFFFF"/>
        <w:spacing w:before="120" w:after="120"/>
        <w:contextualSpacing/>
        <w:textAlignment w:val="top"/>
        <w:rPr>
          <w:rFonts w:eastAsia="Times New Roman" w:cs="Calibri" w:cstheme="minorHAnsi"/>
          <w:bCs/>
          <w:lang w:eastAsia="pl-PL"/>
        </w:rPr>
      </w:pPr>
      <w:r>
        <w:rPr>
          <w:rFonts w:eastAsia="Times New Roman" w:cs="Calibri" w:cstheme="minorHAnsi"/>
          <w:bCs/>
          <w:lang w:eastAsia="pl-PL"/>
        </w:rPr>
      </w:r>
    </w:p>
    <w:p>
      <w:pPr>
        <w:pStyle w:val="Normal"/>
        <w:shd w:val="clear" w:color="auto" w:fill="FFFFFF"/>
        <w:spacing w:before="120" w:after="120"/>
        <w:contextualSpacing/>
        <w:textAlignment w:val="top"/>
        <w:rPr>
          <w:rFonts w:eastAsia="Times New Roman" w:cs="Calibri" w:cstheme="minorHAnsi"/>
          <w:bCs/>
          <w:lang w:eastAsia="pl-PL"/>
        </w:rPr>
      </w:pPr>
      <w:r>
        <w:rPr>
          <w:rFonts w:eastAsia="Times New Roman" w:cs="Calibri" w:cstheme="minorHAnsi"/>
          <w:bCs/>
          <w:lang w:eastAsia="pl-PL"/>
        </w:rPr>
        <w:t>Jeśli wybierzesz 100% renty rodzinnej oraz masz przyznane prawo do emerytury i okresowej emerytury kapitałowej, otrzymasz 15% emerytury z Funduszu Ubezpieczeń Społecznych i 15% okresowej emerytury kapitałowej.</w:t>
      </w:r>
    </w:p>
    <w:p>
      <w:pPr>
        <w:pStyle w:val="Heading2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Kto może otrzymać rentę rodzinną łącznie z własnym świadczeniem</w:t>
      </w:r>
    </w:p>
    <w:p>
      <w:pPr>
        <w:pStyle w:val="Normal"/>
        <w:shd w:val="clear" w:color="auto" w:fill="FFFFFF"/>
        <w:spacing w:before="240" w:after="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Aby otrzymać rentę rodzinną wraz z własnym świadczeniem, musisz spełnić łącznie wszystkie poniższe warunki:</w:t>
      </w:r>
    </w:p>
    <w:p>
      <w:pPr>
        <w:pStyle w:val="Normal"/>
        <w:numPr>
          <w:ilvl w:val="0"/>
          <w:numId w:val="4"/>
        </w:numPr>
        <w:shd w:val="clear" w:color="auto" w:fill="FFFFFF"/>
        <w:spacing w:beforeAutospacing="1" w:after="0"/>
        <w:ind w:hanging="240" w:left="24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mieć co najmniej 60 lat (jeśli jesteś kobietą) lub 65 lat (jeśli jesteś mężczyzną),</w:t>
      </w:r>
    </w:p>
    <w:p>
      <w:pPr>
        <w:pStyle w:val="Normal"/>
        <w:numPr>
          <w:ilvl w:val="0"/>
          <w:numId w:val="4"/>
        </w:numPr>
        <w:shd w:val="clear" w:color="auto" w:fill="FFFFFF"/>
        <w:spacing w:before="0" w:after="0"/>
        <w:ind w:hanging="240" w:left="24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do dnia śmierci małżonka pozostawać z nim we wspólności małżeńskiej,</w:t>
      </w:r>
    </w:p>
    <w:p>
      <w:pPr>
        <w:pStyle w:val="Normal"/>
        <w:numPr>
          <w:ilvl w:val="0"/>
          <w:numId w:val="4"/>
        </w:numPr>
        <w:shd w:val="clear" w:color="auto" w:fill="FFFFFF"/>
        <w:spacing w:before="86" w:after="0"/>
        <w:ind w:hanging="240" w:left="24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nabyć prawo do renty rodzinnej po zmarłym małżonku nie wcześniej niż w dniu ukończenia 55 lat (jeśli jesteś kobietą) lub – 60 lat (jeśli jesteś mężczyzną),</w:t>
      </w:r>
    </w:p>
    <w:p>
      <w:pPr>
        <w:pStyle w:val="Normal"/>
        <w:numPr>
          <w:ilvl w:val="0"/>
          <w:numId w:val="4"/>
        </w:numPr>
        <w:shd w:val="clear" w:color="auto" w:fill="FFFFFF"/>
        <w:spacing w:before="86" w:afterAutospacing="1"/>
        <w:ind w:hanging="240" w:left="24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nie pozostawać obecnie w związku małżeńskim.</w:t>
      </w:r>
    </w:p>
    <w:p>
      <w:pPr>
        <w:pStyle w:val="Normal"/>
        <w:shd w:val="clear" w:color="auto" w:fill="FFFFFF"/>
        <w:spacing w:before="86" w:afterAutospacing="1"/>
        <w:contextualSpacing/>
        <w:textAlignment w:val="top"/>
        <w:rPr>
          <w:rFonts w:eastAsia="Times New Roman" w:cs="Calibri" w:cstheme="minorHAnsi"/>
          <w:b/>
          <w:color w:val="000000"/>
          <w:lang w:eastAsia="pl-PL"/>
        </w:rPr>
      </w:pPr>
      <w:r>
        <w:rPr>
          <w:rFonts w:eastAsia="Times New Roman" w:cs="Calibri" w:cstheme="minorHAnsi"/>
          <w:b/>
          <w:color w:val="000000"/>
          <w:lang w:eastAsia="pl-PL"/>
        </w:rPr>
        <w:t>Ważne!</w:t>
      </w:r>
    </w:p>
    <w:p>
      <w:pPr>
        <w:pStyle w:val="Normal"/>
        <w:shd w:val="clear" w:color="auto" w:fill="FFFFFF"/>
        <w:spacing w:before="120" w:after="12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Prawo do wypłaty renty wdowiej ustaje z dniem poprzedzającym dzień, w którym zawrzesz nowy związek małżeński.</w:t>
      </w:r>
    </w:p>
    <w:p>
      <w:pPr>
        <w:pStyle w:val="Heading2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Co możesz zrobić, aby otrzymać rentę wdowią</w:t>
      </w:r>
    </w:p>
    <w:p>
      <w:pPr>
        <w:pStyle w:val="Normal"/>
        <w:shd w:val="clear" w:color="auto" w:fill="FFFFFF"/>
        <w:spacing w:before="120" w:after="120"/>
        <w:contextualSpacing/>
        <w:textAlignment w:val="top"/>
        <w:rPr>
          <w:rFonts w:eastAsia="Times New Roman" w:cs="Calibri" w:cstheme="minorHAnsi"/>
          <w:bCs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Aby ZUS mógł ustalić Ci prawo do wypłaty renty rodzinnej wraz z własnym świadczeniem (np. emeryturą), musisz mieć prawo do obu tych świadczeń. </w:t>
      </w:r>
      <w:r>
        <w:rPr>
          <w:rFonts w:eastAsia="Times New Roman" w:cs="Calibri" w:cstheme="minorHAnsi"/>
          <w:b/>
          <w:bCs/>
          <w:color w:val="000000"/>
          <w:lang w:eastAsia="pl-PL"/>
        </w:rPr>
        <w:t>Jeśli nie masz dotychczas przyznanej renty rodzinnej lub własnego świadczenia, a spełniasz warunki do ich przyznania,</w:t>
      </w:r>
      <w:r>
        <w:rPr>
          <w:rFonts w:eastAsia="Times New Roman" w:cs="Calibri" w:cstheme="minorHAnsi"/>
          <w:color w:val="000000"/>
          <w:lang w:eastAsia="pl-PL"/>
        </w:rPr>
        <w:t xml:space="preserve"> </w:t>
      </w:r>
      <w:r>
        <w:rPr>
          <w:rFonts w:eastAsia="Times New Roman" w:cs="Calibri" w:cstheme="minorHAnsi"/>
          <w:b/>
          <w:bCs/>
          <w:color w:val="000000"/>
          <w:lang w:eastAsia="pl-PL"/>
        </w:rPr>
        <w:t>najpierw złóż o nie wniosek</w:t>
      </w:r>
      <w:r>
        <w:rPr>
          <w:rFonts w:eastAsia="Times New Roman" w:cs="Calibri" w:cstheme="minorHAnsi"/>
          <w:color w:val="000000"/>
          <w:lang w:eastAsia="pl-PL"/>
        </w:rPr>
        <w:t xml:space="preserve">. </w:t>
      </w:r>
      <w:r>
        <w:rPr>
          <w:rFonts w:eastAsia="Times New Roman" w:cs="Calibri" w:cstheme="minorHAnsi"/>
          <w:bCs/>
          <w:color w:val="000000"/>
          <w:lang w:eastAsia="pl-PL"/>
        </w:rPr>
        <w:t xml:space="preserve">Szczegółowe informacje na temat świadczeń, które wypłaca Zakład Ubezpieczeń Społecznych, znajdziesz na stronie internetowej </w:t>
      </w:r>
      <w:hyperlink r:id="rId3">
        <w:r>
          <w:rPr>
            <w:rStyle w:val="Style7"/>
            <w:rFonts w:eastAsia="Times New Roman" w:cs="Calibri"/>
            <w:bCs/>
            <w:color w:themeColor="hyperlink" w:val="0000FF"/>
            <w:u w:val="single"/>
          </w:rPr>
          <w:t>www.zus.pl</w:t>
        </w:r>
      </w:hyperlink>
      <w:r>
        <w:rPr>
          <w:rFonts w:eastAsia="Times New Roman" w:cs="Calibri" w:cstheme="minorHAnsi"/>
          <w:bCs/>
          <w:color w:val="000000"/>
          <w:lang w:eastAsia="pl-PL"/>
        </w:rPr>
        <w:t xml:space="preserve"> lub uzyskasz je w każdej placówce ZUS.</w:t>
      </w:r>
    </w:p>
    <w:p>
      <w:pPr>
        <w:pStyle w:val="Normal"/>
        <w:shd w:val="clear" w:color="auto" w:fill="FFFFFF"/>
        <w:spacing w:before="120" w:after="120"/>
        <w:contextualSpacing/>
        <w:textAlignment w:val="top"/>
        <w:rPr>
          <w:rFonts w:eastAsia="Times New Roman" w:cs="Calibri" w:cstheme="minorHAnsi"/>
          <w:bCs/>
          <w:color w:val="000000"/>
          <w:lang w:eastAsia="pl-PL"/>
        </w:rPr>
      </w:pPr>
      <w:r>
        <w:rPr/>
        <w:drawing>
          <wp:inline distT="0" distB="0" distL="0" distR="0">
            <wp:extent cx="1425575" cy="322580"/>
            <wp:effectExtent l="0" t="0" r="0" b="0"/>
            <wp:docPr id="2" name="Obraz 2" descr="Logo ZUS&#10;Znak logo ZUS - inicjały nazwy ZUS wraz z rozwinięciem pełnej nazwy Zakład Ubezpieczeń Społecznych, oddzielone pionową kreska. Tekst w kolorze zielonym na białym t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Logo ZUS&#10;Znak logo ZUS - inicjały nazwy ZUS wraz z rozwinięciem pełnej nazwy Zakład Ubezpieczeń Społecznych, oddzielone pionową kreska. Tekst w kolorze zielonym na białym tle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32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hd w:val="clear" w:color="auto" w:fill="FFFFFF"/>
        <w:spacing w:before="120" w:after="12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</w:r>
    </w:p>
    <w:p>
      <w:pPr>
        <w:pStyle w:val="Normal"/>
        <w:shd w:val="clear" w:color="auto" w:fill="FFFFFF"/>
        <w:spacing w:before="120" w:after="12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Następnie złóż wniosek o </w:t>
      </w:r>
      <w:r>
        <w:rPr>
          <w:rFonts w:cs="Calibri" w:cstheme="minorHAnsi"/>
          <w:color w:themeColor="text1" w:val="000000"/>
        </w:rPr>
        <w:t>ustalenie zbiegu świadczeń z rentą rodzinną (ERWD)</w:t>
      </w:r>
      <w:r>
        <w:rPr>
          <w:rFonts w:eastAsia="Times New Roman" w:cs="Calibri" w:cstheme="minorHAnsi"/>
          <w:color w:val="000000"/>
          <w:lang w:eastAsia="pl-PL"/>
        </w:rPr>
        <w:t>. Jeśli spełnisz wszystkie warunki do łącznej wypłaty świadczeń i złożysz wniosek w tej sprawie do 31 lipca 2025 r., połączone świadczenia ZUS będzie Ci wypłacał od 1 lipca 2025 r.</w:t>
      </w:r>
    </w:p>
    <w:p>
      <w:pPr>
        <w:pStyle w:val="Normal"/>
        <w:shd w:val="clear" w:color="auto" w:fill="FFFFFF"/>
        <w:spacing w:before="120" w:after="12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cs="Calibri" w:cstheme="minorHAnsi"/>
          <w:color w:themeColor="text1" w:val="000000"/>
        </w:rPr>
        <w:t>Jeśli chcesz złożyć elektronicznie wniosek o ustalenie zbiegu świadczeń z rentą rodzinną, a nie masz jeszcze konta na Platformie Usług Elektronicznych (PUE)/eZUS i będziesz potrzebować wsparcia, możesz skorzystać z pomocy pracowników ZUS.</w:t>
      </w:r>
    </w:p>
    <w:p>
      <w:pPr>
        <w:pStyle w:val="Normal"/>
        <w:shd w:val="clear" w:color="auto" w:fill="FFFFFF"/>
        <w:spacing w:before="120" w:after="0"/>
        <w:rPr>
          <w:rFonts w:eastAsia="Times New Roman" w:cs="Calibri" w:cstheme="minorHAnsi"/>
          <w:b/>
          <w:color w:val="000000"/>
          <w:lang w:eastAsia="pl-PL"/>
        </w:rPr>
      </w:pPr>
      <w:r>
        <w:rPr>
          <w:rFonts w:cs="Calibri" w:cstheme="minorHAnsi"/>
        </w:rPr>
        <w:t xml:space="preserve">Wniosek o ustalenie zbiegu świadczeń z rentą rodzinną (ERWD) jest dostępny na stronie internetowej </w:t>
      </w:r>
      <w:hyperlink r:id="rId5">
        <w:r>
          <w:rPr>
            <w:rStyle w:val="Hyperlink"/>
            <w:rFonts w:cs="Calibri" w:cstheme="minorHAnsi"/>
          </w:rPr>
          <w:t>www.zus.pl</w:t>
        </w:r>
      </w:hyperlink>
      <w:r>
        <w:rPr>
          <w:rFonts w:cs="Calibri" w:cstheme="minorHAnsi"/>
        </w:rPr>
        <w:t xml:space="preserve"> i w każdej placówce ZUS od 1 stycznia 2025 r.</w:t>
      </w:r>
    </w:p>
    <w:p>
      <w:pPr>
        <w:pStyle w:val="Normal"/>
        <w:shd w:val="clear" w:color="auto" w:fill="FFFFFF"/>
        <w:spacing w:before="0" w:after="0"/>
        <w:contextualSpacing/>
        <w:textAlignment w:val="top"/>
        <w:rPr>
          <w:rFonts w:eastAsia="Times New Roman" w:cs="Calibri" w:cstheme="minorHAnsi"/>
          <w:b/>
          <w:color w:themeColor="text1" w:val="000000"/>
          <w:sz w:val="16"/>
          <w:szCs w:val="16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Jeśli masz prawo do renty rodzinnej oraz do własnego świadczenia, to do wniosku nie musisz dołączać żadnych dokumentów. Jeśli okaże się, że jakichś dokumentów brakuje, ZUS skontaktuje się  z Tobą w tej sprawie.</w:t>
      </w:r>
    </w:p>
    <w:p>
      <w:pPr>
        <w:pStyle w:val="Heading2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Można łączyć świadczenia z różnych instytucji</w:t>
      </w:r>
    </w:p>
    <w:p>
      <w:pPr>
        <w:pStyle w:val="Normal"/>
        <w:spacing w:before="0" w:after="200"/>
        <w:contextualSpacing/>
        <w:rPr>
          <w:rFonts w:ascii="Calibri" w:hAnsi="Calibri" w:cs="Calibri"/>
        </w:rPr>
      </w:pPr>
      <w:r>
        <w:rPr>
          <w:rFonts w:eastAsia="Times New Roman" w:cs="Calibri" w:cstheme="minorHAnsi"/>
          <w:color w:val="000000"/>
          <w:lang w:eastAsia="pl-PL"/>
        </w:rPr>
        <w:t>Rentę rodzinną można otrzymywać nie tylko z</w:t>
      </w:r>
      <w:r>
        <w:rPr>
          <w:rFonts w:eastAsia="Times New Roman" w:cs="Calibri" w:cstheme="minorHAnsi"/>
          <w:lang w:eastAsia="pl-PL"/>
        </w:rPr>
        <w:t xml:space="preserve"> </w:t>
      </w:r>
      <w:r>
        <w:rPr>
          <w:rFonts w:eastAsia="Times New Roman" w:cs="Calibri" w:cstheme="minorHAnsi"/>
          <w:color w:val="000000"/>
          <w:lang w:eastAsia="pl-PL"/>
        </w:rPr>
        <w:t>ZUS. To również renta rodzinna, którą wypłacają inne organy emerytalne lub rentowe, na przykład renta rodzinna dla rolników, wojskowa renta rodzinna albo policyjna renta rodzinna.</w:t>
      </w:r>
    </w:p>
    <w:p>
      <w:pPr>
        <w:pStyle w:val="Normal"/>
        <w:spacing w:before="0" w:after="200"/>
        <w:contextualSpacing/>
        <w:rPr>
          <w:rFonts w:cs="Calibri" w:cstheme="minorHAnsi"/>
          <w:b/>
          <w:bCs/>
        </w:rPr>
      </w:pPr>
      <w:r>
        <w:rPr>
          <w:rFonts w:cs="Calibri" w:ascii="Calibri" w:hAnsi="Calibri"/>
        </w:rPr>
        <w:t>Jeśli masz prawo do świadczeń z ZUS oraz z innej instytucji emerytalnej lub rentowej, np. z </w:t>
      </w:r>
      <w:r>
        <w:rPr>
          <w:rFonts w:eastAsia="" w:cs="Calibri" w:cstheme="minorHAnsi" w:eastAsiaTheme="minorEastAsia"/>
          <w:color w:themeColor="text1" w:val="000000"/>
          <w:lang w:eastAsia="pl-PL"/>
        </w:rPr>
        <w:t>Wojskowego Biura Emerytalnego</w:t>
      </w:r>
      <w:r>
        <w:rPr>
          <w:rFonts w:cs="Calibri" w:ascii="Calibri" w:hAnsi="Calibri"/>
        </w:rPr>
        <w:t xml:space="preserve"> (WBE), to najpierw ZUS potwierdzi Twoje prawo do łącznej wypłaty świadczeń. Następnie każda z tych instytucji będzie odrębnie wypłacała świadczenie, za które odpowiada. Twoje dane z innych instytucji ZUS pobierze we własnym zakresie.</w:t>
      </w:r>
    </w:p>
    <w:p>
      <w:pPr>
        <w:pStyle w:val="Heading2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Można łączyć świadczenia z rentą z tytułu niezdolności do pracy z ubezpieczenia wypadkowego</w:t>
      </w:r>
    </w:p>
    <w:p>
      <w:pPr>
        <w:pStyle w:val="Normal"/>
        <w:spacing w:before="120" w:after="120"/>
        <w:contextualSpacing/>
        <w:rPr>
          <w:rFonts w:eastAsia="Times New Roman" w:cs="Calibri" w:cstheme="minorHAnsi"/>
          <w:color w:themeColor="text1" w:val="000000"/>
          <w:lang w:eastAsia="pl-PL"/>
        </w:rPr>
      </w:pPr>
      <w:r>
        <w:rPr>
          <w:rFonts w:cs="Calibri" w:ascii="Calibri" w:hAnsi="Calibri"/>
          <w:color w:themeColor="text1" w:val="000000"/>
        </w:rPr>
        <w:t>Jeżeli oprócz prawa do renty rodzinnej i emerytury masz prawo do renty z tytułu niezdolności do pracy w związku z wypadkiem przy pracy lub chorobą zawodową, to możesz otrzymać</w:t>
      </w:r>
      <w:r>
        <w:rPr>
          <w:rFonts w:cs="Calibri" w:ascii="Calibri" w:hAnsi="Calibri"/>
          <w:b/>
          <w:color w:themeColor="text1" w:val="000000"/>
        </w:rPr>
        <w:t>: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uto" w:line="240" w:before="120" w:after="120"/>
        <w:ind w:hanging="240" w:left="24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100% renty rodzinnej, 15% emerytury i 50% renty z tytułu niezdolności do pracy z ubezpieczenia wypadkowego albo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uto" w:line="240" w:before="120" w:after="120"/>
        <w:ind w:hanging="240" w:left="24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100% emerytury, 15% renty rodzinnej i 50% renty z tytułu niezdolności do pracy z ubezpieczenia wypadkowego, albo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uto" w:line="240" w:before="120" w:after="120"/>
        <w:ind w:hanging="240" w:left="240"/>
        <w:contextualSpacing/>
        <w:textAlignment w:val="top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100% renty z tytułu niezdolności do pracy z ubezpieczenia wypadkowego, 15% renty rodzinnej i 50% emerytury.</w:t>
      </w:r>
    </w:p>
    <w:p>
      <w:pPr>
        <w:pStyle w:val="Heading2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Jaka jest kwota limitu połączonych świadczeń, czyli tzw. renty wdowiej</w:t>
      </w:r>
    </w:p>
    <w:p>
      <w:pPr>
        <w:pStyle w:val="Normal"/>
        <w:spacing w:before="120" w:after="120"/>
        <w:contextualSpacing/>
        <w:rPr>
          <w:rFonts w:eastAsia="Times New Roman" w:cs="Calibri" w:cstheme="minorHAnsi"/>
          <w:color w:themeColor="text1" w:val="000000"/>
          <w:lang w:eastAsia="pl-PL"/>
        </w:rPr>
      </w:pPr>
      <w:r>
        <w:rPr>
          <w:rFonts w:eastAsia="Times New Roman" w:cs="Calibri" w:cstheme="minorHAnsi"/>
          <w:color w:themeColor="text1" w:val="000000"/>
          <w:lang w:eastAsia="pl-PL"/>
        </w:rPr>
        <w:t xml:space="preserve">Suma połączonych świadczeń nie może przekroczyć trzykrotności najniższej emerytury. Do tego limitu wliczają się </w:t>
      </w:r>
      <w:r>
        <w:rPr>
          <w:rFonts w:cs="Calibri" w:ascii="Calibri" w:hAnsi="Calibri"/>
        </w:rPr>
        <w:t>także świadczenia, które wypłacają instytucje zagraniczne oraz inne niż jednorazowe świadczenia i dodatki, jeśli otrzymujesz je na podstawie ustawy emerytalnej lub odrębnych przepisów wraz ze wskazanymi w ustawie świadczeniami, których łączną wypłatę ustalimy.</w:t>
      </w:r>
    </w:p>
    <w:p>
      <w:pPr>
        <w:pStyle w:val="Normal"/>
        <w:spacing w:before="0" w:after="120"/>
        <w:contextualSpacing/>
        <w:rPr>
          <w:rFonts w:eastAsia="Times New Roman" w:cs="Calibri" w:cstheme="minorHAnsi"/>
          <w:color w:themeColor="text1" w:val="000000"/>
          <w:lang w:eastAsia="pl-PL"/>
        </w:rPr>
      </w:pPr>
      <w:r>
        <w:rPr>
          <w:color w:themeColor="text1" w:val="000000"/>
        </w:rPr>
        <w:t xml:space="preserve">Jeśli suma wypłacanych świadczeń będzie wyższa niż trzykrotność najniższej emerytury, </w:t>
      </w:r>
      <w:r>
        <w:rPr>
          <w:b/>
          <w:color w:themeColor="text1" w:val="000000"/>
        </w:rPr>
        <w:t>organ emerytalny lub rentowy pomniejszy świadczenia o kwotę przekroczenia.</w:t>
      </w:r>
    </w:p>
    <w:p>
      <w:pPr>
        <w:pStyle w:val="Normal"/>
        <w:spacing w:before="120" w:after="120"/>
        <w:contextualSpacing/>
        <w:rPr>
          <w:rFonts w:eastAsia="Times New Roman" w:cs="Calibri" w:cstheme="minorHAnsi"/>
          <w:color w:themeColor="text1" w:val="000000"/>
          <w:lang w:eastAsia="pl-PL"/>
        </w:rPr>
      </w:pPr>
      <w:r>
        <w:rPr>
          <w:rFonts w:eastAsia="Times New Roman" w:cs="Calibri" w:cstheme="minorHAnsi"/>
          <w:color w:themeColor="text1" w:val="000000"/>
          <w:lang w:eastAsia="pl-PL"/>
        </w:rPr>
        <w:t>Wyda wtedy decyzję, w której poinformuje Cię o pomniejszeniu wypłacanych świadczeń.</w:t>
      </w:r>
    </w:p>
    <w:p>
      <w:pPr>
        <w:pStyle w:val="Normal"/>
        <w:shd w:val="clear" w:color="auto" w:fill="FFFFFF"/>
        <w:spacing w:before="120" w:after="120"/>
        <w:contextualSpacing/>
        <w:textAlignment w:val="top"/>
        <w:rPr>
          <w:rFonts w:eastAsia="Times New Roman" w:cs="Calibri" w:cstheme="minorHAnsi"/>
          <w:b/>
          <w:color w:themeColor="text1" w:val="000000"/>
          <w:lang w:eastAsia="pl-PL"/>
        </w:rPr>
      </w:pPr>
      <w:r>
        <w:rPr>
          <w:rFonts w:eastAsia="Times New Roman" w:cs="Calibri" w:cstheme="minorHAnsi"/>
          <w:b/>
          <w:color w:themeColor="text1" w:val="000000"/>
          <w:lang w:eastAsia="pl-PL"/>
        </w:rPr>
      </w:r>
    </w:p>
    <w:p>
      <w:pPr>
        <w:pStyle w:val="Normal"/>
        <w:shd w:val="clear" w:color="auto" w:fill="FFFFFF"/>
        <w:spacing w:before="120" w:after="120"/>
        <w:contextualSpacing/>
        <w:textAlignment w:val="top"/>
        <w:rPr>
          <w:rFonts w:eastAsia="Times New Roman" w:cs="Calibri" w:cstheme="minorHAnsi"/>
          <w:b/>
          <w:color w:themeColor="text1" w:val="000000"/>
          <w:lang w:eastAsia="pl-PL"/>
        </w:rPr>
      </w:pPr>
      <w:r>
        <w:rPr>
          <w:rFonts w:eastAsia="Times New Roman" w:cs="Calibri" w:cstheme="minorHAnsi"/>
          <w:b/>
          <w:color w:themeColor="text1" w:val="000000"/>
          <w:lang w:eastAsia="pl-PL"/>
        </w:rPr>
      </w:r>
    </w:p>
    <w:p>
      <w:pPr>
        <w:pStyle w:val="Normal"/>
        <w:shd w:val="clear" w:color="auto" w:fill="FFFFFF"/>
        <w:spacing w:before="120" w:after="120"/>
        <w:contextualSpacing/>
        <w:textAlignment w:val="top"/>
        <w:rPr>
          <w:rFonts w:eastAsia="Times New Roman" w:cs="Calibri" w:cstheme="minorHAnsi"/>
          <w:b/>
          <w:color w:themeColor="text1" w:val="000000"/>
          <w:lang w:eastAsia="pl-PL"/>
        </w:rPr>
      </w:pPr>
      <w:r>
        <w:rPr/>
        <w:drawing>
          <wp:inline distT="0" distB="0" distL="0" distR="0">
            <wp:extent cx="1425575" cy="322580"/>
            <wp:effectExtent l="0" t="0" r="0" b="0"/>
            <wp:docPr id="3" name="Obraz 3" descr="Logo ZUS&#10;Znak logo ZUS - inicjały nazwy ZUS wraz z rozwinięciem pełnej nazwy Zakład Ubezpieczeń Społecznych, oddzielone pionową kreska. Tekst w kolorze zielonym na białym t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Logo ZUS&#10;Znak logo ZUS - inicjały nazwy ZUS wraz z rozwinięciem pełnej nazwy Zakład Ubezpieczeń Społecznych, oddzielone pionową kreska. Tekst w kolorze zielonym na białym tle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32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hd w:val="clear" w:color="auto" w:fill="FFFFFF"/>
        <w:spacing w:before="120" w:after="120"/>
        <w:contextualSpacing/>
        <w:textAlignment w:val="top"/>
        <w:rPr>
          <w:rFonts w:eastAsia="Times New Roman" w:cs="Calibri" w:cstheme="minorHAnsi"/>
          <w:b/>
          <w:color w:themeColor="text1" w:val="000000"/>
          <w:lang w:eastAsia="pl-PL"/>
        </w:rPr>
      </w:pPr>
      <w:r>
        <w:rPr>
          <w:rFonts w:eastAsia="Times New Roman" w:cs="Calibri" w:cstheme="minorHAnsi"/>
          <w:b/>
          <w:color w:themeColor="text1" w:val="000000"/>
          <w:lang w:eastAsia="pl-PL"/>
        </w:rPr>
      </w:r>
    </w:p>
    <w:p>
      <w:pPr>
        <w:pStyle w:val="Normal"/>
        <w:shd w:val="clear" w:color="auto" w:fill="FFFFFF"/>
        <w:spacing w:before="120" w:after="120"/>
        <w:contextualSpacing/>
        <w:textAlignment w:val="top"/>
        <w:rPr>
          <w:rFonts w:eastAsia="Times New Roman" w:cs="Calibri" w:cstheme="minorHAnsi"/>
          <w:b/>
          <w:color w:themeColor="text1" w:val="000000"/>
          <w:lang w:eastAsia="pl-PL"/>
        </w:rPr>
      </w:pPr>
      <w:r>
        <w:rPr>
          <w:rFonts w:eastAsia="Times New Roman" w:cs="Calibri" w:cstheme="minorHAnsi"/>
          <w:b/>
          <w:color w:themeColor="text1" w:val="000000"/>
          <w:lang w:eastAsia="pl-PL"/>
        </w:rPr>
        <w:t>Ważne!</w:t>
      </w:r>
    </w:p>
    <w:p>
      <w:pPr>
        <w:pStyle w:val="Normal"/>
        <w:shd w:val="clear" w:color="auto" w:fill="FFFFFF"/>
        <w:spacing w:before="120" w:after="120"/>
        <w:contextualSpacing/>
        <w:textAlignment w:val="top"/>
        <w:rPr>
          <w:rFonts w:eastAsia="Times New Roman" w:cs="Calibri" w:cstheme="minorHAnsi"/>
          <w:color w:themeColor="text1" w:val="000000"/>
          <w:lang w:eastAsia="pl-PL"/>
        </w:rPr>
      </w:pPr>
      <w:r>
        <w:rPr>
          <w:rFonts w:eastAsia="Times New Roman" w:cs="Calibri" w:cstheme="minorHAnsi"/>
          <w:color w:themeColor="text1" w:val="000000"/>
          <w:lang w:eastAsia="pl-PL"/>
        </w:rPr>
        <w:t>Jeżeli Twoja renta rodzinna lub własne świadczenie będzie wyższe od kwoty limitu tj. trzykrotności najniższej emerytury, nadal będziesz otrzymywać jedno ze świadczeń – wyższe lub to, które wybierzesz.</w:t>
      </w:r>
    </w:p>
    <w:p>
      <w:pPr>
        <w:pStyle w:val="Heading2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Kiedy otrzymasz rentę wdowią</w:t>
      </w:r>
    </w:p>
    <w:p>
      <w:pPr>
        <w:pStyle w:val="Normal"/>
        <w:spacing w:before="0" w:after="200"/>
        <w:contextualSpacing/>
        <w:rPr>
          <w:rFonts w:cs="Calibri" w:cstheme="minorHAnsi"/>
          <w:bCs/>
          <w:color w:themeColor="text1" w:val="000000"/>
        </w:rPr>
      </w:pPr>
      <w:r>
        <w:rPr>
          <w:rFonts w:cs="Calibri" w:cstheme="minorHAnsi"/>
          <w:bCs/>
          <w:color w:themeColor="text1" w:val="000000"/>
        </w:rPr>
        <w:t>Połączone świadczenia możesz otrzymywać od 1 lipca 2025 r., jeżeli wniosek o rentę wdowią złożysz do 31 lipca 2025 r.</w:t>
      </w:r>
    </w:p>
    <w:p>
      <w:pPr>
        <w:pStyle w:val="Normal"/>
        <w:spacing w:before="0" w:after="200"/>
        <w:contextualSpacing/>
        <w:rPr>
          <w:rFonts w:cs="Calibri" w:cstheme="minorHAnsi"/>
          <w:bCs/>
          <w:color w:themeColor="text1" w:val="000000"/>
        </w:rPr>
      </w:pPr>
      <w:r>
        <w:rPr>
          <w:rFonts w:cs="Calibri" w:cstheme="minorHAnsi"/>
          <w:bCs/>
          <w:color w:themeColor="text1" w:val="000000"/>
        </w:rPr>
        <w:t>Jeśli warunki do łącznej wypłaty świadczeń spełnisz po 31 lipca 2025 r. lub złożysz wniosek w tej sprawie po tej dacie, połączone świadczenia będziesz otrzymywać od momentu spełnienia warunków, najwcześniej od miesiąca, w którym złożysz wniosek.</w:t>
      </w:r>
    </w:p>
    <w:p>
      <w:pPr>
        <w:pStyle w:val="Heading2"/>
        <w:rPr/>
      </w:pPr>
      <w:bookmarkStart w:id="0" w:name="_GoBack"/>
      <w:bookmarkEnd w:id="0"/>
      <w:r>
        <w:rPr/>
        <w:t>Jeśli masz pytania, skontaktuj się z ZUS</w:t>
      </w:r>
    </w:p>
    <w:p>
      <w:pPr>
        <w:pStyle w:val="Normal"/>
        <w:spacing w:before="120" w:after="120"/>
        <w:contextualSpacing/>
        <w:rPr/>
      </w:pPr>
      <w:r>
        <w:rPr/>
        <w:t>Pomocy udzielą Ci pracownicy:</w:t>
      </w:r>
    </w:p>
    <w:p>
      <w:pPr>
        <w:pStyle w:val="Normal"/>
        <w:numPr>
          <w:ilvl w:val="0"/>
          <w:numId w:val="5"/>
        </w:numPr>
        <w:spacing w:lineRule="auto" w:line="240" w:before="120" w:after="120"/>
        <w:contextualSpacing/>
        <w:rPr/>
      </w:pPr>
      <w:r>
        <w:rPr/>
        <w:t>w Centrum Kontaktu Klientów ZUS: tel. 22 560 16 00, e-mail: cot@zus.pl,</w:t>
      </w:r>
    </w:p>
    <w:p>
      <w:pPr>
        <w:pStyle w:val="Normal"/>
        <w:numPr>
          <w:ilvl w:val="0"/>
          <w:numId w:val="5"/>
        </w:numPr>
        <w:spacing w:lineRule="auto" w:line="240" w:before="120" w:after="120"/>
        <w:contextualSpacing/>
        <w:rPr/>
      </w:pPr>
      <w:r>
        <w:rPr/>
        <w:t>we wszystkich placówkach ZUS,</w:t>
      </w:r>
    </w:p>
    <w:p>
      <w:pPr>
        <w:pStyle w:val="Normal"/>
        <w:numPr>
          <w:ilvl w:val="0"/>
          <w:numId w:val="5"/>
        </w:numPr>
        <w:spacing w:lineRule="auto" w:line="240" w:before="120" w:after="120"/>
        <w:contextualSpacing/>
        <w:rPr/>
      </w:pPr>
      <w:r>
        <w:rPr/>
        <w:t>podczas e-wizyty w ZUS.</w:t>
      </w:r>
    </w:p>
    <w:p>
      <w:pPr>
        <w:pStyle w:val="Normal"/>
        <w:spacing w:before="120" w:after="120"/>
        <w:contextualSpacing/>
        <w:rPr/>
      </w:pPr>
      <w:r>
        <w:rPr/>
        <w:t xml:space="preserve">Szczegółowe informacje na temat wypłaty świadczeń razem z rentą rodzinną i ich rodzajów oraz na temat potrzebnych dokumentów dostępne są również na stronie internetowej </w:t>
      </w:r>
      <w:hyperlink r:id="rId7">
        <w:r>
          <w:rPr>
            <w:rStyle w:val="Style7"/>
            <w:color w:themeColor="hyperlink" w:val="0000FF"/>
            <w:u w:val="single"/>
          </w:rPr>
          <w:t>www.zus.pl</w:t>
        </w:r>
      </w:hyperlink>
      <w:r>
        <w:rPr/>
        <w:t>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swiss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8f4e3c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8f4e3c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3a424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3a4240"/>
    <w:rPr>
      <w:rFonts w:ascii="Calibri" w:hAnsi="Calibri" w:cs="Calibri"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3a424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f611f"/>
    <w:rPr>
      <w:color w:themeColor="hyperlink" w:val="0000FF"/>
      <w:u w:val="single"/>
    </w:rPr>
  </w:style>
  <w:style w:type="character" w:styleId="NagwekZnak" w:customStyle="1">
    <w:name w:val="Nagłówek Znak"/>
    <w:basedOn w:val="DefaultParagraphFont"/>
    <w:uiPriority w:val="99"/>
    <w:qFormat/>
    <w:rsid w:val="009113b4"/>
    <w:rPr/>
  </w:style>
  <w:style w:type="character" w:styleId="StopkaZnak" w:customStyle="1">
    <w:name w:val="Stopka Znak"/>
    <w:basedOn w:val="DefaultParagraphFont"/>
    <w:uiPriority w:val="99"/>
    <w:qFormat/>
    <w:rsid w:val="009113b4"/>
    <w:rPr/>
  </w:style>
  <w:style w:type="character" w:styleId="Nagwek1Znak" w:customStyle="1">
    <w:name w:val="Nagłówek 1 Znak"/>
    <w:basedOn w:val="DefaultParagraphFont"/>
    <w:uiPriority w:val="9"/>
    <w:qFormat/>
    <w:rsid w:val="008f4e3c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agwek2Znak" w:customStyle="1">
    <w:name w:val="Nagłówek 2 Znak"/>
    <w:basedOn w:val="DefaultParagraphFont"/>
    <w:uiPriority w:val="9"/>
    <w:qFormat/>
    <w:rsid w:val="008f4e3c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53488f"/>
    <w:rPr>
      <w:rFonts w:ascii="Calibri" w:hAnsi="Calibri" w:cs="Calibri"/>
      <w:b/>
      <w:bCs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3a4240"/>
    <w:pPr>
      <w:spacing w:lineRule="auto" w:line="240" w:before="0" w:after="0"/>
    </w:pPr>
    <w:rPr>
      <w:rFonts w:ascii="Calibri" w:hAnsi="Calibri" w:cs="Calibri"/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a424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qFormat/>
    <w:rsid w:val="00905d48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9113b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9113b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53488f"/>
    <w:pPr>
      <w:spacing w:before="0" w:after="200"/>
    </w:pPr>
    <w:rPr>
      <w:rFonts w:ascii="Calibri" w:hAnsi="Calibri" w:cs="" w:asciiTheme="minorHAnsi" w:cstheme="minorBidi" w:hAnsiTheme="minorHAnsi"/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zus.pl/" TargetMode="External"/><Relationship Id="rId4" Type="http://schemas.openxmlformats.org/officeDocument/2006/relationships/image" Target="media/image1.png"/><Relationship Id="rId5" Type="http://schemas.openxmlformats.org/officeDocument/2006/relationships/hyperlink" Target="http://www.zus.pl/" TargetMode="External"/><Relationship Id="rId6" Type="http://schemas.openxmlformats.org/officeDocument/2006/relationships/image" Target="media/image1.png"/><Relationship Id="rId7" Type="http://schemas.openxmlformats.org/officeDocument/2006/relationships/hyperlink" Target="https://www.zus.pl/-/zbieg-&#347;wiadcze&#324;-z-rent&#261;-rodzinn&#261;?p_l_back_url=%2Fwyniki-wyszukiwania%3Fquery%3Drenta%2Bwdowia%26dateFrom%3D%26dateTo%3D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BEB6C64EFA394C98F8DCE79389B461" ma:contentTypeVersion="3" ma:contentTypeDescription="Utwórz nowy dokument." ma:contentTypeScope="" ma:versionID="84fd38a5a84a39a8b7220d1fe5f333b5">
  <xsd:schema xmlns:xsd="http://www.w3.org/2001/XMLSchema" xmlns:xs="http://www.w3.org/2001/XMLSchema" xmlns:p="http://schemas.microsoft.com/office/2006/metadata/properties" xmlns:ns2="7d676920-6177-473e-ba0f-ad1a76837f23" targetNamespace="http://schemas.microsoft.com/office/2006/metadata/properties" ma:root="true" ma:fieldsID="a560e9c2d9a904609c2db5039e1ff23d" ns2:_="">
    <xsd:import namespace="7d676920-6177-473e-ba0f-ad1a76837f2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676920-6177-473e-ba0f-ad1a76837f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0A0E6-4A43-48BE-B8B5-D624098D7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676920-6177-473e-ba0f-ad1a76837f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317424-581B-455B-A0BE-54F894567E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6B716-1029-4D21-A16F-87B15B7B2A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724748-4D9D-4779-A394-59C358EBD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LibreOffice/24.8.4.2$Windows_X86_64 LibreOffice_project/bb3cfa12c7b1bf994ecc5649a80400d06cd71002</Application>
  <AppVersion>15.0000</AppVersion>
  <Pages>3</Pages>
  <Words>890</Words>
  <Characters>5295</Characters>
  <CharactersWithSpaces>6128</CharactersWithSpaces>
  <Paragraphs>50</Paragraphs>
  <Company>ZUS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2025-01-13T10:52:00Z</dcterms:created>
  <dc:creator>Bogaczyk, Agnieszka</dc:creator>
  <dc:description/>
  <dc:language>pl-PL</dc:language>
  <cp:lastModifiedBy>Bogusz, Agnieszka</cp:lastModifiedBy>
  <cp:lastPrinted>2024-12-09T07:46:00Z</cp:lastPrinted>
  <dcterms:modified xsi:type="dcterms:W3CDTF">2025-01-13T10:52:00Z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0x0101009FBEB6C64EFA394C98F8DCE79389B461</vt:lpwstr>
  </property>
</Properties>
</file>