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footer1.xml" ContentType="application/vnd.openxmlformats-officedocument.wordprocessingml.footer+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4408B" w14:textId="10DA655A" w:rsidR="00F00234" w:rsidRPr="00166177" w:rsidRDefault="00284353" w:rsidP="00166177">
      <w:pPr>
        <w:pStyle w:val="Tytu"/>
        <w:jc w:val="right"/>
        <w:rPr>
          <w:sz w:val="40"/>
          <w:szCs w:val="40"/>
        </w:rPr>
      </w:pPr>
      <w:r w:rsidRPr="007B050E">
        <w:rPr>
          <w:noProof/>
          <w:color w:val="0E2841" w:themeColor="text2"/>
          <w:sz w:val="24"/>
        </w:rPr>
        <mc:AlternateContent>
          <mc:Choice Requires="wps">
            <w:drawing>
              <wp:anchor distT="0" distB="0" distL="114300" distR="114300" simplePos="0" relativeHeight="251663360" behindDoc="0" locked="0" layoutInCell="1" allowOverlap="1" wp14:anchorId="4C9B08F7" wp14:editId="5EC7FD7D">
                <wp:simplePos x="0" y="0"/>
                <wp:positionH relativeFrom="margin">
                  <wp:posOffset>4726305</wp:posOffset>
                </wp:positionH>
                <wp:positionV relativeFrom="margin">
                  <wp:posOffset>40005</wp:posOffset>
                </wp:positionV>
                <wp:extent cx="0" cy="584835"/>
                <wp:effectExtent l="0" t="0" r="38100" b="24765"/>
                <wp:wrapSquare wrapText="bothSides"/>
                <wp:docPr id="1395036424" name="Łącznik prosty 7"/>
                <wp:cNvGraphicFramePr/>
                <a:graphic xmlns:a="http://schemas.openxmlformats.org/drawingml/2006/main">
                  <a:graphicData uri="http://schemas.microsoft.com/office/word/2010/wordprocessingShape">
                    <wps:wsp>
                      <wps:cNvCnPr/>
                      <wps:spPr>
                        <a:xfrm flipH="1">
                          <a:off x="0" y="0"/>
                          <a:ext cx="0" cy="58483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202FE" id="Łącznik prosty 7" o:spid="_x0000_s1026" style="position:absolute;flip:x;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372.15pt,3.15pt" to="372.15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" strokecolor="#c00000" strokeweight="1.5pt">
                <v:stroke joinstyle="miter"/>
                <w10:wrap type="square" anchorx="margin" anchory="margin"/>
              </v:line>
            </w:pict>
          </mc:Fallback>
        </mc:AlternateContent>
      </w:r>
      <w:r>
        <w:rPr>
          <w:noProof/>
          <w:color w:val="C00000"/>
          <w:sz w:val="28"/>
          <w:szCs w:val="28"/>
        </w:rPr>
        <w:drawing>
          <wp:anchor distT="0" distB="0" distL="114300" distR="114300" simplePos="0" relativeHeight="251664384" behindDoc="0" locked="0" layoutInCell="1" allowOverlap="1" wp14:anchorId="4EC1494A" wp14:editId="5E9EA453">
            <wp:simplePos x="0" y="0"/>
            <wp:positionH relativeFrom="margin">
              <wp:posOffset>5005705</wp:posOffset>
            </wp:positionH>
            <wp:positionV relativeFrom="margin">
              <wp:posOffset>37465</wp:posOffset>
            </wp:positionV>
            <wp:extent cx="635000" cy="635000"/>
            <wp:effectExtent l="0" t="0" r="0" b="0"/>
            <wp:wrapSquare wrapText="bothSides"/>
            <wp:docPr id="10073479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pic:spPr>
                </pic:pic>
              </a:graphicData>
            </a:graphic>
            <wp14:sizeRelH relativeFrom="margin">
              <wp14:pctWidth>0</wp14:pctWidth>
            </wp14:sizeRelH>
            <wp14:sizeRelV relativeFrom="margin">
              <wp14:pctHeight>0</wp14:pctHeight>
            </wp14:sizeRelV>
          </wp:anchor>
        </w:drawing>
      </w:r>
      <w:r w:rsidRPr="00284353">
        <w:rPr>
          <w:noProof/>
          <w:color w:val="C00000"/>
          <w:sz w:val="28"/>
          <w:szCs w:val="28"/>
        </w:rPr>
        <mc:AlternateContent>
          <mc:Choice Requires="wps">
            <w:drawing>
              <wp:anchor distT="45720" distB="45720" distL="114300" distR="114300" simplePos="0" relativeHeight="251666432" behindDoc="0" locked="0" layoutInCell="1" allowOverlap="1" wp14:anchorId="62A3FF8D" wp14:editId="01596278">
                <wp:simplePos x="0" y="0"/>
                <wp:positionH relativeFrom="column">
                  <wp:posOffset>2338705</wp:posOffset>
                </wp:positionH>
                <wp:positionV relativeFrom="paragraph">
                  <wp:posOffset>268605</wp:posOffset>
                </wp:positionV>
                <wp:extent cx="2552700" cy="434340"/>
                <wp:effectExtent l="0" t="0" r="0" b="381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434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0EAE13F" w14:textId="062FECFB" w:rsidR="00284353" w:rsidRPr="00284353" w:rsidRDefault="00284353" w:rsidP="00284353">
                            <w:pPr>
                              <w:pStyle w:val="Tytu"/>
                              <w:jc w:val="center"/>
                              <w:rPr>
                                <w:color w:val="C00000"/>
                                <w:sz w:val="28"/>
                                <w:szCs w:val="28"/>
                              </w:rPr>
                            </w:pPr>
                            <w:r w:rsidRPr="00284353">
                              <w:rPr>
                                <w:color w:val="C00000"/>
                                <w:sz w:val="28"/>
                                <w:szCs w:val="28"/>
                              </w:rPr>
                              <w:t>GMINA MIEJSKA  BĘDZIN</w:t>
                            </w:r>
                          </w:p>
                          <w:p w14:paraId="60BE3FA9" w14:textId="21359C01" w:rsidR="00284353" w:rsidRDefault="00284353" w:rsidP="00284353">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A3FF8D" id="_x0000_t202" coordsize="21600,21600" o:spt="202" path="m,l,21600r21600,l21600,xe">
                <v:stroke joinstyle="miter"/>
                <v:path gradientshapeok="t" o:connecttype="rect"/>
              </v:shapetype>
              <v:shape id="Pole tekstowe 2" o:spid="_x0000_s1026" type="#_x0000_t202" style="position:absolute;left:0;text-align:left;margin-left:184.15pt;margin-top:21.15pt;width:201pt;height:34.2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" filled="f" stroked="f">
                <v:textbox>
                  <w:txbxContent>
                    <w:p w14:paraId="20EAE13F" w14:textId="062FECFB" w:rsidR="00284353" w:rsidRPr="00284353" w:rsidRDefault="00284353" w:rsidP="00284353">
                      <w:pPr>
                        <w:pStyle w:val="Tytu"/>
                        <w:jc w:val="center"/>
                        <w:rPr>
                          <w:color w:val="C00000"/>
                          <w:sz w:val="28"/>
                          <w:szCs w:val="28"/>
                        </w:rPr>
                      </w:pPr>
                      <w:r w:rsidRPr="00284353">
                        <w:rPr>
                          <w:color w:val="C00000"/>
                          <w:sz w:val="28"/>
                          <w:szCs w:val="28"/>
                        </w:rPr>
                        <w:t>GMINA MIEJSKA  BĘDZIN</w:t>
                      </w:r>
                    </w:p>
                    <w:p w14:paraId="60BE3FA9" w14:textId="21359C01" w:rsidR="00284353" w:rsidRDefault="00284353" w:rsidP="00284353">
                      <w:pPr>
                        <w:jc w:val="center"/>
                      </w:pPr>
                    </w:p>
                  </w:txbxContent>
                </v:textbox>
                <w10:wrap type="square"/>
              </v:shape>
            </w:pict>
          </mc:Fallback>
        </mc:AlternateContent>
      </w:r>
    </w:p>
    <w:p w14:paraId="5C1D8C76" w14:textId="659BD9BD" w:rsidR="00F00234" w:rsidRDefault="00F00234" w:rsidP="00F00234">
      <w:pPr>
        <w:pStyle w:val="Tytu"/>
      </w:pPr>
    </w:p>
    <w:p w14:paraId="44BD3E58" w14:textId="7CABEE56" w:rsidR="00F00234" w:rsidRDefault="009768E7" w:rsidP="00F00234">
      <w:pPr>
        <w:pStyle w:val="Tytu"/>
      </w:pPr>
      <w:r w:rsidRPr="00D341FB">
        <w:rPr>
          <w:noProof/>
          <w:sz w:val="24"/>
        </w:rPr>
        <mc:AlternateContent>
          <mc:Choice Requires="wps">
            <w:drawing>
              <wp:anchor distT="45720" distB="45720" distL="114300" distR="114300" simplePos="0" relativeHeight="251661312" behindDoc="0" locked="0" layoutInCell="1" allowOverlap="1" wp14:anchorId="0F61E64D" wp14:editId="2ABDFD03">
                <wp:simplePos x="0" y="0"/>
                <wp:positionH relativeFrom="column">
                  <wp:posOffset>-534035</wp:posOffset>
                </wp:positionH>
                <wp:positionV relativeFrom="paragraph">
                  <wp:posOffset>489585</wp:posOffset>
                </wp:positionV>
                <wp:extent cx="6438900" cy="1584960"/>
                <wp:effectExtent l="0" t="0" r="0" b="0"/>
                <wp:wrapSquare wrapText="bothSides"/>
                <wp:docPr id="80882958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8900" cy="15849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8289D7" w14:textId="63C115C9" w:rsidR="00924396" w:rsidRPr="00284353" w:rsidRDefault="00924396" w:rsidP="00251531">
                            <w:pPr>
                              <w:jc w:val="right"/>
                              <w:rPr>
                                <w:rFonts w:ascii="Century Gothic" w:hAnsi="Century Gothic"/>
                                <w:b/>
                                <w:bCs/>
                                <w:color w:val="FFD10D"/>
                                <w:sz w:val="44"/>
                                <w:szCs w:val="48"/>
                              </w:rPr>
                            </w:pPr>
                            <w:r w:rsidRPr="00284353">
                              <w:rPr>
                                <w:rFonts w:ascii="Century Gothic" w:hAnsi="Century Gothic"/>
                                <w:b/>
                                <w:bCs/>
                                <w:color w:val="FFD10D"/>
                                <w:sz w:val="44"/>
                                <w:szCs w:val="48"/>
                              </w:rPr>
                              <w:t>GMINNY PROGRAM REWITALIZACJI MIASTA BĘDZINA NA LATA 2024-2034</w:t>
                            </w:r>
                            <w:r w:rsidR="009768E7">
                              <w:rPr>
                                <w:rFonts w:ascii="Century Gothic" w:hAnsi="Century Gothic"/>
                                <w:b/>
                                <w:bCs/>
                                <w:color w:val="FFD10D"/>
                                <w:sz w:val="44"/>
                                <w:szCs w:val="48"/>
                              </w:rPr>
                              <w:t xml:space="preserve"> - projekt</w:t>
                            </w:r>
                            <w:r w:rsidRPr="00284353">
                              <w:rPr>
                                <w:rFonts w:ascii="Century Gothic" w:hAnsi="Century Gothic"/>
                                <w:b/>
                                <w:bCs/>
                                <w:color w:val="FFD10D"/>
                                <w:sz w:val="44"/>
                                <w:szCs w:val="4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61E64D" id="_x0000_s1027" type="#_x0000_t202" style="position:absolute;margin-left:-42.05pt;margin-top:38.55pt;width:507pt;height:124.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" filled="f" stroked="f">
                <v:textbox>
                  <w:txbxContent>
                    <w:p w14:paraId="718289D7" w14:textId="63C115C9" w:rsidR="00924396" w:rsidRPr="00284353" w:rsidRDefault="00924396" w:rsidP="00251531">
                      <w:pPr>
                        <w:jc w:val="right"/>
                        <w:rPr>
                          <w:rFonts w:ascii="Century Gothic" w:hAnsi="Century Gothic"/>
                          <w:b/>
                          <w:bCs/>
                          <w:color w:val="FFD10D"/>
                          <w:sz w:val="44"/>
                          <w:szCs w:val="48"/>
                        </w:rPr>
                      </w:pPr>
                      <w:r w:rsidRPr="00284353">
                        <w:rPr>
                          <w:rFonts w:ascii="Century Gothic" w:hAnsi="Century Gothic"/>
                          <w:b/>
                          <w:bCs/>
                          <w:color w:val="FFD10D"/>
                          <w:sz w:val="44"/>
                          <w:szCs w:val="48"/>
                        </w:rPr>
                        <w:t>GMINNY PROGRAM REWITALIZACJI MIASTA BĘDZINA NA LATA 2024-2034</w:t>
                      </w:r>
                      <w:r w:rsidR="009768E7">
                        <w:rPr>
                          <w:rFonts w:ascii="Century Gothic" w:hAnsi="Century Gothic"/>
                          <w:b/>
                          <w:bCs/>
                          <w:color w:val="FFD10D"/>
                          <w:sz w:val="44"/>
                          <w:szCs w:val="48"/>
                        </w:rPr>
                        <w:t xml:space="preserve"> - projekt</w:t>
                      </w:r>
                      <w:r w:rsidRPr="00284353">
                        <w:rPr>
                          <w:rFonts w:ascii="Century Gothic" w:hAnsi="Century Gothic"/>
                          <w:b/>
                          <w:bCs/>
                          <w:color w:val="FFD10D"/>
                          <w:sz w:val="44"/>
                          <w:szCs w:val="48"/>
                        </w:rPr>
                        <w:t xml:space="preserve"> </w:t>
                      </w:r>
                    </w:p>
                  </w:txbxContent>
                </v:textbox>
                <w10:wrap type="square"/>
              </v:shape>
            </w:pict>
          </mc:Fallback>
        </mc:AlternateContent>
      </w:r>
      <w:r w:rsidR="000560AC">
        <w:rPr>
          <w:noProof/>
        </w:rPr>
        <w:drawing>
          <wp:anchor distT="0" distB="0" distL="114300" distR="114300" simplePos="0" relativeHeight="251667456" behindDoc="0" locked="0" layoutInCell="1" allowOverlap="1" wp14:anchorId="6B525900" wp14:editId="3686ABEA">
            <wp:simplePos x="0" y="0"/>
            <wp:positionH relativeFrom="margin">
              <wp:posOffset>167005</wp:posOffset>
            </wp:positionH>
            <wp:positionV relativeFrom="margin">
              <wp:posOffset>2818765</wp:posOffset>
            </wp:positionV>
            <wp:extent cx="7740015" cy="5463540"/>
            <wp:effectExtent l="0" t="0" r="0" b="3810"/>
            <wp:wrapSquare wrapText="bothSides"/>
            <wp:docPr id="197640796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40015" cy="5463540"/>
                    </a:xfrm>
                    <a:prstGeom prst="flowChartOnlineStorage">
                      <a:avLst/>
                    </a:prstGeom>
                    <a:noFill/>
                  </pic:spPr>
                </pic:pic>
              </a:graphicData>
            </a:graphic>
            <wp14:sizeRelH relativeFrom="margin">
              <wp14:pctWidth>0</wp14:pctWidth>
            </wp14:sizeRelH>
            <wp14:sizeRelV relativeFrom="margin">
              <wp14:pctHeight>0</wp14:pctHeight>
            </wp14:sizeRelV>
          </wp:anchor>
        </w:drawing>
      </w:r>
      <w:r w:rsidR="000560AC" w:rsidRPr="00B93E68">
        <w:rPr>
          <w:noProof/>
          <w:sz w:val="24"/>
        </w:rPr>
        <mc:AlternateContent>
          <mc:Choice Requires="wps">
            <w:drawing>
              <wp:anchor distT="45720" distB="45720" distL="114300" distR="114300" simplePos="0" relativeHeight="251669504" behindDoc="0" locked="0" layoutInCell="1" allowOverlap="1" wp14:anchorId="369F5707" wp14:editId="234859A5">
                <wp:simplePos x="0" y="0"/>
                <wp:positionH relativeFrom="column">
                  <wp:posOffset>5365115</wp:posOffset>
                </wp:positionH>
                <wp:positionV relativeFrom="paragraph">
                  <wp:posOffset>6575425</wp:posOffset>
                </wp:positionV>
                <wp:extent cx="1295400" cy="1295400"/>
                <wp:effectExtent l="0" t="0" r="0" b="0"/>
                <wp:wrapSquare wrapText="bothSides"/>
                <wp:docPr id="118787532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295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A61DCC" w14:textId="77777777" w:rsidR="00A12A33" w:rsidRDefault="00A12A33" w:rsidP="00A12A33">
                            <w:pPr>
                              <w:jc w:val="center"/>
                            </w:pPr>
                          </w:p>
                          <w:p w14:paraId="06D1EE35" w14:textId="77777777" w:rsidR="00A12A33" w:rsidRDefault="00A12A33" w:rsidP="00A12A33">
                            <w:pPr>
                              <w:jc w:val="center"/>
                            </w:pPr>
                          </w:p>
                          <w:p w14:paraId="3EAC2B97" w14:textId="1A98EA49" w:rsidR="00A12A33" w:rsidRPr="00F43980" w:rsidRDefault="00A12A33" w:rsidP="00A12A33">
                            <w:pPr>
                              <w:jc w:val="center"/>
                              <w:rPr>
                                <w:color w:val="FFFFFF" w:themeColor="background1"/>
                              </w:rPr>
                            </w:pPr>
                            <w:r>
                              <w:rPr>
                                <w:color w:val="FFFFFF" w:themeColor="background1"/>
                              </w:rPr>
                              <w:t>Będzin</w:t>
                            </w:r>
                            <w:r w:rsidRPr="00F43980">
                              <w:rPr>
                                <w:color w:val="FFFFFF" w:themeColor="background1"/>
                              </w:rPr>
                              <w:t>, 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9F5707" id="_x0000_s1028" type="#_x0000_t202" style="position:absolute;margin-left:422.45pt;margin-top:517.75pt;width:102pt;height:102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" filled="f" stroked="f">
                <v:textbox>
                  <w:txbxContent>
                    <w:p w14:paraId="33A61DCC" w14:textId="77777777" w:rsidR="00A12A33" w:rsidRDefault="00A12A33" w:rsidP="00A12A33">
                      <w:pPr>
                        <w:jc w:val="center"/>
                      </w:pPr>
                    </w:p>
                    <w:p w14:paraId="06D1EE35" w14:textId="77777777" w:rsidR="00A12A33" w:rsidRDefault="00A12A33" w:rsidP="00A12A33">
                      <w:pPr>
                        <w:jc w:val="center"/>
                      </w:pPr>
                    </w:p>
                    <w:p w14:paraId="3EAC2B97" w14:textId="1A98EA49" w:rsidR="00A12A33" w:rsidRPr="00F43980" w:rsidRDefault="00A12A33" w:rsidP="00A12A33">
                      <w:pPr>
                        <w:jc w:val="center"/>
                        <w:rPr>
                          <w:color w:val="FFFFFF" w:themeColor="background1"/>
                        </w:rPr>
                      </w:pPr>
                      <w:r>
                        <w:rPr>
                          <w:color w:val="FFFFFF" w:themeColor="background1"/>
                        </w:rPr>
                        <w:t>Będzin</w:t>
                      </w:r>
                      <w:r w:rsidRPr="00F43980">
                        <w:rPr>
                          <w:color w:val="FFFFFF" w:themeColor="background1"/>
                        </w:rPr>
                        <w:t>, 2026</w:t>
                      </w:r>
                    </w:p>
                  </w:txbxContent>
                </v:textbox>
                <w10:wrap type="square"/>
              </v:shape>
            </w:pict>
          </mc:Fallback>
        </mc:AlternateContent>
      </w:r>
    </w:p>
    <w:p w14:paraId="2F228FA6" w14:textId="77777777" w:rsidR="000560AC" w:rsidRDefault="000560AC" w:rsidP="009D2FD0">
      <w:pPr>
        <w:jc w:val="center"/>
        <w:rPr>
          <w:rFonts w:cstheme="minorHAnsi"/>
          <w:b/>
          <w:bCs/>
        </w:rPr>
      </w:pPr>
    </w:p>
    <w:p w14:paraId="7A849721" w14:textId="4DAADE64" w:rsidR="00B31D7F" w:rsidRPr="00B31D7F" w:rsidRDefault="00B31D7F" w:rsidP="00B31D7F">
      <w:pPr>
        <w:rPr>
          <w:rFonts w:cstheme="minorHAnsi"/>
        </w:rPr>
      </w:pPr>
      <w:r w:rsidRPr="00B31D7F">
        <w:rPr>
          <w:rFonts w:cstheme="minorHAnsi"/>
          <w:b/>
          <w:bCs/>
        </w:rPr>
        <w:lastRenderedPageBreak/>
        <w:t>Gminny Program Rewitalizacji Miasta Będzina na lata 2024 – 2034</w:t>
      </w:r>
      <w:r w:rsidRPr="00B31D7F">
        <w:rPr>
          <w:rFonts w:cstheme="minorHAnsi"/>
        </w:rPr>
        <w:t xml:space="preserve"> został opracowany na zlecenie Miasta Będzin przez firmę:</w:t>
      </w:r>
    </w:p>
    <w:p w14:paraId="18D78DB3" w14:textId="77777777" w:rsidR="00D15E41" w:rsidRDefault="00D15E41" w:rsidP="00B31D7F">
      <w:pPr>
        <w:rPr>
          <w:rFonts w:cstheme="minorHAnsi"/>
        </w:rPr>
      </w:pPr>
    </w:p>
    <w:p w14:paraId="5709BA58" w14:textId="5888F2CD" w:rsidR="00B31D7F" w:rsidRPr="00D15E41" w:rsidRDefault="00B31D7F" w:rsidP="00D06157">
      <w:pPr>
        <w:jc w:val="center"/>
        <w:rPr>
          <w:rFonts w:cstheme="minorHAnsi"/>
          <w:b/>
          <w:bCs/>
        </w:rPr>
      </w:pPr>
      <w:r w:rsidRPr="00D15E41">
        <w:rPr>
          <w:rFonts w:cstheme="minorHAnsi"/>
          <w:b/>
          <w:bCs/>
        </w:rPr>
        <w:t>Instytut Badawczy IPC sp. z o.o.</w:t>
      </w:r>
    </w:p>
    <w:p w14:paraId="1B1A58DC" w14:textId="503689AC" w:rsidR="007010B0" w:rsidRDefault="00B31D7F" w:rsidP="00D06157">
      <w:pPr>
        <w:jc w:val="center"/>
        <w:rPr>
          <w:rFonts w:cstheme="minorHAnsi"/>
        </w:rPr>
      </w:pPr>
      <w:r w:rsidRPr="00B31D7F">
        <w:rPr>
          <w:rFonts w:cstheme="minorHAnsi"/>
        </w:rPr>
        <w:t>ul. A. Ostrowskiego 9,</w:t>
      </w:r>
    </w:p>
    <w:p w14:paraId="2B3E9956" w14:textId="34CB68A5" w:rsidR="00B31D7F" w:rsidRPr="00B31D7F" w:rsidRDefault="00B31D7F" w:rsidP="00D06157">
      <w:pPr>
        <w:jc w:val="center"/>
        <w:rPr>
          <w:rFonts w:cstheme="minorHAnsi"/>
        </w:rPr>
      </w:pPr>
      <w:r w:rsidRPr="00B31D7F">
        <w:rPr>
          <w:rFonts w:cstheme="minorHAnsi"/>
        </w:rPr>
        <w:t>53-238 Wrocław</w:t>
      </w:r>
    </w:p>
    <w:p w14:paraId="1B8D4A24" w14:textId="0F73078B" w:rsidR="00B31D7F" w:rsidRPr="00B31D7F" w:rsidRDefault="00D06157" w:rsidP="00D06157">
      <w:pPr>
        <w:jc w:val="center"/>
        <w:rPr>
          <w:rFonts w:cstheme="minorHAnsi"/>
        </w:rPr>
      </w:pPr>
      <w:r w:rsidRPr="00B31D7F">
        <w:rPr>
          <w:noProof/>
          <w:sz w:val="20"/>
          <w:szCs w:val="20"/>
        </w:rPr>
        <w:drawing>
          <wp:anchor distT="0" distB="0" distL="114300" distR="114300" simplePos="0" relativeHeight="251659264" behindDoc="0" locked="0" layoutInCell="1" allowOverlap="1" wp14:anchorId="58141D1B" wp14:editId="2D451094">
            <wp:simplePos x="0" y="0"/>
            <wp:positionH relativeFrom="margin">
              <wp:posOffset>184785</wp:posOffset>
            </wp:positionH>
            <wp:positionV relativeFrom="margin">
              <wp:posOffset>2453005</wp:posOffset>
            </wp:positionV>
            <wp:extent cx="5353050" cy="2636520"/>
            <wp:effectExtent l="0" t="0" r="0" b="0"/>
            <wp:wrapSquare wrapText="bothSides"/>
            <wp:docPr id="116043671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53050" cy="263652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11" w:history="1">
        <w:r w:rsidR="00B31D7F" w:rsidRPr="004D6359">
          <w:rPr>
            <w:rStyle w:val="Hipercze"/>
            <w:rFonts w:cstheme="minorHAnsi"/>
          </w:rPr>
          <w:t>www.instytut-ipc.pl</w:t>
        </w:r>
      </w:hyperlink>
    </w:p>
    <w:p w14:paraId="3689B045" w14:textId="77777777" w:rsidR="00D06157" w:rsidRDefault="00D06157" w:rsidP="00B31D7F">
      <w:pPr>
        <w:rPr>
          <w:rFonts w:cstheme="minorHAnsi"/>
        </w:rPr>
      </w:pPr>
    </w:p>
    <w:p w14:paraId="16620F03" w14:textId="4AF51093" w:rsidR="00B31D7F" w:rsidRPr="00D06157" w:rsidRDefault="00B31D7F" w:rsidP="00C7384C">
      <w:pPr>
        <w:rPr>
          <w:rFonts w:cstheme="minorHAnsi"/>
          <w:b/>
          <w:bCs/>
        </w:rPr>
      </w:pPr>
      <w:r w:rsidRPr="00D06157">
        <w:rPr>
          <w:rFonts w:cstheme="minorHAnsi"/>
          <w:b/>
          <w:bCs/>
        </w:rPr>
        <w:t xml:space="preserve">w składzie autorskim: </w:t>
      </w:r>
    </w:p>
    <w:p w14:paraId="3B8A2B73" w14:textId="65421929" w:rsidR="009805E0" w:rsidRDefault="009805E0" w:rsidP="00C7384C">
      <w:pPr>
        <w:rPr>
          <w:rFonts w:cstheme="minorHAnsi"/>
        </w:rPr>
      </w:pPr>
      <w:r>
        <w:rPr>
          <w:rFonts w:cstheme="minorHAnsi"/>
        </w:rPr>
        <w:t>Daria Bojanowicz</w:t>
      </w:r>
    </w:p>
    <w:p w14:paraId="3831D88E" w14:textId="0D763F8B" w:rsidR="009805E0" w:rsidRDefault="009805E0" w:rsidP="00C7384C">
      <w:pPr>
        <w:rPr>
          <w:rFonts w:cstheme="minorHAnsi"/>
        </w:rPr>
      </w:pPr>
      <w:r>
        <w:rPr>
          <w:rFonts w:cstheme="minorHAnsi"/>
        </w:rPr>
        <w:t>Marek Karłowski</w:t>
      </w:r>
    </w:p>
    <w:p w14:paraId="11F84A10" w14:textId="64C63166" w:rsidR="001D141F" w:rsidRDefault="001D141F" w:rsidP="00C7384C">
      <w:pPr>
        <w:rPr>
          <w:rFonts w:cstheme="minorHAnsi"/>
        </w:rPr>
      </w:pPr>
      <w:r>
        <w:rPr>
          <w:rFonts w:cstheme="minorHAnsi"/>
        </w:rPr>
        <w:t>Damian Śliwiński</w:t>
      </w:r>
    </w:p>
    <w:p w14:paraId="19C3170D" w14:textId="77777777" w:rsidR="000875F6" w:rsidRPr="00B31D7F" w:rsidRDefault="000875F6" w:rsidP="000875F6">
      <w:pPr>
        <w:rPr>
          <w:rFonts w:cstheme="minorHAnsi"/>
        </w:rPr>
      </w:pPr>
      <w:r>
        <w:rPr>
          <w:rFonts w:cstheme="minorHAnsi"/>
        </w:rPr>
        <w:t>Monika Miara</w:t>
      </w:r>
    </w:p>
    <w:p w14:paraId="715618A8" w14:textId="4C66014A" w:rsidR="009805E0" w:rsidRDefault="009805E0" w:rsidP="00C7384C">
      <w:pPr>
        <w:rPr>
          <w:rFonts w:cstheme="minorHAnsi"/>
        </w:rPr>
      </w:pPr>
      <w:r>
        <w:rPr>
          <w:rFonts w:cstheme="minorHAnsi"/>
        </w:rPr>
        <w:t>Kinga Wójcik</w:t>
      </w:r>
    </w:p>
    <w:p w14:paraId="1FA6B1C7" w14:textId="77777777" w:rsidR="00B31D7F" w:rsidRPr="00B31D7F" w:rsidRDefault="00B31D7F" w:rsidP="00B31D7F">
      <w:pPr>
        <w:rPr>
          <w:rFonts w:cstheme="minorHAnsi"/>
        </w:rPr>
      </w:pPr>
    </w:p>
    <w:p w14:paraId="49A7B4E5" w14:textId="27D6A3E0" w:rsidR="00B31D7F" w:rsidRDefault="00B31D7F" w:rsidP="00B31D7F">
      <w:pPr>
        <w:rPr>
          <w:rFonts w:cstheme="minorHAnsi"/>
        </w:rPr>
      </w:pPr>
      <w:r w:rsidRPr="00B31D7F">
        <w:rPr>
          <w:rFonts w:cstheme="minorHAnsi"/>
        </w:rPr>
        <w:t xml:space="preserve">Przy udziale pracowników Urzędu Miejskiego Będzina i Jednostek Organizacyjnych Miasta. </w:t>
      </w:r>
      <w:r>
        <w:rPr>
          <w:rFonts w:cstheme="minorHAnsi"/>
        </w:rPr>
        <w:br w:type="page"/>
      </w:r>
    </w:p>
    <w:p w14:paraId="2416598C" w14:textId="77777777" w:rsidR="00793D21" w:rsidRDefault="00793D21">
      <w:pPr>
        <w:spacing w:line="259" w:lineRule="auto"/>
        <w:rPr>
          <w:rFonts w:cstheme="minorHAnsi"/>
        </w:rPr>
      </w:pPr>
    </w:p>
    <w:sdt>
      <w:sdtPr>
        <w:rPr>
          <w:rFonts w:asciiTheme="minorHAnsi" w:hAnsiTheme="minorHAnsi" w:cstheme="minorBidi"/>
          <w:color w:val="C00000"/>
          <w:kern w:val="2"/>
          <w:sz w:val="22"/>
          <w:szCs w:val="22"/>
          <w14:ligatures w14:val="standardContextual"/>
        </w:rPr>
        <w:id w:val="-766997799"/>
        <w:docPartObj>
          <w:docPartGallery w:val="Table of Contents"/>
          <w:docPartUnique/>
        </w:docPartObj>
      </w:sdtPr>
      <w:sdtEndPr>
        <w:rPr>
          <w:b/>
          <w:bCs/>
          <w:color w:val="auto"/>
        </w:rPr>
      </w:sdtEndPr>
      <w:sdtContent>
        <w:p w14:paraId="47F443D8" w14:textId="40B48A27" w:rsidR="00F00234" w:rsidRPr="00166177" w:rsidRDefault="00F00234" w:rsidP="00F42A07">
          <w:pPr>
            <w:pStyle w:val="Default"/>
            <w:rPr>
              <w:b/>
              <w:bCs/>
              <w:color w:val="C00000"/>
            </w:rPr>
          </w:pPr>
          <w:r w:rsidRPr="00166177">
            <w:rPr>
              <w:b/>
              <w:bCs/>
              <w:color w:val="C00000"/>
            </w:rPr>
            <w:t>Spis treści</w:t>
          </w:r>
        </w:p>
        <w:p w14:paraId="30DE4ED3" w14:textId="118189E6" w:rsidR="00F7293E" w:rsidRDefault="00F00234">
          <w:pPr>
            <w:pStyle w:val="Spistreci1"/>
            <w:tabs>
              <w:tab w:val="left" w:pos="440"/>
              <w:tab w:val="right" w:leader="dot" w:pos="9062"/>
            </w:tabs>
            <w:rPr>
              <w:rFonts w:eastAsiaTheme="minorEastAsia"/>
              <w:noProof/>
              <w:sz w:val="24"/>
              <w:szCs w:val="24"/>
              <w:lang w:eastAsia="pl-PL"/>
            </w:rPr>
          </w:pPr>
          <w:r>
            <w:fldChar w:fldCharType="begin"/>
          </w:r>
          <w:r>
            <w:instrText xml:space="preserve"> TOC \o "1-3" \h \z \u </w:instrText>
          </w:r>
          <w:r>
            <w:fldChar w:fldCharType="separate"/>
          </w:r>
          <w:hyperlink w:anchor="_Toc235615137" w:history="1">
            <w:r w:rsidR="00F7293E" w:rsidRPr="0054476D">
              <w:rPr>
                <w:rStyle w:val="Hipercze"/>
                <w:rFonts w:eastAsia="Times New Roman"/>
                <w:noProof/>
              </w:rPr>
              <w:t>1.</w:t>
            </w:r>
            <w:r w:rsidR="00F7293E">
              <w:rPr>
                <w:rFonts w:eastAsiaTheme="minorEastAsia"/>
                <w:noProof/>
                <w:sz w:val="24"/>
                <w:szCs w:val="24"/>
                <w:lang w:eastAsia="pl-PL"/>
              </w:rPr>
              <w:tab/>
            </w:r>
            <w:r w:rsidR="00F7293E" w:rsidRPr="0054476D">
              <w:rPr>
                <w:rStyle w:val="Hipercze"/>
                <w:rFonts w:eastAsia="Times New Roman"/>
                <w:noProof/>
              </w:rPr>
              <w:t>Wprowadzenie</w:t>
            </w:r>
            <w:r w:rsidR="00F7293E">
              <w:rPr>
                <w:noProof/>
                <w:webHidden/>
              </w:rPr>
              <w:tab/>
            </w:r>
            <w:r w:rsidR="00F7293E">
              <w:rPr>
                <w:noProof/>
                <w:webHidden/>
              </w:rPr>
              <w:fldChar w:fldCharType="begin"/>
            </w:r>
            <w:r w:rsidR="00F7293E">
              <w:rPr>
                <w:noProof/>
                <w:webHidden/>
              </w:rPr>
              <w:instrText xml:space="preserve"> PAGEREF _Toc235615137 \h </w:instrText>
            </w:r>
            <w:r w:rsidR="00F7293E">
              <w:rPr>
                <w:noProof/>
                <w:webHidden/>
              </w:rPr>
            </w:r>
            <w:r w:rsidR="00F7293E">
              <w:rPr>
                <w:noProof/>
                <w:webHidden/>
              </w:rPr>
              <w:fldChar w:fldCharType="separate"/>
            </w:r>
            <w:r w:rsidR="002C7E70">
              <w:rPr>
                <w:noProof/>
                <w:webHidden/>
              </w:rPr>
              <w:t>6</w:t>
            </w:r>
            <w:r w:rsidR="00F7293E">
              <w:rPr>
                <w:noProof/>
                <w:webHidden/>
              </w:rPr>
              <w:fldChar w:fldCharType="end"/>
            </w:r>
          </w:hyperlink>
        </w:p>
        <w:p w14:paraId="5B82CB91" w14:textId="062D2479" w:rsidR="00F7293E" w:rsidRDefault="00F7293E">
          <w:pPr>
            <w:pStyle w:val="Spistreci1"/>
            <w:tabs>
              <w:tab w:val="left" w:pos="440"/>
              <w:tab w:val="right" w:leader="dot" w:pos="9062"/>
            </w:tabs>
            <w:rPr>
              <w:rFonts w:eastAsiaTheme="minorEastAsia"/>
              <w:noProof/>
              <w:sz w:val="24"/>
              <w:szCs w:val="24"/>
              <w:lang w:eastAsia="pl-PL"/>
            </w:rPr>
          </w:pPr>
          <w:hyperlink w:anchor="_Toc235615138" w:history="1">
            <w:r w:rsidRPr="0054476D">
              <w:rPr>
                <w:rStyle w:val="Hipercze"/>
                <w:rFonts w:eastAsia="Times New Roman"/>
                <w:noProof/>
              </w:rPr>
              <w:t>2.</w:t>
            </w:r>
            <w:r>
              <w:rPr>
                <w:rFonts w:eastAsiaTheme="minorEastAsia"/>
                <w:noProof/>
                <w:sz w:val="24"/>
                <w:szCs w:val="24"/>
                <w:lang w:eastAsia="pl-PL"/>
              </w:rPr>
              <w:tab/>
            </w:r>
            <w:r w:rsidRPr="0054476D">
              <w:rPr>
                <w:rStyle w:val="Hipercze"/>
                <w:rFonts w:eastAsia="Times New Roman"/>
                <w:noProof/>
              </w:rPr>
              <w:t>Pogłębiona diagnoza obszaru rewitalizacji</w:t>
            </w:r>
            <w:r>
              <w:rPr>
                <w:noProof/>
                <w:webHidden/>
              </w:rPr>
              <w:tab/>
            </w:r>
            <w:r>
              <w:rPr>
                <w:noProof/>
                <w:webHidden/>
              </w:rPr>
              <w:fldChar w:fldCharType="begin"/>
            </w:r>
            <w:r>
              <w:rPr>
                <w:noProof/>
                <w:webHidden/>
              </w:rPr>
              <w:instrText xml:space="preserve"> PAGEREF _Toc235615138 \h </w:instrText>
            </w:r>
            <w:r>
              <w:rPr>
                <w:noProof/>
                <w:webHidden/>
              </w:rPr>
            </w:r>
            <w:r>
              <w:rPr>
                <w:noProof/>
                <w:webHidden/>
              </w:rPr>
              <w:fldChar w:fldCharType="separate"/>
            </w:r>
            <w:r w:rsidR="002C7E70">
              <w:rPr>
                <w:noProof/>
                <w:webHidden/>
              </w:rPr>
              <w:t>8</w:t>
            </w:r>
            <w:r>
              <w:rPr>
                <w:noProof/>
                <w:webHidden/>
              </w:rPr>
              <w:fldChar w:fldCharType="end"/>
            </w:r>
          </w:hyperlink>
        </w:p>
        <w:p w14:paraId="43C86E7D" w14:textId="10112EBA" w:rsidR="00F7293E" w:rsidRDefault="00F7293E">
          <w:pPr>
            <w:pStyle w:val="Spistreci2"/>
            <w:tabs>
              <w:tab w:val="left" w:pos="960"/>
              <w:tab w:val="right" w:leader="dot" w:pos="9062"/>
            </w:tabs>
            <w:rPr>
              <w:rFonts w:eastAsiaTheme="minorEastAsia"/>
              <w:noProof/>
              <w:sz w:val="24"/>
              <w:szCs w:val="24"/>
              <w:lang w:eastAsia="pl-PL"/>
            </w:rPr>
          </w:pPr>
          <w:hyperlink w:anchor="_Toc235615139" w:history="1">
            <w:r w:rsidRPr="0054476D">
              <w:rPr>
                <w:rStyle w:val="Hipercze"/>
                <w:rFonts w:eastAsia="Times New Roman"/>
                <w:noProof/>
              </w:rPr>
              <w:t>2.1.</w:t>
            </w:r>
            <w:r>
              <w:rPr>
                <w:rFonts w:eastAsiaTheme="minorEastAsia"/>
                <w:noProof/>
                <w:sz w:val="24"/>
                <w:szCs w:val="24"/>
                <w:lang w:eastAsia="pl-PL"/>
              </w:rPr>
              <w:tab/>
            </w:r>
            <w:r w:rsidRPr="0054476D">
              <w:rPr>
                <w:rStyle w:val="Hipercze"/>
                <w:rFonts w:eastAsia="Times New Roman"/>
                <w:noProof/>
              </w:rPr>
              <w:t>Pogłębiona diagnoza podobszaru rewitalizacji Śródmieście</w:t>
            </w:r>
            <w:r>
              <w:rPr>
                <w:noProof/>
                <w:webHidden/>
              </w:rPr>
              <w:tab/>
            </w:r>
            <w:r>
              <w:rPr>
                <w:noProof/>
                <w:webHidden/>
              </w:rPr>
              <w:fldChar w:fldCharType="begin"/>
            </w:r>
            <w:r>
              <w:rPr>
                <w:noProof/>
                <w:webHidden/>
              </w:rPr>
              <w:instrText xml:space="preserve"> PAGEREF _Toc235615139 \h </w:instrText>
            </w:r>
            <w:r>
              <w:rPr>
                <w:noProof/>
                <w:webHidden/>
              </w:rPr>
            </w:r>
            <w:r>
              <w:rPr>
                <w:noProof/>
                <w:webHidden/>
              </w:rPr>
              <w:fldChar w:fldCharType="separate"/>
            </w:r>
            <w:r w:rsidR="002C7E70">
              <w:rPr>
                <w:noProof/>
                <w:webHidden/>
              </w:rPr>
              <w:t>9</w:t>
            </w:r>
            <w:r>
              <w:rPr>
                <w:noProof/>
                <w:webHidden/>
              </w:rPr>
              <w:fldChar w:fldCharType="end"/>
            </w:r>
          </w:hyperlink>
        </w:p>
        <w:p w14:paraId="7B439210" w14:textId="1D44E0B5"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0" w:history="1">
            <w:r w:rsidRPr="0054476D">
              <w:rPr>
                <w:rStyle w:val="Hipercze"/>
                <w:rFonts w:ascii="Aptos" w:eastAsia="Times New Roman" w:hAnsi="Aptos" w:cs="Times New Roman"/>
                <w:noProof/>
              </w:rPr>
              <w:t>Sfera społeczna</w:t>
            </w:r>
            <w:r>
              <w:rPr>
                <w:noProof/>
                <w:webHidden/>
              </w:rPr>
              <w:tab/>
            </w:r>
            <w:r>
              <w:rPr>
                <w:noProof/>
                <w:webHidden/>
              </w:rPr>
              <w:fldChar w:fldCharType="begin"/>
            </w:r>
            <w:r>
              <w:rPr>
                <w:noProof/>
                <w:webHidden/>
              </w:rPr>
              <w:instrText xml:space="preserve"> PAGEREF _Toc235615140 \h </w:instrText>
            </w:r>
            <w:r>
              <w:rPr>
                <w:noProof/>
                <w:webHidden/>
              </w:rPr>
            </w:r>
            <w:r>
              <w:rPr>
                <w:noProof/>
                <w:webHidden/>
              </w:rPr>
              <w:fldChar w:fldCharType="separate"/>
            </w:r>
            <w:r w:rsidR="002C7E70">
              <w:rPr>
                <w:noProof/>
                <w:webHidden/>
              </w:rPr>
              <w:t>9</w:t>
            </w:r>
            <w:r>
              <w:rPr>
                <w:noProof/>
                <w:webHidden/>
              </w:rPr>
              <w:fldChar w:fldCharType="end"/>
            </w:r>
          </w:hyperlink>
        </w:p>
        <w:p w14:paraId="6A477C27" w14:textId="56A3AC7C"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1" w:history="1">
            <w:r w:rsidRPr="0054476D">
              <w:rPr>
                <w:rStyle w:val="Hipercze"/>
                <w:rFonts w:ascii="Aptos" w:eastAsia="Times New Roman" w:hAnsi="Aptos" w:cs="Times New Roman"/>
                <w:noProof/>
              </w:rPr>
              <w:t>Sfera gospodarcza</w:t>
            </w:r>
            <w:r>
              <w:rPr>
                <w:noProof/>
                <w:webHidden/>
              </w:rPr>
              <w:tab/>
            </w:r>
            <w:r>
              <w:rPr>
                <w:noProof/>
                <w:webHidden/>
              </w:rPr>
              <w:fldChar w:fldCharType="begin"/>
            </w:r>
            <w:r>
              <w:rPr>
                <w:noProof/>
                <w:webHidden/>
              </w:rPr>
              <w:instrText xml:space="preserve"> PAGEREF _Toc235615141 \h </w:instrText>
            </w:r>
            <w:r>
              <w:rPr>
                <w:noProof/>
                <w:webHidden/>
              </w:rPr>
            </w:r>
            <w:r>
              <w:rPr>
                <w:noProof/>
                <w:webHidden/>
              </w:rPr>
              <w:fldChar w:fldCharType="separate"/>
            </w:r>
            <w:r w:rsidR="002C7E70">
              <w:rPr>
                <w:noProof/>
                <w:webHidden/>
              </w:rPr>
              <w:t>20</w:t>
            </w:r>
            <w:r>
              <w:rPr>
                <w:noProof/>
                <w:webHidden/>
              </w:rPr>
              <w:fldChar w:fldCharType="end"/>
            </w:r>
          </w:hyperlink>
        </w:p>
        <w:p w14:paraId="5372C640" w14:textId="5054D92C"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2" w:history="1">
            <w:r w:rsidRPr="0054476D">
              <w:rPr>
                <w:rStyle w:val="Hipercze"/>
                <w:rFonts w:ascii="Aptos" w:eastAsia="Times New Roman" w:hAnsi="Aptos" w:cs="Times New Roman"/>
                <w:noProof/>
              </w:rPr>
              <w:t>Sfera środowiskowa</w:t>
            </w:r>
            <w:r>
              <w:rPr>
                <w:noProof/>
                <w:webHidden/>
              </w:rPr>
              <w:tab/>
            </w:r>
            <w:r>
              <w:rPr>
                <w:noProof/>
                <w:webHidden/>
              </w:rPr>
              <w:fldChar w:fldCharType="begin"/>
            </w:r>
            <w:r>
              <w:rPr>
                <w:noProof/>
                <w:webHidden/>
              </w:rPr>
              <w:instrText xml:space="preserve"> PAGEREF _Toc235615142 \h </w:instrText>
            </w:r>
            <w:r>
              <w:rPr>
                <w:noProof/>
                <w:webHidden/>
              </w:rPr>
            </w:r>
            <w:r>
              <w:rPr>
                <w:noProof/>
                <w:webHidden/>
              </w:rPr>
              <w:fldChar w:fldCharType="separate"/>
            </w:r>
            <w:r w:rsidR="002C7E70">
              <w:rPr>
                <w:noProof/>
                <w:webHidden/>
              </w:rPr>
              <w:t>21</w:t>
            </w:r>
            <w:r>
              <w:rPr>
                <w:noProof/>
                <w:webHidden/>
              </w:rPr>
              <w:fldChar w:fldCharType="end"/>
            </w:r>
          </w:hyperlink>
        </w:p>
        <w:p w14:paraId="752C562B" w14:textId="70F5A869"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3" w:history="1">
            <w:r w:rsidRPr="0054476D">
              <w:rPr>
                <w:rStyle w:val="Hipercze"/>
                <w:rFonts w:ascii="Aptos" w:eastAsia="Times New Roman" w:hAnsi="Aptos" w:cs="Times New Roman"/>
                <w:noProof/>
              </w:rPr>
              <w:t>Sfera przestrzenno-funkcjonalna</w:t>
            </w:r>
            <w:r>
              <w:rPr>
                <w:noProof/>
                <w:webHidden/>
              </w:rPr>
              <w:tab/>
            </w:r>
            <w:r>
              <w:rPr>
                <w:noProof/>
                <w:webHidden/>
              </w:rPr>
              <w:fldChar w:fldCharType="begin"/>
            </w:r>
            <w:r>
              <w:rPr>
                <w:noProof/>
                <w:webHidden/>
              </w:rPr>
              <w:instrText xml:space="preserve"> PAGEREF _Toc235615143 \h </w:instrText>
            </w:r>
            <w:r>
              <w:rPr>
                <w:noProof/>
                <w:webHidden/>
              </w:rPr>
            </w:r>
            <w:r>
              <w:rPr>
                <w:noProof/>
                <w:webHidden/>
              </w:rPr>
              <w:fldChar w:fldCharType="separate"/>
            </w:r>
            <w:r w:rsidR="002C7E70">
              <w:rPr>
                <w:noProof/>
                <w:webHidden/>
              </w:rPr>
              <w:t>24</w:t>
            </w:r>
            <w:r>
              <w:rPr>
                <w:noProof/>
                <w:webHidden/>
              </w:rPr>
              <w:fldChar w:fldCharType="end"/>
            </w:r>
          </w:hyperlink>
        </w:p>
        <w:p w14:paraId="40F2B66B" w14:textId="1AB805FC"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4" w:history="1">
            <w:r w:rsidRPr="0054476D">
              <w:rPr>
                <w:rStyle w:val="Hipercze"/>
                <w:rFonts w:ascii="Aptos" w:eastAsia="Times New Roman" w:hAnsi="Aptos" w:cs="Times New Roman"/>
                <w:noProof/>
              </w:rPr>
              <w:t>Sfera techniczna</w:t>
            </w:r>
            <w:r>
              <w:rPr>
                <w:noProof/>
                <w:webHidden/>
              </w:rPr>
              <w:tab/>
            </w:r>
            <w:r>
              <w:rPr>
                <w:noProof/>
                <w:webHidden/>
              </w:rPr>
              <w:fldChar w:fldCharType="begin"/>
            </w:r>
            <w:r>
              <w:rPr>
                <w:noProof/>
                <w:webHidden/>
              </w:rPr>
              <w:instrText xml:space="preserve"> PAGEREF _Toc235615144 \h </w:instrText>
            </w:r>
            <w:r>
              <w:rPr>
                <w:noProof/>
                <w:webHidden/>
              </w:rPr>
            </w:r>
            <w:r>
              <w:rPr>
                <w:noProof/>
                <w:webHidden/>
              </w:rPr>
              <w:fldChar w:fldCharType="separate"/>
            </w:r>
            <w:r w:rsidR="002C7E70">
              <w:rPr>
                <w:noProof/>
                <w:webHidden/>
              </w:rPr>
              <w:t>44</w:t>
            </w:r>
            <w:r>
              <w:rPr>
                <w:noProof/>
                <w:webHidden/>
              </w:rPr>
              <w:fldChar w:fldCharType="end"/>
            </w:r>
          </w:hyperlink>
        </w:p>
        <w:p w14:paraId="3A4CF805" w14:textId="0B148189" w:rsidR="00F7293E" w:rsidRDefault="00F7293E">
          <w:pPr>
            <w:pStyle w:val="Spistreci2"/>
            <w:tabs>
              <w:tab w:val="left" w:pos="960"/>
              <w:tab w:val="right" w:leader="dot" w:pos="9062"/>
            </w:tabs>
            <w:rPr>
              <w:rFonts w:eastAsiaTheme="minorEastAsia"/>
              <w:noProof/>
              <w:sz w:val="24"/>
              <w:szCs w:val="24"/>
              <w:lang w:eastAsia="pl-PL"/>
            </w:rPr>
          </w:pPr>
          <w:hyperlink w:anchor="_Toc235615145" w:history="1">
            <w:r w:rsidRPr="0054476D">
              <w:rPr>
                <w:rStyle w:val="Hipercze"/>
                <w:rFonts w:eastAsia="Times New Roman"/>
                <w:noProof/>
              </w:rPr>
              <w:t>2.2.</w:t>
            </w:r>
            <w:r>
              <w:rPr>
                <w:rFonts w:eastAsiaTheme="minorEastAsia"/>
                <w:noProof/>
                <w:sz w:val="24"/>
                <w:szCs w:val="24"/>
                <w:lang w:eastAsia="pl-PL"/>
              </w:rPr>
              <w:tab/>
            </w:r>
            <w:r w:rsidRPr="0054476D">
              <w:rPr>
                <w:rStyle w:val="Hipercze"/>
                <w:rFonts w:eastAsia="Times New Roman"/>
                <w:noProof/>
              </w:rPr>
              <w:t>Pogłębiona diagnoza podobszaru rewitalizacji  Stare Warpie</w:t>
            </w:r>
            <w:r>
              <w:rPr>
                <w:noProof/>
                <w:webHidden/>
              </w:rPr>
              <w:tab/>
            </w:r>
            <w:r>
              <w:rPr>
                <w:noProof/>
                <w:webHidden/>
              </w:rPr>
              <w:fldChar w:fldCharType="begin"/>
            </w:r>
            <w:r>
              <w:rPr>
                <w:noProof/>
                <w:webHidden/>
              </w:rPr>
              <w:instrText xml:space="preserve"> PAGEREF _Toc235615145 \h </w:instrText>
            </w:r>
            <w:r>
              <w:rPr>
                <w:noProof/>
                <w:webHidden/>
              </w:rPr>
            </w:r>
            <w:r>
              <w:rPr>
                <w:noProof/>
                <w:webHidden/>
              </w:rPr>
              <w:fldChar w:fldCharType="separate"/>
            </w:r>
            <w:r w:rsidR="002C7E70">
              <w:rPr>
                <w:noProof/>
                <w:webHidden/>
              </w:rPr>
              <w:t>45</w:t>
            </w:r>
            <w:r>
              <w:rPr>
                <w:noProof/>
                <w:webHidden/>
              </w:rPr>
              <w:fldChar w:fldCharType="end"/>
            </w:r>
          </w:hyperlink>
        </w:p>
        <w:p w14:paraId="35D3A6CB" w14:textId="7C774114"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6" w:history="1">
            <w:r w:rsidRPr="0054476D">
              <w:rPr>
                <w:rStyle w:val="Hipercze"/>
                <w:rFonts w:ascii="Aptos" w:eastAsia="Times New Roman" w:hAnsi="Aptos" w:cs="Times New Roman"/>
                <w:noProof/>
              </w:rPr>
              <w:t>Sfera społeczna</w:t>
            </w:r>
            <w:r>
              <w:rPr>
                <w:noProof/>
                <w:webHidden/>
              </w:rPr>
              <w:tab/>
            </w:r>
            <w:r>
              <w:rPr>
                <w:noProof/>
                <w:webHidden/>
              </w:rPr>
              <w:fldChar w:fldCharType="begin"/>
            </w:r>
            <w:r>
              <w:rPr>
                <w:noProof/>
                <w:webHidden/>
              </w:rPr>
              <w:instrText xml:space="preserve"> PAGEREF _Toc235615146 \h </w:instrText>
            </w:r>
            <w:r>
              <w:rPr>
                <w:noProof/>
                <w:webHidden/>
              </w:rPr>
            </w:r>
            <w:r>
              <w:rPr>
                <w:noProof/>
                <w:webHidden/>
              </w:rPr>
              <w:fldChar w:fldCharType="separate"/>
            </w:r>
            <w:r w:rsidR="002C7E70">
              <w:rPr>
                <w:noProof/>
                <w:webHidden/>
              </w:rPr>
              <w:t>45</w:t>
            </w:r>
            <w:r>
              <w:rPr>
                <w:noProof/>
                <w:webHidden/>
              </w:rPr>
              <w:fldChar w:fldCharType="end"/>
            </w:r>
          </w:hyperlink>
        </w:p>
        <w:p w14:paraId="13B27E75" w14:textId="1267A4EE"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7" w:history="1">
            <w:r w:rsidRPr="0054476D">
              <w:rPr>
                <w:rStyle w:val="Hipercze"/>
                <w:rFonts w:ascii="Aptos" w:eastAsia="Times New Roman" w:hAnsi="Aptos" w:cs="Times New Roman"/>
                <w:noProof/>
              </w:rPr>
              <w:t>Sfera gospodarcza</w:t>
            </w:r>
            <w:r>
              <w:rPr>
                <w:noProof/>
                <w:webHidden/>
              </w:rPr>
              <w:tab/>
            </w:r>
            <w:r>
              <w:rPr>
                <w:noProof/>
                <w:webHidden/>
              </w:rPr>
              <w:fldChar w:fldCharType="begin"/>
            </w:r>
            <w:r>
              <w:rPr>
                <w:noProof/>
                <w:webHidden/>
              </w:rPr>
              <w:instrText xml:space="preserve"> PAGEREF _Toc235615147 \h </w:instrText>
            </w:r>
            <w:r>
              <w:rPr>
                <w:noProof/>
                <w:webHidden/>
              </w:rPr>
            </w:r>
            <w:r>
              <w:rPr>
                <w:noProof/>
                <w:webHidden/>
              </w:rPr>
              <w:fldChar w:fldCharType="separate"/>
            </w:r>
            <w:r w:rsidR="002C7E70">
              <w:rPr>
                <w:noProof/>
                <w:webHidden/>
              </w:rPr>
              <w:t>48</w:t>
            </w:r>
            <w:r>
              <w:rPr>
                <w:noProof/>
                <w:webHidden/>
              </w:rPr>
              <w:fldChar w:fldCharType="end"/>
            </w:r>
          </w:hyperlink>
        </w:p>
        <w:p w14:paraId="41AA17A2" w14:textId="7C82FBAD"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8" w:history="1">
            <w:r w:rsidRPr="0054476D">
              <w:rPr>
                <w:rStyle w:val="Hipercze"/>
                <w:rFonts w:ascii="Aptos" w:eastAsia="Times New Roman" w:hAnsi="Aptos" w:cs="Times New Roman"/>
                <w:noProof/>
              </w:rPr>
              <w:t>Sfera środowiskowa</w:t>
            </w:r>
            <w:r>
              <w:rPr>
                <w:noProof/>
                <w:webHidden/>
              </w:rPr>
              <w:tab/>
            </w:r>
            <w:r>
              <w:rPr>
                <w:noProof/>
                <w:webHidden/>
              </w:rPr>
              <w:fldChar w:fldCharType="begin"/>
            </w:r>
            <w:r>
              <w:rPr>
                <w:noProof/>
                <w:webHidden/>
              </w:rPr>
              <w:instrText xml:space="preserve"> PAGEREF _Toc235615148 \h </w:instrText>
            </w:r>
            <w:r>
              <w:rPr>
                <w:noProof/>
                <w:webHidden/>
              </w:rPr>
            </w:r>
            <w:r>
              <w:rPr>
                <w:noProof/>
                <w:webHidden/>
              </w:rPr>
              <w:fldChar w:fldCharType="separate"/>
            </w:r>
            <w:r w:rsidR="002C7E70">
              <w:rPr>
                <w:noProof/>
                <w:webHidden/>
              </w:rPr>
              <w:t>49</w:t>
            </w:r>
            <w:r>
              <w:rPr>
                <w:noProof/>
                <w:webHidden/>
              </w:rPr>
              <w:fldChar w:fldCharType="end"/>
            </w:r>
          </w:hyperlink>
        </w:p>
        <w:p w14:paraId="3559867B" w14:textId="79815C29"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49" w:history="1">
            <w:r w:rsidRPr="0054476D">
              <w:rPr>
                <w:rStyle w:val="Hipercze"/>
                <w:rFonts w:ascii="Aptos" w:eastAsia="Times New Roman" w:hAnsi="Aptos" w:cs="Times New Roman"/>
                <w:noProof/>
              </w:rPr>
              <w:t>Sfera przestrzenno-funkcjonalna</w:t>
            </w:r>
            <w:r>
              <w:rPr>
                <w:noProof/>
                <w:webHidden/>
              </w:rPr>
              <w:tab/>
            </w:r>
            <w:r>
              <w:rPr>
                <w:noProof/>
                <w:webHidden/>
              </w:rPr>
              <w:fldChar w:fldCharType="begin"/>
            </w:r>
            <w:r>
              <w:rPr>
                <w:noProof/>
                <w:webHidden/>
              </w:rPr>
              <w:instrText xml:space="preserve"> PAGEREF _Toc235615149 \h </w:instrText>
            </w:r>
            <w:r>
              <w:rPr>
                <w:noProof/>
                <w:webHidden/>
              </w:rPr>
            </w:r>
            <w:r>
              <w:rPr>
                <w:noProof/>
                <w:webHidden/>
              </w:rPr>
              <w:fldChar w:fldCharType="separate"/>
            </w:r>
            <w:r w:rsidR="002C7E70">
              <w:rPr>
                <w:noProof/>
                <w:webHidden/>
              </w:rPr>
              <w:t>50</w:t>
            </w:r>
            <w:r>
              <w:rPr>
                <w:noProof/>
                <w:webHidden/>
              </w:rPr>
              <w:fldChar w:fldCharType="end"/>
            </w:r>
          </w:hyperlink>
        </w:p>
        <w:p w14:paraId="4688F45A" w14:textId="52A46D8D"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0" w:history="1">
            <w:r w:rsidRPr="0054476D">
              <w:rPr>
                <w:rStyle w:val="Hipercze"/>
                <w:rFonts w:ascii="Aptos" w:eastAsia="Times New Roman" w:hAnsi="Aptos" w:cs="Times New Roman"/>
                <w:noProof/>
              </w:rPr>
              <w:t>Sfera techniczna</w:t>
            </w:r>
            <w:r>
              <w:rPr>
                <w:noProof/>
                <w:webHidden/>
              </w:rPr>
              <w:tab/>
            </w:r>
            <w:r>
              <w:rPr>
                <w:noProof/>
                <w:webHidden/>
              </w:rPr>
              <w:fldChar w:fldCharType="begin"/>
            </w:r>
            <w:r>
              <w:rPr>
                <w:noProof/>
                <w:webHidden/>
              </w:rPr>
              <w:instrText xml:space="preserve"> PAGEREF _Toc235615150 \h </w:instrText>
            </w:r>
            <w:r>
              <w:rPr>
                <w:noProof/>
                <w:webHidden/>
              </w:rPr>
            </w:r>
            <w:r>
              <w:rPr>
                <w:noProof/>
                <w:webHidden/>
              </w:rPr>
              <w:fldChar w:fldCharType="separate"/>
            </w:r>
            <w:r w:rsidR="002C7E70">
              <w:rPr>
                <w:noProof/>
                <w:webHidden/>
              </w:rPr>
              <w:t>52</w:t>
            </w:r>
            <w:r>
              <w:rPr>
                <w:noProof/>
                <w:webHidden/>
              </w:rPr>
              <w:fldChar w:fldCharType="end"/>
            </w:r>
          </w:hyperlink>
        </w:p>
        <w:p w14:paraId="0F12E81B" w14:textId="1E416435" w:rsidR="00F7293E" w:rsidRDefault="00F7293E">
          <w:pPr>
            <w:pStyle w:val="Spistreci2"/>
            <w:tabs>
              <w:tab w:val="left" w:pos="960"/>
              <w:tab w:val="right" w:leader="dot" w:pos="9062"/>
            </w:tabs>
            <w:rPr>
              <w:rFonts w:eastAsiaTheme="minorEastAsia"/>
              <w:noProof/>
              <w:sz w:val="24"/>
              <w:szCs w:val="24"/>
              <w:lang w:eastAsia="pl-PL"/>
            </w:rPr>
          </w:pPr>
          <w:hyperlink w:anchor="_Toc235615151" w:history="1">
            <w:r w:rsidRPr="0054476D">
              <w:rPr>
                <w:rStyle w:val="Hipercze"/>
                <w:rFonts w:eastAsia="Times New Roman"/>
                <w:noProof/>
              </w:rPr>
              <w:t>2.3.</w:t>
            </w:r>
            <w:r>
              <w:rPr>
                <w:rFonts w:eastAsiaTheme="minorEastAsia"/>
                <w:noProof/>
                <w:sz w:val="24"/>
                <w:szCs w:val="24"/>
                <w:lang w:eastAsia="pl-PL"/>
              </w:rPr>
              <w:tab/>
            </w:r>
            <w:r w:rsidRPr="0054476D">
              <w:rPr>
                <w:rStyle w:val="Hipercze"/>
                <w:rFonts w:eastAsia="Times New Roman"/>
                <w:noProof/>
              </w:rPr>
              <w:t>Pogłębiona diagnoza podobszaru rewitalizacji Ksawera</w:t>
            </w:r>
            <w:r>
              <w:rPr>
                <w:noProof/>
                <w:webHidden/>
              </w:rPr>
              <w:tab/>
            </w:r>
            <w:r>
              <w:rPr>
                <w:noProof/>
                <w:webHidden/>
              </w:rPr>
              <w:fldChar w:fldCharType="begin"/>
            </w:r>
            <w:r>
              <w:rPr>
                <w:noProof/>
                <w:webHidden/>
              </w:rPr>
              <w:instrText xml:space="preserve"> PAGEREF _Toc235615151 \h </w:instrText>
            </w:r>
            <w:r>
              <w:rPr>
                <w:noProof/>
                <w:webHidden/>
              </w:rPr>
            </w:r>
            <w:r>
              <w:rPr>
                <w:noProof/>
                <w:webHidden/>
              </w:rPr>
              <w:fldChar w:fldCharType="separate"/>
            </w:r>
            <w:r w:rsidR="002C7E70">
              <w:rPr>
                <w:noProof/>
                <w:webHidden/>
              </w:rPr>
              <w:t>56</w:t>
            </w:r>
            <w:r>
              <w:rPr>
                <w:noProof/>
                <w:webHidden/>
              </w:rPr>
              <w:fldChar w:fldCharType="end"/>
            </w:r>
          </w:hyperlink>
        </w:p>
        <w:p w14:paraId="635F0B41" w14:textId="29EC046A"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2" w:history="1">
            <w:r w:rsidRPr="0054476D">
              <w:rPr>
                <w:rStyle w:val="Hipercze"/>
                <w:rFonts w:ascii="Aptos" w:eastAsia="Times New Roman" w:hAnsi="Aptos" w:cs="Times New Roman"/>
                <w:noProof/>
              </w:rPr>
              <w:t>Sfera społeczna</w:t>
            </w:r>
            <w:r>
              <w:rPr>
                <w:noProof/>
                <w:webHidden/>
              </w:rPr>
              <w:tab/>
            </w:r>
            <w:r>
              <w:rPr>
                <w:noProof/>
                <w:webHidden/>
              </w:rPr>
              <w:fldChar w:fldCharType="begin"/>
            </w:r>
            <w:r>
              <w:rPr>
                <w:noProof/>
                <w:webHidden/>
              </w:rPr>
              <w:instrText xml:space="preserve"> PAGEREF _Toc235615152 \h </w:instrText>
            </w:r>
            <w:r>
              <w:rPr>
                <w:noProof/>
                <w:webHidden/>
              </w:rPr>
            </w:r>
            <w:r>
              <w:rPr>
                <w:noProof/>
                <w:webHidden/>
              </w:rPr>
              <w:fldChar w:fldCharType="separate"/>
            </w:r>
            <w:r w:rsidR="002C7E70">
              <w:rPr>
                <w:noProof/>
                <w:webHidden/>
              </w:rPr>
              <w:t>56</w:t>
            </w:r>
            <w:r>
              <w:rPr>
                <w:noProof/>
                <w:webHidden/>
              </w:rPr>
              <w:fldChar w:fldCharType="end"/>
            </w:r>
          </w:hyperlink>
        </w:p>
        <w:p w14:paraId="503FA656" w14:textId="5896D2FA"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3" w:history="1">
            <w:r w:rsidRPr="0054476D">
              <w:rPr>
                <w:rStyle w:val="Hipercze"/>
                <w:rFonts w:ascii="Aptos" w:eastAsia="Times New Roman" w:hAnsi="Aptos" w:cs="Times New Roman"/>
                <w:noProof/>
              </w:rPr>
              <w:t>Sfera gospodarcza</w:t>
            </w:r>
            <w:r>
              <w:rPr>
                <w:noProof/>
                <w:webHidden/>
              </w:rPr>
              <w:tab/>
            </w:r>
            <w:r>
              <w:rPr>
                <w:noProof/>
                <w:webHidden/>
              </w:rPr>
              <w:fldChar w:fldCharType="begin"/>
            </w:r>
            <w:r>
              <w:rPr>
                <w:noProof/>
                <w:webHidden/>
              </w:rPr>
              <w:instrText xml:space="preserve"> PAGEREF _Toc235615153 \h </w:instrText>
            </w:r>
            <w:r>
              <w:rPr>
                <w:noProof/>
                <w:webHidden/>
              </w:rPr>
            </w:r>
            <w:r>
              <w:rPr>
                <w:noProof/>
                <w:webHidden/>
              </w:rPr>
              <w:fldChar w:fldCharType="separate"/>
            </w:r>
            <w:r w:rsidR="002C7E70">
              <w:rPr>
                <w:noProof/>
                <w:webHidden/>
              </w:rPr>
              <w:t>58</w:t>
            </w:r>
            <w:r>
              <w:rPr>
                <w:noProof/>
                <w:webHidden/>
              </w:rPr>
              <w:fldChar w:fldCharType="end"/>
            </w:r>
          </w:hyperlink>
        </w:p>
        <w:p w14:paraId="34DD1665" w14:textId="0999D8E1"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4" w:history="1">
            <w:r w:rsidRPr="0054476D">
              <w:rPr>
                <w:rStyle w:val="Hipercze"/>
                <w:rFonts w:ascii="Aptos" w:eastAsia="Times New Roman" w:hAnsi="Aptos" w:cs="Times New Roman"/>
                <w:noProof/>
              </w:rPr>
              <w:t>Sfera środowiskowa</w:t>
            </w:r>
            <w:r>
              <w:rPr>
                <w:noProof/>
                <w:webHidden/>
              </w:rPr>
              <w:tab/>
            </w:r>
            <w:r>
              <w:rPr>
                <w:noProof/>
                <w:webHidden/>
              </w:rPr>
              <w:fldChar w:fldCharType="begin"/>
            </w:r>
            <w:r>
              <w:rPr>
                <w:noProof/>
                <w:webHidden/>
              </w:rPr>
              <w:instrText xml:space="preserve"> PAGEREF _Toc235615154 \h </w:instrText>
            </w:r>
            <w:r>
              <w:rPr>
                <w:noProof/>
                <w:webHidden/>
              </w:rPr>
            </w:r>
            <w:r>
              <w:rPr>
                <w:noProof/>
                <w:webHidden/>
              </w:rPr>
              <w:fldChar w:fldCharType="separate"/>
            </w:r>
            <w:r w:rsidR="002C7E70">
              <w:rPr>
                <w:noProof/>
                <w:webHidden/>
              </w:rPr>
              <w:t>60</w:t>
            </w:r>
            <w:r>
              <w:rPr>
                <w:noProof/>
                <w:webHidden/>
              </w:rPr>
              <w:fldChar w:fldCharType="end"/>
            </w:r>
          </w:hyperlink>
        </w:p>
        <w:p w14:paraId="20B102C6" w14:textId="27EAE610"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5" w:history="1">
            <w:r w:rsidRPr="0054476D">
              <w:rPr>
                <w:rStyle w:val="Hipercze"/>
                <w:rFonts w:ascii="Aptos" w:eastAsia="Times New Roman" w:hAnsi="Aptos" w:cs="Times New Roman"/>
                <w:noProof/>
              </w:rPr>
              <w:t>Sfera przestrzenno-funkcjonalna</w:t>
            </w:r>
            <w:r>
              <w:rPr>
                <w:noProof/>
                <w:webHidden/>
              </w:rPr>
              <w:tab/>
            </w:r>
            <w:r>
              <w:rPr>
                <w:noProof/>
                <w:webHidden/>
              </w:rPr>
              <w:fldChar w:fldCharType="begin"/>
            </w:r>
            <w:r>
              <w:rPr>
                <w:noProof/>
                <w:webHidden/>
              </w:rPr>
              <w:instrText xml:space="preserve"> PAGEREF _Toc235615155 \h </w:instrText>
            </w:r>
            <w:r>
              <w:rPr>
                <w:noProof/>
                <w:webHidden/>
              </w:rPr>
            </w:r>
            <w:r>
              <w:rPr>
                <w:noProof/>
                <w:webHidden/>
              </w:rPr>
              <w:fldChar w:fldCharType="separate"/>
            </w:r>
            <w:r w:rsidR="002C7E70">
              <w:rPr>
                <w:noProof/>
                <w:webHidden/>
              </w:rPr>
              <w:t>60</w:t>
            </w:r>
            <w:r>
              <w:rPr>
                <w:noProof/>
                <w:webHidden/>
              </w:rPr>
              <w:fldChar w:fldCharType="end"/>
            </w:r>
          </w:hyperlink>
        </w:p>
        <w:p w14:paraId="41C436DA" w14:textId="0FD35684"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6" w:history="1">
            <w:r w:rsidRPr="0054476D">
              <w:rPr>
                <w:rStyle w:val="Hipercze"/>
                <w:rFonts w:ascii="Aptos" w:eastAsia="Times New Roman" w:hAnsi="Aptos" w:cs="Times New Roman"/>
                <w:noProof/>
              </w:rPr>
              <w:t>Sfera techniczna</w:t>
            </w:r>
            <w:r>
              <w:rPr>
                <w:noProof/>
                <w:webHidden/>
              </w:rPr>
              <w:tab/>
            </w:r>
            <w:r>
              <w:rPr>
                <w:noProof/>
                <w:webHidden/>
              </w:rPr>
              <w:fldChar w:fldCharType="begin"/>
            </w:r>
            <w:r>
              <w:rPr>
                <w:noProof/>
                <w:webHidden/>
              </w:rPr>
              <w:instrText xml:space="preserve"> PAGEREF _Toc235615156 \h </w:instrText>
            </w:r>
            <w:r>
              <w:rPr>
                <w:noProof/>
                <w:webHidden/>
              </w:rPr>
            </w:r>
            <w:r>
              <w:rPr>
                <w:noProof/>
                <w:webHidden/>
              </w:rPr>
              <w:fldChar w:fldCharType="separate"/>
            </w:r>
            <w:r w:rsidR="002C7E70">
              <w:rPr>
                <w:noProof/>
                <w:webHidden/>
              </w:rPr>
              <w:t>63</w:t>
            </w:r>
            <w:r>
              <w:rPr>
                <w:noProof/>
                <w:webHidden/>
              </w:rPr>
              <w:fldChar w:fldCharType="end"/>
            </w:r>
          </w:hyperlink>
        </w:p>
        <w:p w14:paraId="1F7929A1" w14:textId="6741EF7E" w:rsidR="00F7293E" w:rsidRDefault="00F7293E">
          <w:pPr>
            <w:pStyle w:val="Spistreci2"/>
            <w:tabs>
              <w:tab w:val="left" w:pos="960"/>
              <w:tab w:val="right" w:leader="dot" w:pos="9062"/>
            </w:tabs>
            <w:rPr>
              <w:rFonts w:eastAsiaTheme="minorEastAsia"/>
              <w:noProof/>
              <w:sz w:val="24"/>
              <w:szCs w:val="24"/>
              <w:lang w:eastAsia="pl-PL"/>
            </w:rPr>
          </w:pPr>
          <w:hyperlink w:anchor="_Toc235615157" w:history="1">
            <w:r w:rsidRPr="0054476D">
              <w:rPr>
                <w:rStyle w:val="Hipercze"/>
                <w:rFonts w:eastAsia="Times New Roman"/>
                <w:noProof/>
              </w:rPr>
              <w:t>2.4.</w:t>
            </w:r>
            <w:r>
              <w:rPr>
                <w:rFonts w:eastAsiaTheme="minorEastAsia"/>
                <w:noProof/>
                <w:sz w:val="24"/>
                <w:szCs w:val="24"/>
                <w:lang w:eastAsia="pl-PL"/>
              </w:rPr>
              <w:tab/>
            </w:r>
            <w:r w:rsidRPr="0054476D">
              <w:rPr>
                <w:rStyle w:val="Hipercze"/>
                <w:rFonts w:eastAsia="Times New Roman"/>
                <w:noProof/>
              </w:rPr>
              <w:t>Pogłębiona diagnoza podobszaru rewitalizacji Łagisza</w:t>
            </w:r>
            <w:r>
              <w:rPr>
                <w:noProof/>
                <w:webHidden/>
              </w:rPr>
              <w:tab/>
            </w:r>
            <w:r>
              <w:rPr>
                <w:noProof/>
                <w:webHidden/>
              </w:rPr>
              <w:fldChar w:fldCharType="begin"/>
            </w:r>
            <w:r>
              <w:rPr>
                <w:noProof/>
                <w:webHidden/>
              </w:rPr>
              <w:instrText xml:space="preserve"> PAGEREF _Toc235615157 \h </w:instrText>
            </w:r>
            <w:r>
              <w:rPr>
                <w:noProof/>
                <w:webHidden/>
              </w:rPr>
            </w:r>
            <w:r>
              <w:rPr>
                <w:noProof/>
                <w:webHidden/>
              </w:rPr>
              <w:fldChar w:fldCharType="separate"/>
            </w:r>
            <w:r w:rsidR="002C7E70">
              <w:rPr>
                <w:noProof/>
                <w:webHidden/>
              </w:rPr>
              <w:t>67</w:t>
            </w:r>
            <w:r>
              <w:rPr>
                <w:noProof/>
                <w:webHidden/>
              </w:rPr>
              <w:fldChar w:fldCharType="end"/>
            </w:r>
          </w:hyperlink>
        </w:p>
        <w:p w14:paraId="063ED691" w14:textId="3D2928C2"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8" w:history="1">
            <w:r w:rsidRPr="0054476D">
              <w:rPr>
                <w:rStyle w:val="Hipercze"/>
                <w:rFonts w:ascii="Aptos" w:eastAsia="Times New Roman" w:hAnsi="Aptos" w:cs="Times New Roman"/>
                <w:noProof/>
              </w:rPr>
              <w:t>Sfera społeczna</w:t>
            </w:r>
            <w:r>
              <w:rPr>
                <w:noProof/>
                <w:webHidden/>
              </w:rPr>
              <w:tab/>
            </w:r>
            <w:r>
              <w:rPr>
                <w:noProof/>
                <w:webHidden/>
              </w:rPr>
              <w:fldChar w:fldCharType="begin"/>
            </w:r>
            <w:r>
              <w:rPr>
                <w:noProof/>
                <w:webHidden/>
              </w:rPr>
              <w:instrText xml:space="preserve"> PAGEREF _Toc235615158 \h </w:instrText>
            </w:r>
            <w:r>
              <w:rPr>
                <w:noProof/>
                <w:webHidden/>
              </w:rPr>
            </w:r>
            <w:r>
              <w:rPr>
                <w:noProof/>
                <w:webHidden/>
              </w:rPr>
              <w:fldChar w:fldCharType="separate"/>
            </w:r>
            <w:r w:rsidR="002C7E70">
              <w:rPr>
                <w:noProof/>
                <w:webHidden/>
              </w:rPr>
              <w:t>67</w:t>
            </w:r>
            <w:r>
              <w:rPr>
                <w:noProof/>
                <w:webHidden/>
              </w:rPr>
              <w:fldChar w:fldCharType="end"/>
            </w:r>
          </w:hyperlink>
        </w:p>
        <w:p w14:paraId="33BA1A52" w14:textId="727915FE"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59" w:history="1">
            <w:r w:rsidRPr="0054476D">
              <w:rPr>
                <w:rStyle w:val="Hipercze"/>
                <w:rFonts w:ascii="Aptos" w:eastAsia="Times New Roman" w:hAnsi="Aptos" w:cs="Times New Roman"/>
                <w:noProof/>
              </w:rPr>
              <w:t>Sfera gospodarcza</w:t>
            </w:r>
            <w:r>
              <w:rPr>
                <w:noProof/>
                <w:webHidden/>
              </w:rPr>
              <w:tab/>
            </w:r>
            <w:r>
              <w:rPr>
                <w:noProof/>
                <w:webHidden/>
              </w:rPr>
              <w:fldChar w:fldCharType="begin"/>
            </w:r>
            <w:r>
              <w:rPr>
                <w:noProof/>
                <w:webHidden/>
              </w:rPr>
              <w:instrText xml:space="preserve"> PAGEREF _Toc235615159 \h </w:instrText>
            </w:r>
            <w:r>
              <w:rPr>
                <w:noProof/>
                <w:webHidden/>
              </w:rPr>
            </w:r>
            <w:r>
              <w:rPr>
                <w:noProof/>
                <w:webHidden/>
              </w:rPr>
              <w:fldChar w:fldCharType="separate"/>
            </w:r>
            <w:r w:rsidR="002C7E70">
              <w:rPr>
                <w:noProof/>
                <w:webHidden/>
              </w:rPr>
              <w:t>69</w:t>
            </w:r>
            <w:r>
              <w:rPr>
                <w:noProof/>
                <w:webHidden/>
              </w:rPr>
              <w:fldChar w:fldCharType="end"/>
            </w:r>
          </w:hyperlink>
        </w:p>
        <w:p w14:paraId="059084A0" w14:textId="7E400DDD"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0" w:history="1">
            <w:r w:rsidRPr="0054476D">
              <w:rPr>
                <w:rStyle w:val="Hipercze"/>
                <w:rFonts w:ascii="Aptos" w:eastAsia="Times New Roman" w:hAnsi="Aptos" w:cs="Times New Roman"/>
                <w:noProof/>
              </w:rPr>
              <w:t>Sfera środowiskowa</w:t>
            </w:r>
            <w:r>
              <w:rPr>
                <w:noProof/>
                <w:webHidden/>
              </w:rPr>
              <w:tab/>
            </w:r>
            <w:r>
              <w:rPr>
                <w:noProof/>
                <w:webHidden/>
              </w:rPr>
              <w:fldChar w:fldCharType="begin"/>
            </w:r>
            <w:r>
              <w:rPr>
                <w:noProof/>
                <w:webHidden/>
              </w:rPr>
              <w:instrText xml:space="preserve"> PAGEREF _Toc235615160 \h </w:instrText>
            </w:r>
            <w:r>
              <w:rPr>
                <w:noProof/>
                <w:webHidden/>
              </w:rPr>
            </w:r>
            <w:r>
              <w:rPr>
                <w:noProof/>
                <w:webHidden/>
              </w:rPr>
              <w:fldChar w:fldCharType="separate"/>
            </w:r>
            <w:r w:rsidR="002C7E70">
              <w:rPr>
                <w:noProof/>
                <w:webHidden/>
              </w:rPr>
              <w:t>70</w:t>
            </w:r>
            <w:r>
              <w:rPr>
                <w:noProof/>
                <w:webHidden/>
              </w:rPr>
              <w:fldChar w:fldCharType="end"/>
            </w:r>
          </w:hyperlink>
        </w:p>
        <w:p w14:paraId="143C9085" w14:textId="6CBF7031"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1" w:history="1">
            <w:r w:rsidRPr="0054476D">
              <w:rPr>
                <w:rStyle w:val="Hipercze"/>
                <w:rFonts w:ascii="Aptos" w:eastAsia="Times New Roman" w:hAnsi="Aptos" w:cs="Times New Roman"/>
                <w:noProof/>
              </w:rPr>
              <w:t>Sfera przestrzenno-funkcjonalna</w:t>
            </w:r>
            <w:r>
              <w:rPr>
                <w:noProof/>
                <w:webHidden/>
              </w:rPr>
              <w:tab/>
            </w:r>
            <w:r>
              <w:rPr>
                <w:noProof/>
                <w:webHidden/>
              </w:rPr>
              <w:fldChar w:fldCharType="begin"/>
            </w:r>
            <w:r>
              <w:rPr>
                <w:noProof/>
                <w:webHidden/>
              </w:rPr>
              <w:instrText xml:space="preserve"> PAGEREF _Toc235615161 \h </w:instrText>
            </w:r>
            <w:r>
              <w:rPr>
                <w:noProof/>
                <w:webHidden/>
              </w:rPr>
            </w:r>
            <w:r>
              <w:rPr>
                <w:noProof/>
                <w:webHidden/>
              </w:rPr>
              <w:fldChar w:fldCharType="separate"/>
            </w:r>
            <w:r w:rsidR="002C7E70">
              <w:rPr>
                <w:noProof/>
                <w:webHidden/>
              </w:rPr>
              <w:t>70</w:t>
            </w:r>
            <w:r>
              <w:rPr>
                <w:noProof/>
                <w:webHidden/>
              </w:rPr>
              <w:fldChar w:fldCharType="end"/>
            </w:r>
          </w:hyperlink>
        </w:p>
        <w:p w14:paraId="7281001A" w14:textId="3BE4FE1D"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2" w:history="1">
            <w:r w:rsidRPr="0054476D">
              <w:rPr>
                <w:rStyle w:val="Hipercze"/>
                <w:rFonts w:ascii="Aptos" w:eastAsia="Times New Roman" w:hAnsi="Aptos" w:cs="Times New Roman"/>
                <w:noProof/>
              </w:rPr>
              <w:t>Sfera techniczna</w:t>
            </w:r>
            <w:r>
              <w:rPr>
                <w:noProof/>
                <w:webHidden/>
              </w:rPr>
              <w:tab/>
            </w:r>
            <w:r>
              <w:rPr>
                <w:noProof/>
                <w:webHidden/>
              </w:rPr>
              <w:fldChar w:fldCharType="begin"/>
            </w:r>
            <w:r>
              <w:rPr>
                <w:noProof/>
                <w:webHidden/>
              </w:rPr>
              <w:instrText xml:space="preserve"> PAGEREF _Toc235615162 \h </w:instrText>
            </w:r>
            <w:r>
              <w:rPr>
                <w:noProof/>
                <w:webHidden/>
              </w:rPr>
            </w:r>
            <w:r>
              <w:rPr>
                <w:noProof/>
                <w:webHidden/>
              </w:rPr>
              <w:fldChar w:fldCharType="separate"/>
            </w:r>
            <w:r w:rsidR="002C7E70">
              <w:rPr>
                <w:noProof/>
                <w:webHidden/>
              </w:rPr>
              <w:t>71</w:t>
            </w:r>
            <w:r>
              <w:rPr>
                <w:noProof/>
                <w:webHidden/>
              </w:rPr>
              <w:fldChar w:fldCharType="end"/>
            </w:r>
          </w:hyperlink>
        </w:p>
        <w:p w14:paraId="59EDD1B7" w14:textId="169EE679" w:rsidR="00F7293E" w:rsidRDefault="00F7293E">
          <w:pPr>
            <w:pStyle w:val="Spistreci2"/>
            <w:tabs>
              <w:tab w:val="left" w:pos="960"/>
              <w:tab w:val="right" w:leader="dot" w:pos="9062"/>
            </w:tabs>
            <w:rPr>
              <w:rFonts w:eastAsiaTheme="minorEastAsia"/>
              <w:noProof/>
              <w:sz w:val="24"/>
              <w:szCs w:val="24"/>
              <w:lang w:eastAsia="pl-PL"/>
            </w:rPr>
          </w:pPr>
          <w:hyperlink w:anchor="_Toc235615163" w:history="1">
            <w:r w:rsidRPr="0054476D">
              <w:rPr>
                <w:rStyle w:val="Hipercze"/>
                <w:rFonts w:eastAsia="Times New Roman"/>
                <w:noProof/>
              </w:rPr>
              <w:t>2.5.</w:t>
            </w:r>
            <w:r>
              <w:rPr>
                <w:rFonts w:eastAsiaTheme="minorEastAsia"/>
                <w:noProof/>
                <w:sz w:val="24"/>
                <w:szCs w:val="24"/>
                <w:lang w:eastAsia="pl-PL"/>
              </w:rPr>
              <w:tab/>
            </w:r>
            <w:r w:rsidRPr="0054476D">
              <w:rPr>
                <w:rStyle w:val="Hipercze"/>
                <w:rFonts w:eastAsia="Times New Roman"/>
                <w:noProof/>
              </w:rPr>
              <w:t>Pogłębiona diagnoza podobszaru rewitalizacji Grodziec</w:t>
            </w:r>
            <w:r>
              <w:rPr>
                <w:noProof/>
                <w:webHidden/>
              </w:rPr>
              <w:tab/>
            </w:r>
            <w:r>
              <w:rPr>
                <w:noProof/>
                <w:webHidden/>
              </w:rPr>
              <w:fldChar w:fldCharType="begin"/>
            </w:r>
            <w:r>
              <w:rPr>
                <w:noProof/>
                <w:webHidden/>
              </w:rPr>
              <w:instrText xml:space="preserve"> PAGEREF _Toc235615163 \h </w:instrText>
            </w:r>
            <w:r>
              <w:rPr>
                <w:noProof/>
                <w:webHidden/>
              </w:rPr>
            </w:r>
            <w:r>
              <w:rPr>
                <w:noProof/>
                <w:webHidden/>
              </w:rPr>
              <w:fldChar w:fldCharType="separate"/>
            </w:r>
            <w:r w:rsidR="002C7E70">
              <w:rPr>
                <w:noProof/>
                <w:webHidden/>
              </w:rPr>
              <w:t>74</w:t>
            </w:r>
            <w:r>
              <w:rPr>
                <w:noProof/>
                <w:webHidden/>
              </w:rPr>
              <w:fldChar w:fldCharType="end"/>
            </w:r>
          </w:hyperlink>
        </w:p>
        <w:p w14:paraId="13934575" w14:textId="35264F02"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4" w:history="1">
            <w:r w:rsidRPr="0054476D">
              <w:rPr>
                <w:rStyle w:val="Hipercze"/>
                <w:rFonts w:ascii="Aptos" w:eastAsia="Times New Roman" w:hAnsi="Aptos" w:cs="Times New Roman"/>
                <w:noProof/>
              </w:rPr>
              <w:t>Sfera społeczna</w:t>
            </w:r>
            <w:r>
              <w:rPr>
                <w:noProof/>
                <w:webHidden/>
              </w:rPr>
              <w:tab/>
            </w:r>
            <w:r>
              <w:rPr>
                <w:noProof/>
                <w:webHidden/>
              </w:rPr>
              <w:fldChar w:fldCharType="begin"/>
            </w:r>
            <w:r>
              <w:rPr>
                <w:noProof/>
                <w:webHidden/>
              </w:rPr>
              <w:instrText xml:space="preserve"> PAGEREF _Toc235615164 \h </w:instrText>
            </w:r>
            <w:r>
              <w:rPr>
                <w:noProof/>
                <w:webHidden/>
              </w:rPr>
            </w:r>
            <w:r>
              <w:rPr>
                <w:noProof/>
                <w:webHidden/>
              </w:rPr>
              <w:fldChar w:fldCharType="separate"/>
            </w:r>
            <w:r w:rsidR="002C7E70">
              <w:rPr>
                <w:noProof/>
                <w:webHidden/>
              </w:rPr>
              <w:t>74</w:t>
            </w:r>
            <w:r>
              <w:rPr>
                <w:noProof/>
                <w:webHidden/>
              </w:rPr>
              <w:fldChar w:fldCharType="end"/>
            </w:r>
          </w:hyperlink>
        </w:p>
        <w:p w14:paraId="13DC432B" w14:textId="53092E7B"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5" w:history="1">
            <w:r w:rsidRPr="0054476D">
              <w:rPr>
                <w:rStyle w:val="Hipercze"/>
                <w:rFonts w:ascii="Aptos" w:eastAsia="Times New Roman" w:hAnsi="Aptos" w:cs="Times New Roman"/>
                <w:noProof/>
              </w:rPr>
              <w:t>Sfera gospodarcza</w:t>
            </w:r>
            <w:r>
              <w:rPr>
                <w:noProof/>
                <w:webHidden/>
              </w:rPr>
              <w:tab/>
            </w:r>
            <w:r>
              <w:rPr>
                <w:noProof/>
                <w:webHidden/>
              </w:rPr>
              <w:fldChar w:fldCharType="begin"/>
            </w:r>
            <w:r>
              <w:rPr>
                <w:noProof/>
                <w:webHidden/>
              </w:rPr>
              <w:instrText xml:space="preserve"> PAGEREF _Toc235615165 \h </w:instrText>
            </w:r>
            <w:r>
              <w:rPr>
                <w:noProof/>
                <w:webHidden/>
              </w:rPr>
            </w:r>
            <w:r>
              <w:rPr>
                <w:noProof/>
                <w:webHidden/>
              </w:rPr>
              <w:fldChar w:fldCharType="separate"/>
            </w:r>
            <w:r w:rsidR="002C7E70">
              <w:rPr>
                <w:noProof/>
                <w:webHidden/>
              </w:rPr>
              <w:t>80</w:t>
            </w:r>
            <w:r>
              <w:rPr>
                <w:noProof/>
                <w:webHidden/>
              </w:rPr>
              <w:fldChar w:fldCharType="end"/>
            </w:r>
          </w:hyperlink>
        </w:p>
        <w:p w14:paraId="04097BCD" w14:textId="68196CAA"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6" w:history="1">
            <w:r w:rsidRPr="0054476D">
              <w:rPr>
                <w:rStyle w:val="Hipercze"/>
                <w:rFonts w:ascii="Aptos" w:eastAsia="Times New Roman" w:hAnsi="Aptos" w:cs="Times New Roman"/>
                <w:noProof/>
              </w:rPr>
              <w:t>Sfera środowiskowa</w:t>
            </w:r>
            <w:r>
              <w:rPr>
                <w:noProof/>
                <w:webHidden/>
              </w:rPr>
              <w:tab/>
            </w:r>
            <w:r>
              <w:rPr>
                <w:noProof/>
                <w:webHidden/>
              </w:rPr>
              <w:fldChar w:fldCharType="begin"/>
            </w:r>
            <w:r>
              <w:rPr>
                <w:noProof/>
                <w:webHidden/>
              </w:rPr>
              <w:instrText xml:space="preserve"> PAGEREF _Toc235615166 \h </w:instrText>
            </w:r>
            <w:r>
              <w:rPr>
                <w:noProof/>
                <w:webHidden/>
              </w:rPr>
            </w:r>
            <w:r>
              <w:rPr>
                <w:noProof/>
                <w:webHidden/>
              </w:rPr>
              <w:fldChar w:fldCharType="separate"/>
            </w:r>
            <w:r w:rsidR="002C7E70">
              <w:rPr>
                <w:noProof/>
                <w:webHidden/>
              </w:rPr>
              <w:t>81</w:t>
            </w:r>
            <w:r>
              <w:rPr>
                <w:noProof/>
                <w:webHidden/>
              </w:rPr>
              <w:fldChar w:fldCharType="end"/>
            </w:r>
          </w:hyperlink>
        </w:p>
        <w:p w14:paraId="7ADF1D45" w14:textId="40EDA5E5"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7" w:history="1">
            <w:r w:rsidRPr="0054476D">
              <w:rPr>
                <w:rStyle w:val="Hipercze"/>
                <w:rFonts w:ascii="Aptos" w:eastAsia="Times New Roman" w:hAnsi="Aptos" w:cs="Times New Roman"/>
                <w:noProof/>
              </w:rPr>
              <w:t>Sfera przestrzenno-funkcjonalna</w:t>
            </w:r>
            <w:r>
              <w:rPr>
                <w:noProof/>
                <w:webHidden/>
              </w:rPr>
              <w:tab/>
            </w:r>
            <w:r>
              <w:rPr>
                <w:noProof/>
                <w:webHidden/>
              </w:rPr>
              <w:fldChar w:fldCharType="begin"/>
            </w:r>
            <w:r>
              <w:rPr>
                <w:noProof/>
                <w:webHidden/>
              </w:rPr>
              <w:instrText xml:space="preserve"> PAGEREF _Toc235615167 \h </w:instrText>
            </w:r>
            <w:r>
              <w:rPr>
                <w:noProof/>
                <w:webHidden/>
              </w:rPr>
            </w:r>
            <w:r>
              <w:rPr>
                <w:noProof/>
                <w:webHidden/>
              </w:rPr>
              <w:fldChar w:fldCharType="separate"/>
            </w:r>
            <w:r w:rsidR="002C7E70">
              <w:rPr>
                <w:noProof/>
                <w:webHidden/>
              </w:rPr>
              <w:t>82</w:t>
            </w:r>
            <w:r>
              <w:rPr>
                <w:noProof/>
                <w:webHidden/>
              </w:rPr>
              <w:fldChar w:fldCharType="end"/>
            </w:r>
          </w:hyperlink>
        </w:p>
        <w:p w14:paraId="5C72C9F0" w14:textId="04CC0724" w:rsidR="00F7293E" w:rsidRDefault="00F7293E">
          <w:pPr>
            <w:pStyle w:val="Spistreci3"/>
            <w:tabs>
              <w:tab w:val="right" w:leader="dot" w:pos="9062"/>
            </w:tabs>
            <w:rPr>
              <w:rFonts w:eastAsiaTheme="minorEastAsia"/>
              <w:noProof/>
              <w:kern w:val="2"/>
              <w:sz w:val="24"/>
              <w:szCs w:val="24"/>
              <w:lang w:eastAsia="pl-PL"/>
              <w14:ligatures w14:val="standardContextual"/>
            </w:rPr>
          </w:pPr>
          <w:hyperlink w:anchor="_Toc235615168" w:history="1">
            <w:r w:rsidRPr="0054476D">
              <w:rPr>
                <w:rStyle w:val="Hipercze"/>
                <w:rFonts w:ascii="Aptos" w:eastAsia="Times New Roman" w:hAnsi="Aptos" w:cs="Times New Roman"/>
                <w:noProof/>
              </w:rPr>
              <w:t>Sfera techniczna</w:t>
            </w:r>
            <w:r>
              <w:rPr>
                <w:noProof/>
                <w:webHidden/>
              </w:rPr>
              <w:tab/>
            </w:r>
            <w:r>
              <w:rPr>
                <w:noProof/>
                <w:webHidden/>
              </w:rPr>
              <w:fldChar w:fldCharType="begin"/>
            </w:r>
            <w:r>
              <w:rPr>
                <w:noProof/>
                <w:webHidden/>
              </w:rPr>
              <w:instrText xml:space="preserve"> PAGEREF _Toc235615168 \h </w:instrText>
            </w:r>
            <w:r>
              <w:rPr>
                <w:noProof/>
                <w:webHidden/>
              </w:rPr>
            </w:r>
            <w:r>
              <w:rPr>
                <w:noProof/>
                <w:webHidden/>
              </w:rPr>
              <w:fldChar w:fldCharType="separate"/>
            </w:r>
            <w:r w:rsidR="002C7E70">
              <w:rPr>
                <w:noProof/>
                <w:webHidden/>
              </w:rPr>
              <w:t>84</w:t>
            </w:r>
            <w:r>
              <w:rPr>
                <w:noProof/>
                <w:webHidden/>
              </w:rPr>
              <w:fldChar w:fldCharType="end"/>
            </w:r>
          </w:hyperlink>
        </w:p>
        <w:p w14:paraId="3AB9EF5A" w14:textId="3F7BC66E" w:rsidR="00F7293E" w:rsidRDefault="00F7293E">
          <w:pPr>
            <w:pStyle w:val="Spistreci2"/>
            <w:tabs>
              <w:tab w:val="left" w:pos="960"/>
              <w:tab w:val="right" w:leader="dot" w:pos="9062"/>
            </w:tabs>
            <w:rPr>
              <w:rFonts w:eastAsiaTheme="minorEastAsia"/>
              <w:noProof/>
              <w:sz w:val="24"/>
              <w:szCs w:val="24"/>
              <w:lang w:eastAsia="pl-PL"/>
            </w:rPr>
          </w:pPr>
          <w:hyperlink w:anchor="_Toc235615169" w:history="1">
            <w:r w:rsidRPr="0054476D">
              <w:rPr>
                <w:rStyle w:val="Hipercze"/>
                <w:rFonts w:eastAsia="Times New Roman"/>
                <w:noProof/>
                <w:lang w:eastAsia="pl-PL"/>
              </w:rPr>
              <w:t>2.6.</w:t>
            </w:r>
            <w:r>
              <w:rPr>
                <w:rFonts w:eastAsiaTheme="minorEastAsia"/>
                <w:noProof/>
                <w:sz w:val="24"/>
                <w:szCs w:val="24"/>
                <w:lang w:eastAsia="pl-PL"/>
              </w:rPr>
              <w:tab/>
            </w:r>
            <w:r w:rsidRPr="0054476D">
              <w:rPr>
                <w:rStyle w:val="Hipercze"/>
                <w:rFonts w:eastAsia="Times New Roman"/>
                <w:noProof/>
                <w:lang w:eastAsia="pl-PL"/>
              </w:rPr>
              <w:t>Analiza problemów, potencjałów i potrzeb rewitalizacyjnych</w:t>
            </w:r>
            <w:r>
              <w:rPr>
                <w:noProof/>
                <w:webHidden/>
              </w:rPr>
              <w:tab/>
            </w:r>
            <w:r>
              <w:rPr>
                <w:noProof/>
                <w:webHidden/>
              </w:rPr>
              <w:fldChar w:fldCharType="begin"/>
            </w:r>
            <w:r>
              <w:rPr>
                <w:noProof/>
                <w:webHidden/>
              </w:rPr>
              <w:instrText xml:space="preserve"> PAGEREF _Toc235615169 \h </w:instrText>
            </w:r>
            <w:r>
              <w:rPr>
                <w:noProof/>
                <w:webHidden/>
              </w:rPr>
            </w:r>
            <w:r>
              <w:rPr>
                <w:noProof/>
                <w:webHidden/>
              </w:rPr>
              <w:fldChar w:fldCharType="separate"/>
            </w:r>
            <w:r w:rsidR="002C7E70">
              <w:rPr>
                <w:noProof/>
                <w:webHidden/>
              </w:rPr>
              <w:t>89</w:t>
            </w:r>
            <w:r>
              <w:rPr>
                <w:noProof/>
                <w:webHidden/>
              </w:rPr>
              <w:fldChar w:fldCharType="end"/>
            </w:r>
          </w:hyperlink>
        </w:p>
        <w:p w14:paraId="0A203082" w14:textId="41CB2CC9" w:rsidR="00F7293E" w:rsidRDefault="00F7293E">
          <w:pPr>
            <w:pStyle w:val="Spistreci1"/>
            <w:tabs>
              <w:tab w:val="left" w:pos="440"/>
              <w:tab w:val="right" w:leader="dot" w:pos="9062"/>
            </w:tabs>
            <w:rPr>
              <w:rFonts w:eastAsiaTheme="minorEastAsia"/>
              <w:noProof/>
              <w:sz w:val="24"/>
              <w:szCs w:val="24"/>
              <w:lang w:eastAsia="pl-PL"/>
            </w:rPr>
          </w:pPr>
          <w:hyperlink w:anchor="_Toc235615170" w:history="1">
            <w:r w:rsidRPr="0054476D">
              <w:rPr>
                <w:rStyle w:val="Hipercze"/>
                <w:noProof/>
              </w:rPr>
              <w:t>3.</w:t>
            </w:r>
            <w:r>
              <w:rPr>
                <w:rFonts w:eastAsiaTheme="minorEastAsia"/>
                <w:noProof/>
                <w:sz w:val="24"/>
                <w:szCs w:val="24"/>
                <w:lang w:eastAsia="pl-PL"/>
              </w:rPr>
              <w:tab/>
            </w:r>
            <w:r w:rsidRPr="0054476D">
              <w:rPr>
                <w:rStyle w:val="Hipercze"/>
                <w:noProof/>
              </w:rPr>
              <w:t>Wizja stanu obszaru po przeprowadzeniu rewitalizacji</w:t>
            </w:r>
            <w:r>
              <w:rPr>
                <w:noProof/>
                <w:webHidden/>
              </w:rPr>
              <w:tab/>
            </w:r>
            <w:r>
              <w:rPr>
                <w:noProof/>
                <w:webHidden/>
              </w:rPr>
              <w:fldChar w:fldCharType="begin"/>
            </w:r>
            <w:r>
              <w:rPr>
                <w:noProof/>
                <w:webHidden/>
              </w:rPr>
              <w:instrText xml:space="preserve"> PAGEREF _Toc235615170 \h </w:instrText>
            </w:r>
            <w:r>
              <w:rPr>
                <w:noProof/>
                <w:webHidden/>
              </w:rPr>
            </w:r>
            <w:r>
              <w:rPr>
                <w:noProof/>
                <w:webHidden/>
              </w:rPr>
              <w:fldChar w:fldCharType="separate"/>
            </w:r>
            <w:r w:rsidR="002C7E70">
              <w:rPr>
                <w:noProof/>
                <w:webHidden/>
              </w:rPr>
              <w:t>100</w:t>
            </w:r>
            <w:r>
              <w:rPr>
                <w:noProof/>
                <w:webHidden/>
              </w:rPr>
              <w:fldChar w:fldCharType="end"/>
            </w:r>
          </w:hyperlink>
        </w:p>
        <w:p w14:paraId="0FF1926B" w14:textId="54A1845B" w:rsidR="00F7293E" w:rsidRDefault="00F7293E">
          <w:pPr>
            <w:pStyle w:val="Spistreci1"/>
            <w:tabs>
              <w:tab w:val="left" w:pos="440"/>
              <w:tab w:val="right" w:leader="dot" w:pos="9062"/>
            </w:tabs>
            <w:rPr>
              <w:rFonts w:eastAsiaTheme="minorEastAsia"/>
              <w:noProof/>
              <w:sz w:val="24"/>
              <w:szCs w:val="24"/>
              <w:lang w:eastAsia="pl-PL"/>
            </w:rPr>
          </w:pPr>
          <w:hyperlink w:anchor="_Toc235615171" w:history="1">
            <w:r w:rsidRPr="0054476D">
              <w:rPr>
                <w:rStyle w:val="Hipercze"/>
                <w:noProof/>
              </w:rPr>
              <w:t>4.</w:t>
            </w:r>
            <w:r>
              <w:rPr>
                <w:rFonts w:eastAsiaTheme="minorEastAsia"/>
                <w:noProof/>
                <w:sz w:val="24"/>
                <w:szCs w:val="24"/>
                <w:lang w:eastAsia="pl-PL"/>
              </w:rPr>
              <w:tab/>
            </w:r>
            <w:r w:rsidRPr="0054476D">
              <w:rPr>
                <w:rStyle w:val="Hipercze"/>
                <w:noProof/>
              </w:rPr>
              <w:t>Cele i kierunki rewitalizacji</w:t>
            </w:r>
            <w:r>
              <w:rPr>
                <w:noProof/>
                <w:webHidden/>
              </w:rPr>
              <w:tab/>
            </w:r>
            <w:r>
              <w:rPr>
                <w:noProof/>
                <w:webHidden/>
              </w:rPr>
              <w:fldChar w:fldCharType="begin"/>
            </w:r>
            <w:r>
              <w:rPr>
                <w:noProof/>
                <w:webHidden/>
              </w:rPr>
              <w:instrText xml:space="preserve"> PAGEREF _Toc235615171 \h </w:instrText>
            </w:r>
            <w:r>
              <w:rPr>
                <w:noProof/>
                <w:webHidden/>
              </w:rPr>
            </w:r>
            <w:r>
              <w:rPr>
                <w:noProof/>
                <w:webHidden/>
              </w:rPr>
              <w:fldChar w:fldCharType="separate"/>
            </w:r>
            <w:r w:rsidR="002C7E70">
              <w:rPr>
                <w:noProof/>
                <w:webHidden/>
              </w:rPr>
              <w:t>101</w:t>
            </w:r>
            <w:r>
              <w:rPr>
                <w:noProof/>
                <w:webHidden/>
              </w:rPr>
              <w:fldChar w:fldCharType="end"/>
            </w:r>
          </w:hyperlink>
        </w:p>
        <w:p w14:paraId="418AC646" w14:textId="0EDFC037" w:rsidR="00F7293E" w:rsidRDefault="00F7293E">
          <w:pPr>
            <w:pStyle w:val="Spistreci1"/>
            <w:tabs>
              <w:tab w:val="left" w:pos="440"/>
              <w:tab w:val="right" w:leader="dot" w:pos="9062"/>
            </w:tabs>
            <w:rPr>
              <w:rFonts w:eastAsiaTheme="minorEastAsia"/>
              <w:noProof/>
              <w:sz w:val="24"/>
              <w:szCs w:val="24"/>
              <w:lang w:eastAsia="pl-PL"/>
            </w:rPr>
          </w:pPr>
          <w:hyperlink w:anchor="_Toc235615172" w:history="1">
            <w:r w:rsidRPr="0054476D">
              <w:rPr>
                <w:rStyle w:val="Hipercze"/>
                <w:noProof/>
              </w:rPr>
              <w:t>5.</w:t>
            </w:r>
            <w:r>
              <w:rPr>
                <w:rFonts w:eastAsiaTheme="minorEastAsia"/>
                <w:noProof/>
                <w:sz w:val="24"/>
                <w:szCs w:val="24"/>
                <w:lang w:eastAsia="pl-PL"/>
              </w:rPr>
              <w:tab/>
            </w:r>
            <w:r w:rsidRPr="0054476D">
              <w:rPr>
                <w:rStyle w:val="Hipercze"/>
                <w:noProof/>
              </w:rPr>
              <w:t>Opis przedsięwzięć rewitalizacyjnych</w:t>
            </w:r>
            <w:r>
              <w:rPr>
                <w:noProof/>
                <w:webHidden/>
              </w:rPr>
              <w:tab/>
            </w:r>
            <w:r>
              <w:rPr>
                <w:noProof/>
                <w:webHidden/>
              </w:rPr>
              <w:fldChar w:fldCharType="begin"/>
            </w:r>
            <w:r>
              <w:rPr>
                <w:noProof/>
                <w:webHidden/>
              </w:rPr>
              <w:instrText xml:space="preserve"> PAGEREF _Toc235615172 \h </w:instrText>
            </w:r>
            <w:r>
              <w:rPr>
                <w:noProof/>
                <w:webHidden/>
              </w:rPr>
            </w:r>
            <w:r>
              <w:rPr>
                <w:noProof/>
                <w:webHidden/>
              </w:rPr>
              <w:fldChar w:fldCharType="separate"/>
            </w:r>
            <w:r w:rsidR="002C7E70">
              <w:rPr>
                <w:noProof/>
                <w:webHidden/>
              </w:rPr>
              <w:t>104</w:t>
            </w:r>
            <w:r>
              <w:rPr>
                <w:noProof/>
                <w:webHidden/>
              </w:rPr>
              <w:fldChar w:fldCharType="end"/>
            </w:r>
          </w:hyperlink>
        </w:p>
        <w:p w14:paraId="03E53623" w14:textId="2AB73525" w:rsidR="00F7293E" w:rsidRDefault="00F7293E">
          <w:pPr>
            <w:pStyle w:val="Spistreci2"/>
            <w:tabs>
              <w:tab w:val="right" w:leader="dot" w:pos="9062"/>
            </w:tabs>
            <w:rPr>
              <w:rFonts w:eastAsiaTheme="minorEastAsia"/>
              <w:noProof/>
              <w:sz w:val="24"/>
              <w:szCs w:val="24"/>
              <w:lang w:eastAsia="pl-PL"/>
            </w:rPr>
          </w:pPr>
          <w:hyperlink w:anchor="_Toc235615173" w:history="1">
            <w:r w:rsidRPr="0054476D">
              <w:rPr>
                <w:rStyle w:val="Hipercze"/>
                <w:noProof/>
              </w:rPr>
              <w:t>5.1. Lista planowanych podstawowych przedsięwzięć rewitalizacyjnych</w:t>
            </w:r>
            <w:r>
              <w:rPr>
                <w:noProof/>
                <w:webHidden/>
              </w:rPr>
              <w:tab/>
            </w:r>
            <w:r>
              <w:rPr>
                <w:noProof/>
                <w:webHidden/>
              </w:rPr>
              <w:fldChar w:fldCharType="begin"/>
            </w:r>
            <w:r>
              <w:rPr>
                <w:noProof/>
                <w:webHidden/>
              </w:rPr>
              <w:instrText xml:space="preserve"> PAGEREF _Toc235615173 \h </w:instrText>
            </w:r>
            <w:r>
              <w:rPr>
                <w:noProof/>
                <w:webHidden/>
              </w:rPr>
            </w:r>
            <w:r>
              <w:rPr>
                <w:noProof/>
                <w:webHidden/>
              </w:rPr>
              <w:fldChar w:fldCharType="separate"/>
            </w:r>
            <w:r w:rsidR="002C7E70">
              <w:rPr>
                <w:noProof/>
                <w:webHidden/>
              </w:rPr>
              <w:t>104</w:t>
            </w:r>
            <w:r>
              <w:rPr>
                <w:noProof/>
                <w:webHidden/>
              </w:rPr>
              <w:fldChar w:fldCharType="end"/>
            </w:r>
          </w:hyperlink>
        </w:p>
        <w:p w14:paraId="0B5A93DE" w14:textId="006244FE" w:rsidR="00F7293E" w:rsidRDefault="00F7293E">
          <w:pPr>
            <w:pStyle w:val="Spistreci2"/>
            <w:tabs>
              <w:tab w:val="right" w:leader="dot" w:pos="9062"/>
            </w:tabs>
            <w:rPr>
              <w:rFonts w:eastAsiaTheme="minorEastAsia"/>
              <w:noProof/>
              <w:sz w:val="24"/>
              <w:szCs w:val="24"/>
              <w:lang w:eastAsia="pl-PL"/>
            </w:rPr>
          </w:pPr>
          <w:hyperlink w:anchor="_Toc235615174" w:history="1">
            <w:r w:rsidRPr="0054476D">
              <w:rPr>
                <w:rStyle w:val="Hipercze"/>
                <w:noProof/>
              </w:rPr>
              <w:t>5.2. Charakterystyka pozostałych dopuszczalnych przedsięwzięć rewitalizacyjnych, realizujących kierunki działań</w:t>
            </w:r>
            <w:r>
              <w:rPr>
                <w:noProof/>
                <w:webHidden/>
              </w:rPr>
              <w:tab/>
            </w:r>
            <w:r>
              <w:rPr>
                <w:noProof/>
                <w:webHidden/>
              </w:rPr>
              <w:fldChar w:fldCharType="begin"/>
            </w:r>
            <w:r>
              <w:rPr>
                <w:noProof/>
                <w:webHidden/>
              </w:rPr>
              <w:instrText xml:space="preserve"> PAGEREF _Toc235615174 \h </w:instrText>
            </w:r>
            <w:r>
              <w:rPr>
                <w:noProof/>
                <w:webHidden/>
              </w:rPr>
            </w:r>
            <w:r>
              <w:rPr>
                <w:noProof/>
                <w:webHidden/>
              </w:rPr>
              <w:fldChar w:fldCharType="separate"/>
            </w:r>
            <w:r w:rsidR="002C7E70">
              <w:rPr>
                <w:noProof/>
                <w:webHidden/>
              </w:rPr>
              <w:t>180</w:t>
            </w:r>
            <w:r>
              <w:rPr>
                <w:noProof/>
                <w:webHidden/>
              </w:rPr>
              <w:fldChar w:fldCharType="end"/>
            </w:r>
          </w:hyperlink>
        </w:p>
        <w:p w14:paraId="2CE75323" w14:textId="184CF06E" w:rsidR="00F7293E" w:rsidRDefault="00F7293E">
          <w:pPr>
            <w:pStyle w:val="Spistreci1"/>
            <w:tabs>
              <w:tab w:val="right" w:leader="dot" w:pos="9062"/>
            </w:tabs>
            <w:rPr>
              <w:rFonts w:eastAsiaTheme="minorEastAsia"/>
              <w:noProof/>
              <w:sz w:val="24"/>
              <w:szCs w:val="24"/>
              <w:lang w:eastAsia="pl-PL"/>
            </w:rPr>
          </w:pPr>
          <w:hyperlink w:anchor="_Toc235615175" w:history="1">
            <w:r w:rsidRPr="0054476D">
              <w:rPr>
                <w:rStyle w:val="Hipercze"/>
                <w:noProof/>
              </w:rPr>
              <w:t>6. Mechanizmy integrowania działań rewitalizacyjnych</w:t>
            </w:r>
            <w:r>
              <w:rPr>
                <w:noProof/>
                <w:webHidden/>
              </w:rPr>
              <w:tab/>
            </w:r>
            <w:r>
              <w:rPr>
                <w:noProof/>
                <w:webHidden/>
              </w:rPr>
              <w:fldChar w:fldCharType="begin"/>
            </w:r>
            <w:r>
              <w:rPr>
                <w:noProof/>
                <w:webHidden/>
              </w:rPr>
              <w:instrText xml:space="preserve"> PAGEREF _Toc235615175 \h </w:instrText>
            </w:r>
            <w:r>
              <w:rPr>
                <w:noProof/>
                <w:webHidden/>
              </w:rPr>
            </w:r>
            <w:r>
              <w:rPr>
                <w:noProof/>
                <w:webHidden/>
              </w:rPr>
              <w:fldChar w:fldCharType="separate"/>
            </w:r>
            <w:r w:rsidR="002C7E70">
              <w:rPr>
                <w:noProof/>
                <w:webHidden/>
              </w:rPr>
              <w:t>186</w:t>
            </w:r>
            <w:r>
              <w:rPr>
                <w:noProof/>
                <w:webHidden/>
              </w:rPr>
              <w:fldChar w:fldCharType="end"/>
            </w:r>
          </w:hyperlink>
        </w:p>
        <w:p w14:paraId="416D34FD" w14:textId="3CEDCA7A" w:rsidR="00F7293E" w:rsidRDefault="00F7293E">
          <w:pPr>
            <w:pStyle w:val="Spistreci1"/>
            <w:tabs>
              <w:tab w:val="right" w:leader="dot" w:pos="9062"/>
            </w:tabs>
            <w:rPr>
              <w:rFonts w:eastAsiaTheme="minorEastAsia"/>
              <w:noProof/>
              <w:sz w:val="24"/>
              <w:szCs w:val="24"/>
              <w:lang w:eastAsia="pl-PL"/>
            </w:rPr>
          </w:pPr>
          <w:hyperlink w:anchor="_Toc235615176" w:history="1">
            <w:r w:rsidRPr="0054476D">
              <w:rPr>
                <w:rStyle w:val="Hipercze"/>
                <w:noProof/>
              </w:rPr>
              <w:t>7. Szacunkowe ramy finansowe realizacji Gminnego Programu Rewitalizacji</w:t>
            </w:r>
            <w:r>
              <w:rPr>
                <w:noProof/>
                <w:webHidden/>
              </w:rPr>
              <w:tab/>
            </w:r>
            <w:r>
              <w:rPr>
                <w:noProof/>
                <w:webHidden/>
              </w:rPr>
              <w:fldChar w:fldCharType="begin"/>
            </w:r>
            <w:r>
              <w:rPr>
                <w:noProof/>
                <w:webHidden/>
              </w:rPr>
              <w:instrText xml:space="preserve"> PAGEREF _Toc235615176 \h </w:instrText>
            </w:r>
            <w:r>
              <w:rPr>
                <w:noProof/>
                <w:webHidden/>
              </w:rPr>
            </w:r>
            <w:r>
              <w:rPr>
                <w:noProof/>
                <w:webHidden/>
              </w:rPr>
              <w:fldChar w:fldCharType="separate"/>
            </w:r>
            <w:r w:rsidR="002C7E70">
              <w:rPr>
                <w:noProof/>
                <w:webHidden/>
              </w:rPr>
              <w:t>202</w:t>
            </w:r>
            <w:r>
              <w:rPr>
                <w:noProof/>
                <w:webHidden/>
              </w:rPr>
              <w:fldChar w:fldCharType="end"/>
            </w:r>
          </w:hyperlink>
        </w:p>
        <w:p w14:paraId="1596AE7F" w14:textId="31045665" w:rsidR="00F7293E" w:rsidRDefault="00F7293E">
          <w:pPr>
            <w:pStyle w:val="Spistreci1"/>
            <w:tabs>
              <w:tab w:val="right" w:leader="dot" w:pos="9062"/>
            </w:tabs>
            <w:rPr>
              <w:rFonts w:eastAsiaTheme="minorEastAsia"/>
              <w:noProof/>
              <w:sz w:val="24"/>
              <w:szCs w:val="24"/>
              <w:lang w:eastAsia="pl-PL"/>
            </w:rPr>
          </w:pPr>
          <w:hyperlink w:anchor="_Toc235615177" w:history="1">
            <w:r w:rsidRPr="0054476D">
              <w:rPr>
                <w:rStyle w:val="Hipercze"/>
                <w:noProof/>
              </w:rPr>
              <w:t>8. Struktura zarządzania realizacją GPR, ze wskazaniem kosztów zarządzania i ramowym harmonogramem realizacji GPR</w:t>
            </w:r>
            <w:r>
              <w:rPr>
                <w:noProof/>
                <w:webHidden/>
              </w:rPr>
              <w:tab/>
            </w:r>
            <w:r>
              <w:rPr>
                <w:noProof/>
                <w:webHidden/>
              </w:rPr>
              <w:fldChar w:fldCharType="begin"/>
            </w:r>
            <w:r>
              <w:rPr>
                <w:noProof/>
                <w:webHidden/>
              </w:rPr>
              <w:instrText xml:space="preserve"> PAGEREF _Toc235615177 \h </w:instrText>
            </w:r>
            <w:r>
              <w:rPr>
                <w:noProof/>
                <w:webHidden/>
              </w:rPr>
            </w:r>
            <w:r>
              <w:rPr>
                <w:noProof/>
                <w:webHidden/>
              </w:rPr>
              <w:fldChar w:fldCharType="separate"/>
            </w:r>
            <w:r w:rsidR="002C7E70">
              <w:rPr>
                <w:noProof/>
                <w:webHidden/>
              </w:rPr>
              <w:t>210</w:t>
            </w:r>
            <w:r>
              <w:rPr>
                <w:noProof/>
                <w:webHidden/>
              </w:rPr>
              <w:fldChar w:fldCharType="end"/>
            </w:r>
          </w:hyperlink>
        </w:p>
        <w:p w14:paraId="50B0F6C8" w14:textId="712CB808" w:rsidR="00F7293E" w:rsidRDefault="00F7293E">
          <w:pPr>
            <w:pStyle w:val="Spistreci2"/>
            <w:tabs>
              <w:tab w:val="right" w:leader="dot" w:pos="9062"/>
            </w:tabs>
            <w:rPr>
              <w:rFonts w:eastAsiaTheme="minorEastAsia"/>
              <w:noProof/>
              <w:sz w:val="24"/>
              <w:szCs w:val="24"/>
              <w:lang w:eastAsia="pl-PL"/>
            </w:rPr>
          </w:pPr>
          <w:hyperlink w:anchor="_Toc235615178" w:history="1">
            <w:r w:rsidRPr="0054476D">
              <w:rPr>
                <w:rStyle w:val="Hipercze"/>
                <w:noProof/>
              </w:rPr>
              <w:t>8.1. System realizacji</w:t>
            </w:r>
            <w:r>
              <w:rPr>
                <w:noProof/>
                <w:webHidden/>
              </w:rPr>
              <w:tab/>
            </w:r>
            <w:r>
              <w:rPr>
                <w:noProof/>
                <w:webHidden/>
              </w:rPr>
              <w:fldChar w:fldCharType="begin"/>
            </w:r>
            <w:r>
              <w:rPr>
                <w:noProof/>
                <w:webHidden/>
              </w:rPr>
              <w:instrText xml:space="preserve"> PAGEREF _Toc235615178 \h </w:instrText>
            </w:r>
            <w:r>
              <w:rPr>
                <w:noProof/>
                <w:webHidden/>
              </w:rPr>
            </w:r>
            <w:r>
              <w:rPr>
                <w:noProof/>
                <w:webHidden/>
              </w:rPr>
              <w:fldChar w:fldCharType="separate"/>
            </w:r>
            <w:r w:rsidR="002C7E70">
              <w:rPr>
                <w:noProof/>
                <w:webHidden/>
              </w:rPr>
              <w:t>210</w:t>
            </w:r>
            <w:r>
              <w:rPr>
                <w:noProof/>
                <w:webHidden/>
              </w:rPr>
              <w:fldChar w:fldCharType="end"/>
            </w:r>
          </w:hyperlink>
        </w:p>
        <w:p w14:paraId="2FF83CC9" w14:textId="2ECC3071" w:rsidR="00F7293E" w:rsidRDefault="00F7293E">
          <w:pPr>
            <w:pStyle w:val="Spistreci2"/>
            <w:tabs>
              <w:tab w:val="right" w:leader="dot" w:pos="9062"/>
            </w:tabs>
            <w:rPr>
              <w:rFonts w:eastAsiaTheme="minorEastAsia"/>
              <w:noProof/>
              <w:sz w:val="24"/>
              <w:szCs w:val="24"/>
              <w:lang w:eastAsia="pl-PL"/>
            </w:rPr>
          </w:pPr>
          <w:hyperlink w:anchor="_Toc235615179" w:history="1">
            <w:r w:rsidRPr="0054476D">
              <w:rPr>
                <w:rStyle w:val="Hipercze"/>
                <w:noProof/>
              </w:rPr>
              <w:t>8.2. Monitoring i ocena aktualności GPR</w:t>
            </w:r>
            <w:r>
              <w:rPr>
                <w:noProof/>
                <w:webHidden/>
              </w:rPr>
              <w:tab/>
            </w:r>
            <w:r>
              <w:rPr>
                <w:noProof/>
                <w:webHidden/>
              </w:rPr>
              <w:fldChar w:fldCharType="begin"/>
            </w:r>
            <w:r>
              <w:rPr>
                <w:noProof/>
                <w:webHidden/>
              </w:rPr>
              <w:instrText xml:space="preserve"> PAGEREF _Toc235615179 \h </w:instrText>
            </w:r>
            <w:r>
              <w:rPr>
                <w:noProof/>
                <w:webHidden/>
              </w:rPr>
            </w:r>
            <w:r>
              <w:rPr>
                <w:noProof/>
                <w:webHidden/>
              </w:rPr>
              <w:fldChar w:fldCharType="separate"/>
            </w:r>
            <w:r w:rsidR="002C7E70">
              <w:rPr>
                <w:noProof/>
                <w:webHidden/>
              </w:rPr>
              <w:t>216</w:t>
            </w:r>
            <w:r>
              <w:rPr>
                <w:noProof/>
                <w:webHidden/>
              </w:rPr>
              <w:fldChar w:fldCharType="end"/>
            </w:r>
          </w:hyperlink>
        </w:p>
        <w:p w14:paraId="6140B499" w14:textId="2E5875AA" w:rsidR="00F7293E" w:rsidRDefault="00F7293E">
          <w:pPr>
            <w:pStyle w:val="Spistreci2"/>
            <w:tabs>
              <w:tab w:val="left" w:pos="960"/>
              <w:tab w:val="right" w:leader="dot" w:pos="9062"/>
            </w:tabs>
            <w:rPr>
              <w:rFonts w:eastAsiaTheme="minorEastAsia"/>
              <w:noProof/>
              <w:sz w:val="24"/>
              <w:szCs w:val="24"/>
              <w:lang w:eastAsia="pl-PL"/>
            </w:rPr>
          </w:pPr>
          <w:hyperlink w:anchor="_Toc235615180" w:history="1">
            <w:r w:rsidRPr="0054476D">
              <w:rPr>
                <w:rStyle w:val="Hipercze"/>
                <w:noProof/>
              </w:rPr>
              <w:t>8.3.</w:t>
            </w:r>
            <w:r>
              <w:rPr>
                <w:rFonts w:eastAsiaTheme="minorEastAsia"/>
                <w:noProof/>
                <w:sz w:val="24"/>
                <w:szCs w:val="24"/>
                <w:lang w:eastAsia="pl-PL"/>
              </w:rPr>
              <w:tab/>
            </w:r>
            <w:r w:rsidRPr="0054476D">
              <w:rPr>
                <w:rStyle w:val="Hipercze"/>
                <w:noProof/>
              </w:rPr>
              <w:t>System wprowadzania zmian w reakcji na zmienność otoczenia</w:t>
            </w:r>
            <w:r>
              <w:rPr>
                <w:noProof/>
                <w:webHidden/>
              </w:rPr>
              <w:tab/>
            </w:r>
            <w:r>
              <w:rPr>
                <w:noProof/>
                <w:webHidden/>
              </w:rPr>
              <w:fldChar w:fldCharType="begin"/>
            </w:r>
            <w:r>
              <w:rPr>
                <w:noProof/>
                <w:webHidden/>
              </w:rPr>
              <w:instrText xml:space="preserve"> PAGEREF _Toc235615180 \h </w:instrText>
            </w:r>
            <w:r>
              <w:rPr>
                <w:noProof/>
                <w:webHidden/>
              </w:rPr>
            </w:r>
            <w:r>
              <w:rPr>
                <w:noProof/>
                <w:webHidden/>
              </w:rPr>
              <w:fldChar w:fldCharType="separate"/>
            </w:r>
            <w:r w:rsidR="002C7E70">
              <w:rPr>
                <w:noProof/>
                <w:webHidden/>
              </w:rPr>
              <w:t>222</w:t>
            </w:r>
            <w:r>
              <w:rPr>
                <w:noProof/>
                <w:webHidden/>
              </w:rPr>
              <w:fldChar w:fldCharType="end"/>
            </w:r>
          </w:hyperlink>
        </w:p>
        <w:p w14:paraId="0A5D39A9" w14:textId="24F4A63B" w:rsidR="00F7293E" w:rsidRDefault="00F7293E">
          <w:pPr>
            <w:pStyle w:val="Spistreci1"/>
            <w:tabs>
              <w:tab w:val="right" w:leader="dot" w:pos="9062"/>
            </w:tabs>
            <w:rPr>
              <w:rFonts w:eastAsiaTheme="minorEastAsia"/>
              <w:noProof/>
              <w:sz w:val="24"/>
              <w:szCs w:val="24"/>
              <w:lang w:eastAsia="pl-PL"/>
            </w:rPr>
          </w:pPr>
          <w:hyperlink w:anchor="_Toc235615181" w:history="1">
            <w:r w:rsidRPr="0054476D">
              <w:rPr>
                <w:rStyle w:val="Hipercze"/>
                <w:noProof/>
              </w:rPr>
              <w:t>9. Mechanizmy włączenia mieszkańców, przedsiębiorców i innych podmiotów i grup aktywnych  w proces rewitalizacji</w:t>
            </w:r>
            <w:r>
              <w:rPr>
                <w:noProof/>
                <w:webHidden/>
              </w:rPr>
              <w:tab/>
            </w:r>
            <w:r>
              <w:rPr>
                <w:noProof/>
                <w:webHidden/>
              </w:rPr>
              <w:fldChar w:fldCharType="begin"/>
            </w:r>
            <w:r>
              <w:rPr>
                <w:noProof/>
                <w:webHidden/>
              </w:rPr>
              <w:instrText xml:space="preserve"> PAGEREF _Toc235615181 \h </w:instrText>
            </w:r>
            <w:r>
              <w:rPr>
                <w:noProof/>
                <w:webHidden/>
              </w:rPr>
            </w:r>
            <w:r>
              <w:rPr>
                <w:noProof/>
                <w:webHidden/>
              </w:rPr>
              <w:fldChar w:fldCharType="separate"/>
            </w:r>
            <w:r w:rsidR="002C7E70">
              <w:rPr>
                <w:noProof/>
                <w:webHidden/>
              </w:rPr>
              <w:t>223</w:t>
            </w:r>
            <w:r>
              <w:rPr>
                <w:noProof/>
                <w:webHidden/>
              </w:rPr>
              <w:fldChar w:fldCharType="end"/>
            </w:r>
          </w:hyperlink>
        </w:p>
        <w:p w14:paraId="3579C756" w14:textId="23C6B5ED" w:rsidR="00F7293E" w:rsidRDefault="00F7293E">
          <w:pPr>
            <w:pStyle w:val="Spistreci2"/>
            <w:tabs>
              <w:tab w:val="right" w:leader="dot" w:pos="9062"/>
            </w:tabs>
            <w:rPr>
              <w:rFonts w:eastAsiaTheme="minorEastAsia"/>
              <w:noProof/>
              <w:sz w:val="24"/>
              <w:szCs w:val="24"/>
              <w:lang w:eastAsia="pl-PL"/>
            </w:rPr>
          </w:pPr>
          <w:hyperlink w:anchor="_Toc235615182" w:history="1">
            <w:r w:rsidRPr="0054476D">
              <w:rPr>
                <w:rStyle w:val="Hipercze"/>
                <w:noProof/>
              </w:rPr>
              <w:t>9.1. Procedura uspołecznienia na etapie przygotowania programu rewitalizacji</w:t>
            </w:r>
            <w:r>
              <w:rPr>
                <w:noProof/>
                <w:webHidden/>
              </w:rPr>
              <w:tab/>
            </w:r>
            <w:r>
              <w:rPr>
                <w:noProof/>
                <w:webHidden/>
              </w:rPr>
              <w:fldChar w:fldCharType="begin"/>
            </w:r>
            <w:r>
              <w:rPr>
                <w:noProof/>
                <w:webHidden/>
              </w:rPr>
              <w:instrText xml:space="preserve"> PAGEREF _Toc235615182 \h </w:instrText>
            </w:r>
            <w:r>
              <w:rPr>
                <w:noProof/>
                <w:webHidden/>
              </w:rPr>
            </w:r>
            <w:r>
              <w:rPr>
                <w:noProof/>
                <w:webHidden/>
              </w:rPr>
              <w:fldChar w:fldCharType="separate"/>
            </w:r>
            <w:r w:rsidR="002C7E70">
              <w:rPr>
                <w:noProof/>
                <w:webHidden/>
              </w:rPr>
              <w:t>226</w:t>
            </w:r>
            <w:r>
              <w:rPr>
                <w:noProof/>
                <w:webHidden/>
              </w:rPr>
              <w:fldChar w:fldCharType="end"/>
            </w:r>
          </w:hyperlink>
        </w:p>
        <w:p w14:paraId="1BE0F7E6" w14:textId="7DBD1FCC" w:rsidR="00F7293E" w:rsidRDefault="00F7293E">
          <w:pPr>
            <w:pStyle w:val="Spistreci2"/>
            <w:tabs>
              <w:tab w:val="right" w:leader="dot" w:pos="9062"/>
            </w:tabs>
            <w:rPr>
              <w:rFonts w:eastAsiaTheme="minorEastAsia"/>
              <w:noProof/>
              <w:sz w:val="24"/>
              <w:szCs w:val="24"/>
              <w:lang w:eastAsia="pl-PL"/>
            </w:rPr>
          </w:pPr>
          <w:hyperlink w:anchor="_Toc235615183" w:history="1">
            <w:r w:rsidRPr="0054476D">
              <w:rPr>
                <w:rStyle w:val="Hipercze"/>
                <w:noProof/>
              </w:rPr>
              <w:t>9.2. Procedura uspołecznienia na etapie realizacji programu rewitalizacji</w:t>
            </w:r>
            <w:r>
              <w:rPr>
                <w:noProof/>
                <w:webHidden/>
              </w:rPr>
              <w:tab/>
            </w:r>
            <w:r>
              <w:rPr>
                <w:noProof/>
                <w:webHidden/>
              </w:rPr>
              <w:fldChar w:fldCharType="begin"/>
            </w:r>
            <w:r>
              <w:rPr>
                <w:noProof/>
                <w:webHidden/>
              </w:rPr>
              <w:instrText xml:space="preserve"> PAGEREF _Toc235615183 \h </w:instrText>
            </w:r>
            <w:r>
              <w:rPr>
                <w:noProof/>
                <w:webHidden/>
              </w:rPr>
            </w:r>
            <w:r>
              <w:rPr>
                <w:noProof/>
                <w:webHidden/>
              </w:rPr>
              <w:fldChar w:fldCharType="separate"/>
            </w:r>
            <w:r w:rsidR="002C7E70">
              <w:rPr>
                <w:noProof/>
                <w:webHidden/>
              </w:rPr>
              <w:t>230</w:t>
            </w:r>
            <w:r>
              <w:rPr>
                <w:noProof/>
                <w:webHidden/>
              </w:rPr>
              <w:fldChar w:fldCharType="end"/>
            </w:r>
          </w:hyperlink>
        </w:p>
        <w:p w14:paraId="2092FB3D" w14:textId="6C524BDF" w:rsidR="00F7293E" w:rsidRDefault="00F7293E">
          <w:pPr>
            <w:pStyle w:val="Spistreci1"/>
            <w:tabs>
              <w:tab w:val="right" w:leader="dot" w:pos="9062"/>
            </w:tabs>
            <w:rPr>
              <w:rFonts w:eastAsiaTheme="minorEastAsia"/>
              <w:noProof/>
              <w:sz w:val="24"/>
              <w:szCs w:val="24"/>
              <w:lang w:eastAsia="pl-PL"/>
            </w:rPr>
          </w:pPr>
          <w:hyperlink w:anchor="_Toc235615184" w:history="1">
            <w:r w:rsidRPr="0054476D">
              <w:rPr>
                <w:rStyle w:val="Hipercze"/>
                <w:noProof/>
              </w:rPr>
              <w:t>10. Powiązania Gminnego Programu Rewitalizacji z regionalnymi dokumentami strategicznymi i planistycznymi</w:t>
            </w:r>
            <w:r>
              <w:rPr>
                <w:noProof/>
                <w:webHidden/>
              </w:rPr>
              <w:tab/>
            </w:r>
            <w:r>
              <w:rPr>
                <w:noProof/>
                <w:webHidden/>
              </w:rPr>
              <w:fldChar w:fldCharType="begin"/>
            </w:r>
            <w:r>
              <w:rPr>
                <w:noProof/>
                <w:webHidden/>
              </w:rPr>
              <w:instrText xml:space="preserve"> PAGEREF _Toc235615184 \h </w:instrText>
            </w:r>
            <w:r>
              <w:rPr>
                <w:noProof/>
                <w:webHidden/>
              </w:rPr>
            </w:r>
            <w:r>
              <w:rPr>
                <w:noProof/>
                <w:webHidden/>
              </w:rPr>
              <w:fldChar w:fldCharType="separate"/>
            </w:r>
            <w:r w:rsidR="002C7E70">
              <w:rPr>
                <w:noProof/>
                <w:webHidden/>
              </w:rPr>
              <w:t>232</w:t>
            </w:r>
            <w:r>
              <w:rPr>
                <w:noProof/>
                <w:webHidden/>
              </w:rPr>
              <w:fldChar w:fldCharType="end"/>
            </w:r>
          </w:hyperlink>
        </w:p>
        <w:p w14:paraId="41BD0DFB" w14:textId="21EF7062" w:rsidR="00F7293E" w:rsidRDefault="00F7293E">
          <w:pPr>
            <w:pStyle w:val="Spistreci1"/>
            <w:tabs>
              <w:tab w:val="right" w:leader="dot" w:pos="9062"/>
            </w:tabs>
            <w:rPr>
              <w:rFonts w:eastAsiaTheme="minorEastAsia"/>
              <w:noProof/>
              <w:sz w:val="24"/>
              <w:szCs w:val="24"/>
              <w:lang w:eastAsia="pl-PL"/>
            </w:rPr>
          </w:pPr>
          <w:hyperlink w:anchor="_Toc235615185" w:history="1">
            <w:r w:rsidRPr="0054476D">
              <w:rPr>
                <w:rStyle w:val="Hipercze"/>
                <w:noProof/>
              </w:rPr>
              <w:t>11. Powiązania Gminnego Programu Rewitalizacji z dokumentami strategicznymi gminy</w:t>
            </w:r>
            <w:r>
              <w:rPr>
                <w:noProof/>
                <w:webHidden/>
              </w:rPr>
              <w:tab/>
            </w:r>
            <w:r>
              <w:rPr>
                <w:noProof/>
                <w:webHidden/>
              </w:rPr>
              <w:fldChar w:fldCharType="begin"/>
            </w:r>
            <w:r>
              <w:rPr>
                <w:noProof/>
                <w:webHidden/>
              </w:rPr>
              <w:instrText xml:space="preserve"> PAGEREF _Toc235615185 \h </w:instrText>
            </w:r>
            <w:r>
              <w:rPr>
                <w:noProof/>
                <w:webHidden/>
              </w:rPr>
            </w:r>
            <w:r>
              <w:rPr>
                <w:noProof/>
                <w:webHidden/>
              </w:rPr>
              <w:fldChar w:fldCharType="separate"/>
            </w:r>
            <w:r w:rsidR="002C7E70">
              <w:rPr>
                <w:noProof/>
                <w:webHidden/>
              </w:rPr>
              <w:t>247</w:t>
            </w:r>
            <w:r>
              <w:rPr>
                <w:noProof/>
                <w:webHidden/>
              </w:rPr>
              <w:fldChar w:fldCharType="end"/>
            </w:r>
          </w:hyperlink>
        </w:p>
        <w:p w14:paraId="0CCE2037" w14:textId="005DCCB1" w:rsidR="00F7293E" w:rsidRDefault="00F7293E">
          <w:pPr>
            <w:pStyle w:val="Spistreci1"/>
            <w:tabs>
              <w:tab w:val="right" w:leader="dot" w:pos="9062"/>
            </w:tabs>
            <w:rPr>
              <w:rFonts w:eastAsiaTheme="minorEastAsia"/>
              <w:noProof/>
              <w:sz w:val="24"/>
              <w:szCs w:val="24"/>
              <w:lang w:eastAsia="pl-PL"/>
            </w:rPr>
          </w:pPr>
          <w:hyperlink w:anchor="_Toc235615186" w:history="1">
            <w:r w:rsidRPr="0054476D">
              <w:rPr>
                <w:rStyle w:val="Hipercze"/>
                <w:noProof/>
              </w:rPr>
              <w:t>12. Określenie niezbędnych zmian w uchwałach dotyczących zasobu mieszkaniowego</w:t>
            </w:r>
            <w:r>
              <w:rPr>
                <w:noProof/>
                <w:webHidden/>
              </w:rPr>
              <w:tab/>
            </w:r>
            <w:r>
              <w:rPr>
                <w:noProof/>
                <w:webHidden/>
              </w:rPr>
              <w:fldChar w:fldCharType="begin"/>
            </w:r>
            <w:r>
              <w:rPr>
                <w:noProof/>
                <w:webHidden/>
              </w:rPr>
              <w:instrText xml:space="preserve"> PAGEREF _Toc235615186 \h </w:instrText>
            </w:r>
            <w:r>
              <w:rPr>
                <w:noProof/>
                <w:webHidden/>
              </w:rPr>
            </w:r>
            <w:r>
              <w:rPr>
                <w:noProof/>
                <w:webHidden/>
              </w:rPr>
              <w:fldChar w:fldCharType="separate"/>
            </w:r>
            <w:r w:rsidR="002C7E70">
              <w:rPr>
                <w:noProof/>
                <w:webHidden/>
              </w:rPr>
              <w:t>250</w:t>
            </w:r>
            <w:r>
              <w:rPr>
                <w:noProof/>
                <w:webHidden/>
              </w:rPr>
              <w:fldChar w:fldCharType="end"/>
            </w:r>
          </w:hyperlink>
        </w:p>
        <w:p w14:paraId="5AB6A323" w14:textId="06165C82" w:rsidR="00F7293E" w:rsidRDefault="00F7293E">
          <w:pPr>
            <w:pStyle w:val="Spistreci1"/>
            <w:tabs>
              <w:tab w:val="right" w:leader="dot" w:pos="9062"/>
            </w:tabs>
            <w:rPr>
              <w:rFonts w:eastAsiaTheme="minorEastAsia"/>
              <w:noProof/>
              <w:sz w:val="24"/>
              <w:szCs w:val="24"/>
              <w:lang w:eastAsia="pl-PL"/>
            </w:rPr>
          </w:pPr>
          <w:hyperlink w:anchor="_Toc235615187" w:history="1">
            <w:r w:rsidRPr="0054476D">
              <w:rPr>
                <w:rStyle w:val="Hipercze"/>
                <w:noProof/>
              </w:rPr>
              <w:t>13. Wskazanie, czy na obszarze rewitalizacji ma zostać ustanowiona Specjalna Strefa Rewitalizacji</w:t>
            </w:r>
            <w:r>
              <w:rPr>
                <w:noProof/>
                <w:webHidden/>
              </w:rPr>
              <w:tab/>
            </w:r>
            <w:r>
              <w:rPr>
                <w:noProof/>
                <w:webHidden/>
              </w:rPr>
              <w:fldChar w:fldCharType="begin"/>
            </w:r>
            <w:r>
              <w:rPr>
                <w:noProof/>
                <w:webHidden/>
              </w:rPr>
              <w:instrText xml:space="preserve"> PAGEREF _Toc235615187 \h </w:instrText>
            </w:r>
            <w:r>
              <w:rPr>
                <w:noProof/>
                <w:webHidden/>
              </w:rPr>
            </w:r>
            <w:r>
              <w:rPr>
                <w:noProof/>
                <w:webHidden/>
              </w:rPr>
              <w:fldChar w:fldCharType="separate"/>
            </w:r>
            <w:r w:rsidR="002C7E70">
              <w:rPr>
                <w:noProof/>
                <w:webHidden/>
              </w:rPr>
              <w:t>252</w:t>
            </w:r>
            <w:r>
              <w:rPr>
                <w:noProof/>
                <w:webHidden/>
              </w:rPr>
              <w:fldChar w:fldCharType="end"/>
            </w:r>
          </w:hyperlink>
        </w:p>
        <w:p w14:paraId="2B9D68A8" w14:textId="29A842C1" w:rsidR="00F7293E" w:rsidRDefault="00F7293E">
          <w:pPr>
            <w:pStyle w:val="Spistreci1"/>
            <w:tabs>
              <w:tab w:val="right" w:leader="dot" w:pos="9062"/>
            </w:tabs>
            <w:rPr>
              <w:rFonts w:eastAsiaTheme="minorEastAsia"/>
              <w:noProof/>
              <w:sz w:val="24"/>
              <w:szCs w:val="24"/>
              <w:lang w:eastAsia="pl-PL"/>
            </w:rPr>
          </w:pPr>
          <w:hyperlink w:anchor="_Toc235615188" w:history="1">
            <w:r w:rsidRPr="0054476D">
              <w:rPr>
                <w:rStyle w:val="Hipercze"/>
                <w:noProof/>
              </w:rPr>
              <w:t>14. Wskazanie sposobu realizacji GPR w zakresie planowania i zagospodarowania przestrzennego</w:t>
            </w:r>
            <w:r>
              <w:rPr>
                <w:noProof/>
                <w:webHidden/>
              </w:rPr>
              <w:tab/>
            </w:r>
            <w:r>
              <w:rPr>
                <w:noProof/>
                <w:webHidden/>
              </w:rPr>
              <w:fldChar w:fldCharType="begin"/>
            </w:r>
            <w:r>
              <w:rPr>
                <w:noProof/>
                <w:webHidden/>
              </w:rPr>
              <w:instrText xml:space="preserve"> PAGEREF _Toc235615188 \h </w:instrText>
            </w:r>
            <w:r>
              <w:rPr>
                <w:noProof/>
                <w:webHidden/>
              </w:rPr>
            </w:r>
            <w:r>
              <w:rPr>
                <w:noProof/>
                <w:webHidden/>
              </w:rPr>
              <w:fldChar w:fldCharType="separate"/>
            </w:r>
            <w:r w:rsidR="002C7E70">
              <w:rPr>
                <w:noProof/>
                <w:webHidden/>
              </w:rPr>
              <w:t>253</w:t>
            </w:r>
            <w:r>
              <w:rPr>
                <w:noProof/>
                <w:webHidden/>
              </w:rPr>
              <w:fldChar w:fldCharType="end"/>
            </w:r>
          </w:hyperlink>
        </w:p>
        <w:p w14:paraId="50C4C0EF" w14:textId="56CE1831" w:rsidR="00F7293E" w:rsidRDefault="00F7293E">
          <w:pPr>
            <w:pStyle w:val="Spistreci2"/>
            <w:tabs>
              <w:tab w:val="right" w:leader="dot" w:pos="9062"/>
            </w:tabs>
            <w:rPr>
              <w:rFonts w:eastAsiaTheme="minorEastAsia"/>
              <w:noProof/>
              <w:sz w:val="24"/>
              <w:szCs w:val="24"/>
              <w:lang w:eastAsia="pl-PL"/>
            </w:rPr>
          </w:pPr>
          <w:hyperlink w:anchor="_Toc235615189" w:history="1">
            <w:r w:rsidRPr="0054476D">
              <w:rPr>
                <w:rStyle w:val="Hipercze"/>
                <w:noProof/>
              </w:rPr>
              <w:t>14.1. Wskazanie zakresu niezbędnych zmian w studium uwarunkowań i kierunków zagospodarowania przestrzennego gminy</w:t>
            </w:r>
            <w:r>
              <w:rPr>
                <w:noProof/>
                <w:webHidden/>
              </w:rPr>
              <w:tab/>
            </w:r>
            <w:r>
              <w:rPr>
                <w:noProof/>
                <w:webHidden/>
              </w:rPr>
              <w:fldChar w:fldCharType="begin"/>
            </w:r>
            <w:r>
              <w:rPr>
                <w:noProof/>
                <w:webHidden/>
              </w:rPr>
              <w:instrText xml:space="preserve"> PAGEREF _Toc235615189 \h </w:instrText>
            </w:r>
            <w:r>
              <w:rPr>
                <w:noProof/>
                <w:webHidden/>
              </w:rPr>
            </w:r>
            <w:r>
              <w:rPr>
                <w:noProof/>
                <w:webHidden/>
              </w:rPr>
              <w:fldChar w:fldCharType="separate"/>
            </w:r>
            <w:r w:rsidR="002C7E70">
              <w:rPr>
                <w:noProof/>
                <w:webHidden/>
              </w:rPr>
              <w:t>253</w:t>
            </w:r>
            <w:r>
              <w:rPr>
                <w:noProof/>
                <w:webHidden/>
              </w:rPr>
              <w:fldChar w:fldCharType="end"/>
            </w:r>
          </w:hyperlink>
        </w:p>
        <w:p w14:paraId="272A6ABD" w14:textId="2C26DDC3" w:rsidR="00F7293E" w:rsidRDefault="00F7293E">
          <w:pPr>
            <w:pStyle w:val="Spistreci2"/>
            <w:tabs>
              <w:tab w:val="right" w:leader="dot" w:pos="9062"/>
            </w:tabs>
            <w:rPr>
              <w:rFonts w:eastAsiaTheme="minorEastAsia"/>
              <w:noProof/>
              <w:sz w:val="24"/>
              <w:szCs w:val="24"/>
              <w:lang w:eastAsia="pl-PL"/>
            </w:rPr>
          </w:pPr>
          <w:hyperlink w:anchor="_Toc235615190" w:history="1">
            <w:r w:rsidRPr="00E55A65">
              <w:rPr>
                <w:rStyle w:val="Hipercze"/>
                <w:noProof/>
              </w:rPr>
              <w:t>14.2. Wskazanie miejscowych planów zagospodarowania przestrzennego koniecznych do uchwalenia albo zmiany</w:t>
            </w:r>
            <w:r w:rsidRPr="00E55A65">
              <w:rPr>
                <w:noProof/>
                <w:webHidden/>
              </w:rPr>
              <w:tab/>
            </w:r>
            <w:r w:rsidRPr="00E55A65">
              <w:rPr>
                <w:noProof/>
                <w:webHidden/>
              </w:rPr>
              <w:fldChar w:fldCharType="begin"/>
            </w:r>
            <w:r w:rsidRPr="00E55A65">
              <w:rPr>
                <w:noProof/>
                <w:webHidden/>
              </w:rPr>
              <w:instrText xml:space="preserve"> PAGEREF _Toc235615190 \h </w:instrText>
            </w:r>
            <w:r w:rsidRPr="00E55A65">
              <w:rPr>
                <w:noProof/>
                <w:webHidden/>
              </w:rPr>
            </w:r>
            <w:r w:rsidRPr="00E55A65">
              <w:rPr>
                <w:noProof/>
                <w:webHidden/>
              </w:rPr>
              <w:fldChar w:fldCharType="separate"/>
            </w:r>
            <w:r w:rsidR="002C7E70" w:rsidRPr="00E55A65">
              <w:rPr>
                <w:noProof/>
                <w:webHidden/>
              </w:rPr>
              <w:t>254</w:t>
            </w:r>
            <w:r w:rsidRPr="00E55A65">
              <w:rPr>
                <w:noProof/>
                <w:webHidden/>
              </w:rPr>
              <w:fldChar w:fldCharType="end"/>
            </w:r>
          </w:hyperlink>
        </w:p>
        <w:p w14:paraId="214DAD4D" w14:textId="76FBB18D" w:rsidR="00F7293E" w:rsidRDefault="00F7293E">
          <w:pPr>
            <w:pStyle w:val="Spistreci1"/>
            <w:tabs>
              <w:tab w:val="right" w:leader="dot" w:pos="9062"/>
            </w:tabs>
            <w:rPr>
              <w:rFonts w:eastAsiaTheme="minorEastAsia"/>
              <w:noProof/>
              <w:sz w:val="24"/>
              <w:szCs w:val="24"/>
              <w:lang w:eastAsia="pl-PL"/>
            </w:rPr>
          </w:pPr>
          <w:hyperlink w:anchor="_Toc235615191" w:history="1">
            <w:r w:rsidRPr="0054476D">
              <w:rPr>
                <w:rStyle w:val="Hipercze"/>
                <w:noProof/>
              </w:rPr>
              <w:t>15. Załącznik graficzny przedstawiający podstawowe kierunki zmian funkcjonalno-przestrzennych obszaru rewitalizacji</w:t>
            </w:r>
            <w:r>
              <w:rPr>
                <w:noProof/>
                <w:webHidden/>
              </w:rPr>
              <w:tab/>
            </w:r>
            <w:r>
              <w:rPr>
                <w:noProof/>
                <w:webHidden/>
              </w:rPr>
              <w:fldChar w:fldCharType="begin"/>
            </w:r>
            <w:r>
              <w:rPr>
                <w:noProof/>
                <w:webHidden/>
              </w:rPr>
              <w:instrText xml:space="preserve"> PAGEREF _Toc235615191 \h </w:instrText>
            </w:r>
            <w:r>
              <w:rPr>
                <w:noProof/>
                <w:webHidden/>
              </w:rPr>
            </w:r>
            <w:r>
              <w:rPr>
                <w:noProof/>
                <w:webHidden/>
              </w:rPr>
              <w:fldChar w:fldCharType="separate"/>
            </w:r>
            <w:r w:rsidR="002C7E70">
              <w:rPr>
                <w:noProof/>
                <w:webHidden/>
              </w:rPr>
              <w:t>256</w:t>
            </w:r>
            <w:r>
              <w:rPr>
                <w:noProof/>
                <w:webHidden/>
              </w:rPr>
              <w:fldChar w:fldCharType="end"/>
            </w:r>
          </w:hyperlink>
        </w:p>
        <w:p w14:paraId="3BFE383E" w14:textId="540499B9" w:rsidR="00F7293E" w:rsidRDefault="00F7293E">
          <w:pPr>
            <w:pStyle w:val="Spistreci1"/>
            <w:tabs>
              <w:tab w:val="right" w:leader="dot" w:pos="9062"/>
            </w:tabs>
            <w:rPr>
              <w:rFonts w:eastAsiaTheme="minorEastAsia"/>
              <w:noProof/>
              <w:sz w:val="24"/>
              <w:szCs w:val="24"/>
              <w:lang w:eastAsia="pl-PL"/>
            </w:rPr>
          </w:pPr>
          <w:hyperlink w:anchor="_Toc235615192" w:history="1">
            <w:r w:rsidRPr="0054476D">
              <w:rPr>
                <w:rStyle w:val="Hipercze"/>
                <w:noProof/>
              </w:rPr>
              <w:t>16. Strategiczna ocena oddziaływania na środowisko</w:t>
            </w:r>
            <w:r>
              <w:rPr>
                <w:noProof/>
                <w:webHidden/>
              </w:rPr>
              <w:tab/>
            </w:r>
            <w:r>
              <w:rPr>
                <w:noProof/>
                <w:webHidden/>
              </w:rPr>
              <w:fldChar w:fldCharType="begin"/>
            </w:r>
            <w:r>
              <w:rPr>
                <w:noProof/>
                <w:webHidden/>
              </w:rPr>
              <w:instrText xml:space="preserve"> PAGEREF _Toc235615192 \h </w:instrText>
            </w:r>
            <w:r>
              <w:rPr>
                <w:noProof/>
                <w:webHidden/>
              </w:rPr>
            </w:r>
            <w:r>
              <w:rPr>
                <w:noProof/>
                <w:webHidden/>
              </w:rPr>
              <w:fldChar w:fldCharType="separate"/>
            </w:r>
            <w:r w:rsidR="002C7E70">
              <w:rPr>
                <w:noProof/>
                <w:webHidden/>
              </w:rPr>
              <w:t>260</w:t>
            </w:r>
            <w:r>
              <w:rPr>
                <w:noProof/>
                <w:webHidden/>
              </w:rPr>
              <w:fldChar w:fldCharType="end"/>
            </w:r>
          </w:hyperlink>
        </w:p>
        <w:p w14:paraId="22C07120" w14:textId="031DBB4D" w:rsidR="00F7293E" w:rsidRDefault="00F7293E">
          <w:pPr>
            <w:pStyle w:val="Spistreci1"/>
            <w:tabs>
              <w:tab w:val="right" w:leader="dot" w:pos="9062"/>
            </w:tabs>
            <w:rPr>
              <w:rFonts w:eastAsiaTheme="minorEastAsia"/>
              <w:noProof/>
              <w:sz w:val="24"/>
              <w:szCs w:val="24"/>
              <w:lang w:eastAsia="pl-PL"/>
            </w:rPr>
          </w:pPr>
          <w:hyperlink w:anchor="_Toc235615193" w:history="1">
            <w:r w:rsidRPr="0054476D">
              <w:rPr>
                <w:rStyle w:val="Hipercze"/>
                <w:noProof/>
              </w:rPr>
              <w:t>17. Spis map, tabel, wykresów, zdjęć</w:t>
            </w:r>
            <w:r>
              <w:rPr>
                <w:noProof/>
                <w:webHidden/>
              </w:rPr>
              <w:tab/>
            </w:r>
            <w:r>
              <w:rPr>
                <w:noProof/>
                <w:webHidden/>
              </w:rPr>
              <w:fldChar w:fldCharType="begin"/>
            </w:r>
            <w:r>
              <w:rPr>
                <w:noProof/>
                <w:webHidden/>
              </w:rPr>
              <w:instrText xml:space="preserve"> PAGEREF _Toc235615193 \h </w:instrText>
            </w:r>
            <w:r>
              <w:rPr>
                <w:noProof/>
                <w:webHidden/>
              </w:rPr>
            </w:r>
            <w:r>
              <w:rPr>
                <w:noProof/>
                <w:webHidden/>
              </w:rPr>
              <w:fldChar w:fldCharType="separate"/>
            </w:r>
            <w:r w:rsidR="002C7E70">
              <w:rPr>
                <w:noProof/>
                <w:webHidden/>
              </w:rPr>
              <w:t>263</w:t>
            </w:r>
            <w:r>
              <w:rPr>
                <w:noProof/>
                <w:webHidden/>
              </w:rPr>
              <w:fldChar w:fldCharType="end"/>
            </w:r>
          </w:hyperlink>
        </w:p>
        <w:p w14:paraId="6C08291A" w14:textId="4BC0A0DB" w:rsidR="00A211BB" w:rsidRDefault="00F00234" w:rsidP="0066075C">
          <w:pPr>
            <w:spacing w:line="240" w:lineRule="auto"/>
          </w:pPr>
          <w:r>
            <w:rPr>
              <w:b/>
              <w:bCs/>
            </w:rPr>
            <w:fldChar w:fldCharType="end"/>
          </w:r>
        </w:p>
      </w:sdtContent>
    </w:sdt>
    <w:p w14:paraId="6505FBEF" w14:textId="77777777" w:rsidR="0053053D" w:rsidRDefault="0053053D">
      <w:pPr>
        <w:spacing w:line="259" w:lineRule="auto"/>
        <w:rPr>
          <w:rFonts w:asciiTheme="majorHAnsi" w:eastAsiaTheme="majorEastAsia" w:hAnsiTheme="majorHAnsi" w:cstheme="majorBidi"/>
          <w:color w:val="0F4761" w:themeColor="accent1" w:themeShade="BF"/>
          <w:sz w:val="40"/>
          <w:szCs w:val="40"/>
        </w:rPr>
      </w:pPr>
      <w:r>
        <w:br w:type="page"/>
      </w:r>
    </w:p>
    <w:p w14:paraId="151668A4" w14:textId="77C73DE2" w:rsidR="00EF7F0C" w:rsidRPr="00285102" w:rsidRDefault="00EF7F0C" w:rsidP="00274710">
      <w:pPr>
        <w:pStyle w:val="Nagwek1"/>
        <w:rPr>
          <w:rFonts w:eastAsia="Times New Roman"/>
          <w:color w:val="C00000"/>
        </w:rPr>
      </w:pPr>
      <w:bookmarkStart w:id="0" w:name="_Toc200965087"/>
      <w:bookmarkStart w:id="1" w:name="_Toc235615137"/>
      <w:r w:rsidRPr="00285102">
        <w:rPr>
          <w:rFonts w:eastAsia="Times New Roman"/>
          <w:color w:val="C00000"/>
        </w:rPr>
        <w:lastRenderedPageBreak/>
        <w:t>Wprowadzenie</w:t>
      </w:r>
      <w:bookmarkEnd w:id="0"/>
      <w:bookmarkEnd w:id="1"/>
      <w:r w:rsidRPr="00285102">
        <w:rPr>
          <w:rFonts w:eastAsia="Times New Roman"/>
          <w:color w:val="C00000"/>
        </w:rPr>
        <w:t xml:space="preserve"> </w:t>
      </w:r>
    </w:p>
    <w:p w14:paraId="03115F87" w14:textId="2ABADFF9" w:rsidR="00A45AF8" w:rsidRDefault="00123E1E" w:rsidP="00EF7F0C">
      <w:pPr>
        <w:spacing w:before="120" w:after="0"/>
        <w:jc w:val="both"/>
        <w:rPr>
          <w:rFonts w:ascii="Aptos" w:eastAsia="Aptos" w:hAnsi="Aptos" w:cs="Times New Roman"/>
          <w:szCs w:val="24"/>
        </w:rPr>
      </w:pPr>
      <w:r>
        <w:rPr>
          <w:rFonts w:ascii="Aptos" w:eastAsia="Aptos" w:hAnsi="Aptos" w:cs="Times New Roman"/>
          <w:szCs w:val="24"/>
        </w:rPr>
        <w:t xml:space="preserve">Gmina Będzin </w:t>
      </w:r>
      <w:r w:rsidRPr="00123E1E">
        <w:rPr>
          <w:rFonts w:ascii="Aptos" w:eastAsia="Aptos" w:hAnsi="Aptos" w:cs="Times New Roman"/>
          <w:szCs w:val="24"/>
        </w:rPr>
        <w:t>przystępuje do przeprowadzenia rewitalizacji zgodnie z zapisami ustawy o</w:t>
      </w:r>
      <w:r w:rsidR="003955AC">
        <w:rPr>
          <w:rFonts w:ascii="Aptos" w:eastAsia="Aptos" w:hAnsi="Aptos" w:cs="Times New Roman"/>
          <w:szCs w:val="24"/>
        </w:rPr>
        <w:t> </w:t>
      </w:r>
      <w:r w:rsidRPr="00123E1E">
        <w:rPr>
          <w:rFonts w:ascii="Aptos" w:eastAsia="Aptos" w:hAnsi="Aptos" w:cs="Times New Roman"/>
          <w:szCs w:val="24"/>
        </w:rPr>
        <w:t>rewitalizacji z dnia 9 października 2015 r. (Dz.U. 2024 poz. 278).</w:t>
      </w:r>
    </w:p>
    <w:p w14:paraId="4A8203F5" w14:textId="77777777" w:rsidR="00123E1E" w:rsidRPr="00123E1E" w:rsidRDefault="00123E1E" w:rsidP="00123E1E">
      <w:pPr>
        <w:spacing w:before="120" w:after="0"/>
        <w:jc w:val="both"/>
        <w:rPr>
          <w:rFonts w:ascii="Aptos" w:eastAsia="Aptos" w:hAnsi="Aptos" w:cs="Times New Roman"/>
          <w:szCs w:val="24"/>
        </w:rPr>
      </w:pPr>
      <w:r w:rsidRPr="00123E1E">
        <w:rPr>
          <w:rFonts w:ascii="Aptos" w:eastAsia="Aptos" w:hAnsi="Aptos" w:cs="Times New Roman"/>
          <w:szCs w:val="24"/>
        </w:rPr>
        <w:t>Rewitalizacja stanowi 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w:t>
      </w:r>
    </w:p>
    <w:p w14:paraId="34BAE5AF" w14:textId="77777777" w:rsidR="00B22728" w:rsidRDefault="00123E1E" w:rsidP="00123E1E">
      <w:pPr>
        <w:spacing w:before="120" w:after="0"/>
        <w:jc w:val="both"/>
        <w:rPr>
          <w:rFonts w:ascii="Aptos" w:eastAsia="Aptos" w:hAnsi="Aptos" w:cs="Times New Roman"/>
          <w:szCs w:val="24"/>
        </w:rPr>
      </w:pPr>
      <w:r w:rsidRPr="00123E1E">
        <w:rPr>
          <w:rFonts w:ascii="Aptos" w:eastAsia="Aptos" w:hAnsi="Aptos" w:cs="Times New Roman"/>
          <w:szCs w:val="24"/>
        </w:rPr>
        <w:t xml:space="preserve">W przypadku, gdy gmina zamierza podjąć się rewitalizacji, </w:t>
      </w:r>
      <w:r w:rsidR="009D2FD0">
        <w:rPr>
          <w:rFonts w:ascii="Aptos" w:eastAsia="Aptos" w:hAnsi="Aptos" w:cs="Times New Roman"/>
          <w:szCs w:val="24"/>
        </w:rPr>
        <w:t>R</w:t>
      </w:r>
      <w:r w:rsidRPr="00123E1E">
        <w:rPr>
          <w:rFonts w:ascii="Aptos" w:eastAsia="Aptos" w:hAnsi="Aptos" w:cs="Times New Roman"/>
          <w:szCs w:val="24"/>
        </w:rPr>
        <w:t xml:space="preserve">ada </w:t>
      </w:r>
      <w:r w:rsidR="009D2FD0">
        <w:rPr>
          <w:rFonts w:ascii="Aptos" w:eastAsia="Aptos" w:hAnsi="Aptos" w:cs="Times New Roman"/>
          <w:szCs w:val="24"/>
        </w:rPr>
        <w:t>G</w:t>
      </w:r>
      <w:r w:rsidRPr="00123E1E">
        <w:rPr>
          <w:rFonts w:ascii="Aptos" w:eastAsia="Aptos" w:hAnsi="Aptos" w:cs="Times New Roman"/>
          <w:szCs w:val="24"/>
        </w:rPr>
        <w:t xml:space="preserve">miny wyznacza, w drodze uchwały, obszar zdegradowany i obszar rewitalizacji. Obszar zdegradowany to część gminy znajdująca się w stanie kryzysowym z powodu koncentracji negatywnych zjawisk społecznych oraz innych negatywnych zjawisk, w tym gospodarczych, środowiskowych, przestrzenno-funkcjonalnych, technicznych. </w:t>
      </w:r>
    </w:p>
    <w:p w14:paraId="78DEAAE9" w14:textId="6AE02A12" w:rsidR="00123E1E" w:rsidRPr="00123E1E" w:rsidRDefault="00123E1E" w:rsidP="00123E1E">
      <w:pPr>
        <w:spacing w:before="120" w:after="0"/>
        <w:jc w:val="both"/>
        <w:rPr>
          <w:rFonts w:ascii="Aptos" w:eastAsia="Aptos" w:hAnsi="Aptos" w:cs="Times New Roman"/>
          <w:szCs w:val="24"/>
        </w:rPr>
      </w:pPr>
      <w:r w:rsidRPr="00123E1E">
        <w:rPr>
          <w:rFonts w:ascii="Aptos" w:eastAsia="Aptos" w:hAnsi="Aptos" w:cs="Times New Roman"/>
          <w:szCs w:val="24"/>
        </w:rPr>
        <w:t>Obszar rewitalizacji to obszar obejmujący całość lub część obszaru zdegradowanego, cechujący się szczególną koncentracją negatywnych zjawisk, na którym z uwagi na istotne znaczenie dla rozwoju lokalnego, zamierza się prowadzić rewitalizację.</w:t>
      </w:r>
    </w:p>
    <w:p w14:paraId="5C412D57" w14:textId="77777777" w:rsidR="00B22728" w:rsidRPr="00EF7F0C" w:rsidRDefault="00B22728" w:rsidP="00B22728">
      <w:pPr>
        <w:spacing w:before="120" w:after="0"/>
        <w:jc w:val="both"/>
        <w:rPr>
          <w:rFonts w:ascii="Aptos" w:eastAsia="Aptos" w:hAnsi="Aptos" w:cs="Times New Roman"/>
          <w:szCs w:val="24"/>
        </w:rPr>
      </w:pPr>
      <w:r w:rsidRPr="00EF7F0C">
        <w:rPr>
          <w:rFonts w:ascii="Aptos" w:eastAsia="Aptos" w:hAnsi="Aptos" w:cs="Times New Roman"/>
          <w:szCs w:val="24"/>
        </w:rPr>
        <w:t xml:space="preserve">Obszar rewitalizacji: </w:t>
      </w:r>
    </w:p>
    <w:p w14:paraId="4B755A44" w14:textId="77777777" w:rsidR="00B22728" w:rsidRPr="00EF7F0C" w:rsidRDefault="00B22728" w:rsidP="00B22728">
      <w:pPr>
        <w:numPr>
          <w:ilvl w:val="0"/>
          <w:numId w:val="5"/>
        </w:numPr>
        <w:spacing w:before="120" w:after="0"/>
        <w:contextualSpacing/>
        <w:jc w:val="both"/>
        <w:rPr>
          <w:rFonts w:ascii="Aptos" w:eastAsia="Aptos" w:hAnsi="Aptos" w:cs="Times New Roman"/>
          <w:szCs w:val="24"/>
        </w:rPr>
      </w:pPr>
      <w:r w:rsidRPr="00EF7F0C">
        <w:rPr>
          <w:rFonts w:ascii="Aptos" w:eastAsia="Aptos" w:hAnsi="Aptos" w:cs="Times New Roman"/>
          <w:szCs w:val="24"/>
        </w:rPr>
        <w:t>nie może obejmować terenów większych niż 20% powierzchni gminy,</w:t>
      </w:r>
    </w:p>
    <w:p w14:paraId="7014BF9D" w14:textId="77777777" w:rsidR="00B22728" w:rsidRPr="00840B1A" w:rsidRDefault="00B22728" w:rsidP="00B22728">
      <w:pPr>
        <w:numPr>
          <w:ilvl w:val="0"/>
          <w:numId w:val="5"/>
        </w:numPr>
        <w:spacing w:before="120" w:after="0"/>
        <w:contextualSpacing/>
        <w:jc w:val="both"/>
        <w:rPr>
          <w:rFonts w:ascii="Aptos" w:eastAsia="Aptos" w:hAnsi="Aptos" w:cs="Times New Roman"/>
          <w:szCs w:val="24"/>
        </w:rPr>
      </w:pPr>
      <w:r w:rsidRPr="00EF7F0C">
        <w:rPr>
          <w:rFonts w:ascii="Aptos" w:eastAsia="Aptos" w:hAnsi="Aptos" w:cs="Times New Roman"/>
          <w:szCs w:val="24"/>
        </w:rPr>
        <w:t>oraz zamieszkanych przez więcej niż 30% mieszkańców.</w:t>
      </w:r>
    </w:p>
    <w:p w14:paraId="7F719021" w14:textId="25D6B357" w:rsidR="00EF7F0C" w:rsidRDefault="00A45AF8" w:rsidP="00EF7F0C">
      <w:pPr>
        <w:spacing w:before="120" w:after="0"/>
        <w:jc w:val="both"/>
        <w:rPr>
          <w:rFonts w:ascii="Aptos" w:eastAsia="Aptos" w:hAnsi="Aptos" w:cs="Times New Roman"/>
          <w:szCs w:val="24"/>
        </w:rPr>
      </w:pPr>
      <w:r>
        <w:rPr>
          <w:rFonts w:ascii="Aptos" w:eastAsia="Aptos" w:hAnsi="Aptos" w:cs="Times New Roman"/>
          <w:szCs w:val="24"/>
        </w:rPr>
        <w:t>Zgodnie z</w:t>
      </w:r>
      <w:r w:rsidR="00EF7F0C" w:rsidRPr="00EF7F0C">
        <w:rPr>
          <w:rFonts w:ascii="Aptos" w:eastAsia="Aptos" w:hAnsi="Aptos" w:cs="Times New Roman"/>
          <w:szCs w:val="24"/>
        </w:rPr>
        <w:t xml:space="preserve"> </w:t>
      </w:r>
      <w:r w:rsidR="00EF7F0C" w:rsidRPr="00C20EA3">
        <w:rPr>
          <w:rFonts w:ascii="Aptos" w:eastAsia="Aptos" w:hAnsi="Aptos" w:cs="Times New Roman"/>
          <w:b/>
          <w:bCs/>
          <w:szCs w:val="24"/>
        </w:rPr>
        <w:t>Uchwał</w:t>
      </w:r>
      <w:r w:rsidRPr="00C20EA3">
        <w:rPr>
          <w:rFonts w:ascii="Aptos" w:eastAsia="Aptos" w:hAnsi="Aptos" w:cs="Times New Roman"/>
          <w:b/>
          <w:bCs/>
          <w:szCs w:val="24"/>
        </w:rPr>
        <w:t>ą</w:t>
      </w:r>
      <w:r w:rsidR="00EF7F0C" w:rsidRPr="00C20EA3">
        <w:rPr>
          <w:rFonts w:ascii="Aptos" w:eastAsia="Aptos" w:hAnsi="Aptos" w:cs="Times New Roman"/>
          <w:b/>
          <w:bCs/>
          <w:szCs w:val="24"/>
        </w:rPr>
        <w:t xml:space="preserve"> Rady Miejskiej Będzina Nr V/35/2024 z dnia 25 września 2024 r. wyznaczono obszar zdegradowany oraz obszar rewitalizacji w Mieście Będzin.</w:t>
      </w:r>
      <w:r w:rsidR="00EF7F0C" w:rsidRPr="00EF7F0C">
        <w:rPr>
          <w:rFonts w:ascii="Aptos" w:eastAsia="Aptos" w:hAnsi="Aptos" w:cs="Times New Roman"/>
          <w:szCs w:val="24"/>
        </w:rPr>
        <w:t xml:space="preserve"> Obszar rewitalizacji składa się z pięciu podobszarów, których granice przedstawiono </w:t>
      </w:r>
      <w:r w:rsidR="00123E1E">
        <w:rPr>
          <w:rFonts w:ascii="Aptos" w:eastAsia="Aptos" w:hAnsi="Aptos" w:cs="Times New Roman"/>
          <w:szCs w:val="24"/>
        </w:rPr>
        <w:t>na mapie będącej załącznikiem do niniejszego dokumentu</w:t>
      </w:r>
      <w:r w:rsidR="00EF7F0C" w:rsidRPr="00EF7F0C">
        <w:rPr>
          <w:rFonts w:ascii="Aptos" w:eastAsia="Aptos" w:hAnsi="Aptos" w:cs="Times New Roman"/>
          <w:szCs w:val="24"/>
        </w:rPr>
        <w:t xml:space="preserve">: podobszar rewitalizacji Śródmieście, podobszar rewitalizacji Stare Warpie, podobszar rewitalizacji Ksawera, podobszar rewitalizacji Łagisza, podobszar rewitalizacji Grodziec. Tereny te obejmują oprócz terenów zamieszkałych, także obszary niezamieszkałe, m.in. takie jak nieużytki, tereny rolnicze, tereny zielone, leśne, tereny sportu i rekreacji, tereny poprzemysłowe. </w:t>
      </w:r>
    </w:p>
    <w:p w14:paraId="7CEABAC6" w14:textId="7A365F86" w:rsidR="00C20EA3" w:rsidRPr="00EF7F0C" w:rsidRDefault="00C20EA3" w:rsidP="00EF7F0C">
      <w:pPr>
        <w:spacing w:before="120" w:after="0"/>
        <w:jc w:val="both"/>
        <w:rPr>
          <w:rFonts w:ascii="Aptos" w:eastAsia="Aptos" w:hAnsi="Aptos" w:cs="Times New Roman"/>
          <w:szCs w:val="24"/>
        </w:rPr>
      </w:pPr>
      <w:r>
        <w:rPr>
          <w:rFonts w:ascii="Aptos" w:eastAsia="Aptos" w:hAnsi="Aptos" w:cs="Times New Roman"/>
          <w:szCs w:val="24"/>
        </w:rPr>
        <w:t xml:space="preserve">Na mocy </w:t>
      </w:r>
      <w:r w:rsidRPr="00C20EA3">
        <w:rPr>
          <w:rFonts w:ascii="Aptos" w:eastAsia="Aptos" w:hAnsi="Aptos" w:cs="Times New Roman"/>
          <w:b/>
          <w:bCs/>
          <w:szCs w:val="24"/>
        </w:rPr>
        <w:t>Uchwały nr VI/49/2024 Rady Miejskiej Będzina z dnia 30 października 2024 r. przystąpiono do sporządzenia Gminnego Programu Rewitalizacji Miasta Będzina na lata 2024-2034</w:t>
      </w:r>
      <w:r w:rsidR="009D3D00">
        <w:rPr>
          <w:rFonts w:ascii="Aptos" w:eastAsia="Aptos" w:hAnsi="Aptos" w:cs="Times New Roman"/>
          <w:b/>
          <w:bCs/>
          <w:szCs w:val="24"/>
        </w:rPr>
        <w:t>.</w:t>
      </w:r>
    </w:p>
    <w:p w14:paraId="7097D3C9" w14:textId="49EFAC3D"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W </w:t>
      </w:r>
      <w:r w:rsidR="00E5751A">
        <w:rPr>
          <w:rFonts w:ascii="Aptos" w:eastAsia="Aptos" w:hAnsi="Aptos" w:cs="Times New Roman"/>
          <w:szCs w:val="24"/>
        </w:rPr>
        <w:t>niniejszym dokumencie</w:t>
      </w:r>
      <w:r w:rsidRPr="00EF7F0C">
        <w:rPr>
          <w:rFonts w:ascii="Aptos" w:eastAsia="Aptos" w:hAnsi="Aptos" w:cs="Times New Roman"/>
          <w:szCs w:val="24"/>
        </w:rPr>
        <w:t xml:space="preserve"> zaprezentowano szczegółową, pogłębioną diagnozę problemów </w:t>
      </w:r>
      <w:r w:rsidR="00AC50C8">
        <w:rPr>
          <w:rFonts w:ascii="Aptos" w:eastAsia="Aptos" w:hAnsi="Aptos" w:cs="Times New Roman"/>
          <w:szCs w:val="24"/>
        </w:rPr>
        <w:br/>
      </w:r>
      <w:r w:rsidRPr="00EF7F0C">
        <w:rPr>
          <w:rFonts w:ascii="Aptos" w:eastAsia="Aptos" w:hAnsi="Aptos" w:cs="Times New Roman"/>
          <w:szCs w:val="24"/>
        </w:rPr>
        <w:t>i potencjałów obszaru rewitalizacji w mieście Będzinie.</w:t>
      </w:r>
      <w:r w:rsidR="00E93634">
        <w:rPr>
          <w:rFonts w:ascii="Aptos" w:eastAsia="Aptos" w:hAnsi="Aptos" w:cs="Times New Roman"/>
          <w:szCs w:val="24"/>
        </w:rPr>
        <w:t xml:space="preserve"> </w:t>
      </w:r>
      <w:r w:rsidR="00C2562A">
        <w:rPr>
          <w:rFonts w:ascii="Aptos" w:eastAsia="Aptos" w:hAnsi="Aptos" w:cs="Times New Roman"/>
          <w:szCs w:val="24"/>
        </w:rPr>
        <w:t>U</w:t>
      </w:r>
      <w:r w:rsidRPr="00EF7F0C">
        <w:rPr>
          <w:rFonts w:ascii="Aptos" w:eastAsia="Aptos" w:hAnsi="Aptos" w:cs="Times New Roman"/>
          <w:szCs w:val="24"/>
        </w:rPr>
        <w:t xml:space="preserve">zasadnia </w:t>
      </w:r>
      <w:r w:rsidR="00E71C27">
        <w:rPr>
          <w:rFonts w:ascii="Aptos" w:eastAsia="Aptos" w:hAnsi="Aptos" w:cs="Times New Roman"/>
          <w:szCs w:val="24"/>
        </w:rPr>
        <w:t>ona</w:t>
      </w:r>
      <w:r w:rsidR="00C2562A">
        <w:rPr>
          <w:rFonts w:ascii="Aptos" w:eastAsia="Aptos" w:hAnsi="Aptos" w:cs="Times New Roman"/>
          <w:szCs w:val="24"/>
        </w:rPr>
        <w:t xml:space="preserve"> także </w:t>
      </w:r>
      <w:r w:rsidRPr="00EF7F0C">
        <w:rPr>
          <w:rFonts w:ascii="Aptos" w:eastAsia="Aptos" w:hAnsi="Aptos" w:cs="Times New Roman"/>
          <w:szCs w:val="24"/>
        </w:rPr>
        <w:t>konieczność podejmowania działań na wyznaczonym obszarze rewitalizacji.</w:t>
      </w:r>
    </w:p>
    <w:p w14:paraId="0BA4BDC2" w14:textId="11754A6D" w:rsidR="00EF7F0C" w:rsidRPr="0066534D" w:rsidRDefault="009B551A" w:rsidP="0066534D">
      <w:pPr>
        <w:pStyle w:val="zrodlo"/>
        <w:rPr>
          <w:sz w:val="20"/>
          <w:szCs w:val="28"/>
        </w:rPr>
      </w:pPr>
      <w:r w:rsidRPr="0066534D">
        <w:rPr>
          <w:noProof/>
          <w:sz w:val="20"/>
          <w:szCs w:val="28"/>
          <w:highlight w:val="yellow"/>
        </w:rPr>
        <w:drawing>
          <wp:anchor distT="0" distB="0" distL="114300" distR="114300" simplePos="0" relativeHeight="251673600" behindDoc="1" locked="0" layoutInCell="1" allowOverlap="1" wp14:anchorId="4E544540" wp14:editId="03959D53">
            <wp:simplePos x="0" y="0"/>
            <wp:positionH relativeFrom="column">
              <wp:posOffset>-1270</wp:posOffset>
            </wp:positionH>
            <wp:positionV relativeFrom="paragraph">
              <wp:posOffset>405765</wp:posOffset>
            </wp:positionV>
            <wp:extent cx="6054725" cy="4274820"/>
            <wp:effectExtent l="0" t="0" r="3175" b="0"/>
            <wp:wrapTight wrapText="bothSides">
              <wp:wrapPolygon edited="0">
                <wp:start x="0" y="0"/>
                <wp:lineTo x="0" y="21465"/>
                <wp:lineTo x="21543" y="21465"/>
                <wp:lineTo x="21543" y="0"/>
                <wp:lineTo x="0" y="0"/>
              </wp:wrapPolygon>
            </wp:wrapTight>
            <wp:docPr id="165281558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4725" cy="4274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67CE" w:rsidRPr="0066534D">
        <w:rPr>
          <w:sz w:val="20"/>
          <w:szCs w:val="28"/>
        </w:rPr>
        <w:t xml:space="preserve">Mapa 1. Obszar rewitalizacji </w:t>
      </w:r>
      <w:r w:rsidR="00624181">
        <w:rPr>
          <w:sz w:val="20"/>
          <w:szCs w:val="28"/>
        </w:rPr>
        <w:t xml:space="preserve">w Mieście </w:t>
      </w:r>
      <w:r w:rsidR="006767CE" w:rsidRPr="0066534D">
        <w:rPr>
          <w:sz w:val="20"/>
          <w:szCs w:val="28"/>
        </w:rPr>
        <w:t>Będzin</w:t>
      </w:r>
    </w:p>
    <w:p w14:paraId="5EDA6D95" w14:textId="77777777" w:rsidR="0066534D" w:rsidRDefault="0066534D" w:rsidP="0066534D">
      <w:pPr>
        <w:pStyle w:val="zrodlo"/>
      </w:pPr>
    </w:p>
    <w:p w14:paraId="55E2E1D8" w14:textId="7E31FD96" w:rsidR="009D1AD8" w:rsidRPr="00EF7F0C" w:rsidRDefault="009D1AD8" w:rsidP="0066534D">
      <w:pPr>
        <w:pStyle w:val="zrodlo"/>
      </w:pPr>
      <w:r>
        <w:t>Źródło: opracowanie własne</w:t>
      </w:r>
    </w:p>
    <w:p w14:paraId="4A107924" w14:textId="77777777" w:rsidR="00EF7F0C" w:rsidRPr="00EF7F0C" w:rsidRDefault="00EF7F0C" w:rsidP="00EF7F0C">
      <w:pPr>
        <w:spacing w:before="120" w:after="0"/>
        <w:jc w:val="both"/>
        <w:rPr>
          <w:rFonts w:ascii="Aptos" w:eastAsia="Aptos" w:hAnsi="Aptos" w:cs="Times New Roman"/>
          <w:szCs w:val="24"/>
        </w:rPr>
      </w:pPr>
      <w:bookmarkStart w:id="2" w:name="_Toc172119000"/>
      <w:r w:rsidRPr="00EF7F0C">
        <w:rPr>
          <w:rFonts w:ascii="Aptos" w:eastAsia="Aptos" w:hAnsi="Aptos" w:cs="Times New Roman"/>
          <w:szCs w:val="24"/>
        </w:rPr>
        <w:br w:type="page"/>
      </w:r>
    </w:p>
    <w:p w14:paraId="750446B9" w14:textId="6FB19C8D" w:rsidR="00EF7F0C" w:rsidRPr="00274710" w:rsidRDefault="00EF7F0C" w:rsidP="00274710">
      <w:pPr>
        <w:pStyle w:val="Nagwek1"/>
        <w:rPr>
          <w:rFonts w:eastAsia="Times New Roman"/>
          <w:color w:val="C00000"/>
        </w:rPr>
      </w:pPr>
      <w:bookmarkStart w:id="3" w:name="_Toc200965088"/>
      <w:bookmarkStart w:id="4" w:name="_Toc235615138"/>
      <w:r w:rsidRPr="00274710">
        <w:rPr>
          <w:rFonts w:eastAsia="Times New Roman"/>
          <w:color w:val="C00000"/>
        </w:rPr>
        <w:lastRenderedPageBreak/>
        <w:t>Pogłębiona diagnoza obszaru rewitalizacji</w:t>
      </w:r>
      <w:bookmarkEnd w:id="2"/>
      <w:bookmarkEnd w:id="3"/>
      <w:bookmarkEnd w:id="4"/>
      <w:r w:rsidRPr="00274710">
        <w:rPr>
          <w:rFonts w:eastAsia="Times New Roman"/>
          <w:color w:val="C00000"/>
        </w:rPr>
        <w:t xml:space="preserve"> </w:t>
      </w:r>
    </w:p>
    <w:p w14:paraId="0DE8EBE9" w14:textId="3BAEF33B" w:rsidR="002C58FD"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Pogłębioną diagnozę obszaru rewitalizacji przeprowadzono z wykorzystaniem różnych metod badawczych (analiza danych zastanych, badania jakościowe oraz badania ilościowe). </w:t>
      </w:r>
      <w:r w:rsidR="0049270B">
        <w:rPr>
          <w:rFonts w:ascii="Aptos" w:eastAsia="Aptos" w:hAnsi="Aptos" w:cs="Times New Roman"/>
          <w:szCs w:val="24"/>
        </w:rPr>
        <w:br/>
      </w:r>
      <w:r w:rsidRPr="00EF7F0C">
        <w:rPr>
          <w:rFonts w:ascii="Aptos" w:eastAsia="Aptos" w:hAnsi="Aptos" w:cs="Times New Roman"/>
          <w:szCs w:val="24"/>
        </w:rPr>
        <w:t xml:space="preserve">W pierwszej kolejności pozyskano szeroki zasób danych statystycznych oraz jakościowych </w:t>
      </w:r>
      <w:r w:rsidR="0049270B">
        <w:rPr>
          <w:rFonts w:ascii="Aptos" w:eastAsia="Aptos" w:hAnsi="Aptos" w:cs="Times New Roman"/>
          <w:szCs w:val="24"/>
        </w:rPr>
        <w:br/>
      </w:r>
      <w:r w:rsidRPr="00EF7F0C">
        <w:rPr>
          <w:rFonts w:ascii="Aptos" w:eastAsia="Aptos" w:hAnsi="Aptos" w:cs="Times New Roman"/>
          <w:szCs w:val="24"/>
        </w:rPr>
        <w:t>z publicznych baz danych. Źródłem danych były:</w:t>
      </w:r>
    </w:p>
    <w:p w14:paraId="33AF0A82" w14:textId="77777777" w:rsidR="003A4507" w:rsidRDefault="00EF7F0C" w:rsidP="003A4507">
      <w:pPr>
        <w:numPr>
          <w:ilvl w:val="0"/>
          <w:numId w:val="28"/>
        </w:numPr>
        <w:spacing w:before="120" w:after="0"/>
        <w:contextualSpacing/>
        <w:jc w:val="both"/>
        <w:rPr>
          <w:rFonts w:ascii="Aptos" w:eastAsia="Aptos" w:hAnsi="Aptos" w:cs="Times New Roman"/>
          <w:szCs w:val="24"/>
        </w:rPr>
      </w:pPr>
      <w:r w:rsidRPr="00EF7F0C">
        <w:rPr>
          <w:rFonts w:ascii="Aptos" w:eastAsia="Aptos" w:hAnsi="Aptos" w:cs="Times New Roman"/>
          <w:szCs w:val="24"/>
        </w:rPr>
        <w:t>dane statystyczne z ogólnodostępnych rejestrów i baz danych,</w:t>
      </w:r>
    </w:p>
    <w:p w14:paraId="73DF333E" w14:textId="4BFFE989" w:rsidR="002C58FD" w:rsidRPr="003A4507" w:rsidRDefault="00EF7F0C" w:rsidP="003A4507">
      <w:pPr>
        <w:numPr>
          <w:ilvl w:val="0"/>
          <w:numId w:val="28"/>
        </w:numPr>
        <w:spacing w:before="120" w:after="0"/>
        <w:contextualSpacing/>
        <w:jc w:val="both"/>
        <w:rPr>
          <w:rFonts w:ascii="Aptos" w:eastAsia="Aptos" w:hAnsi="Aptos" w:cs="Times New Roman"/>
          <w:szCs w:val="24"/>
        </w:rPr>
      </w:pPr>
      <w:r w:rsidRPr="003A4507">
        <w:rPr>
          <w:rFonts w:ascii="Aptos" w:eastAsia="Aptos" w:hAnsi="Aptos" w:cs="Times New Roman"/>
          <w:szCs w:val="24"/>
        </w:rPr>
        <w:t>dane pozyskiwane w wyniku analizy dokumentów miejskich, strategii i programów,</w:t>
      </w:r>
    </w:p>
    <w:p w14:paraId="427FD210" w14:textId="7728D0CD" w:rsidR="00EF7F0C" w:rsidRPr="002C58FD" w:rsidRDefault="00EF7F0C" w:rsidP="002C58FD">
      <w:pPr>
        <w:numPr>
          <w:ilvl w:val="0"/>
          <w:numId w:val="28"/>
        </w:numPr>
        <w:spacing w:before="120" w:after="0"/>
        <w:contextualSpacing/>
        <w:jc w:val="both"/>
        <w:rPr>
          <w:rFonts w:ascii="Aptos" w:eastAsia="Aptos" w:hAnsi="Aptos" w:cs="Times New Roman"/>
          <w:szCs w:val="24"/>
        </w:rPr>
      </w:pPr>
      <w:r w:rsidRPr="002C58FD">
        <w:rPr>
          <w:rFonts w:ascii="Aptos" w:eastAsia="Aptos" w:hAnsi="Aptos" w:cs="Times New Roman"/>
          <w:szCs w:val="24"/>
        </w:rPr>
        <w:t xml:space="preserve">dane przekazywane przez Urząd Miejski w Będzinie oraz jego jednostki organizacyjne, </w:t>
      </w:r>
      <w:r w:rsidR="0049270B" w:rsidRPr="002C58FD">
        <w:rPr>
          <w:rFonts w:ascii="Aptos" w:eastAsia="Aptos" w:hAnsi="Aptos" w:cs="Times New Roman"/>
          <w:szCs w:val="24"/>
        </w:rPr>
        <w:br/>
      </w:r>
      <w:r w:rsidRPr="002C58FD">
        <w:rPr>
          <w:rFonts w:ascii="Aptos" w:eastAsia="Aptos" w:hAnsi="Aptos" w:cs="Times New Roman"/>
          <w:szCs w:val="24"/>
        </w:rPr>
        <w:t xml:space="preserve">w tym wydziały Urzędu Miejskiego, obecne na terenie miasta inne istotne jednostki </w:t>
      </w:r>
      <w:r w:rsidR="0049270B" w:rsidRPr="002C58FD">
        <w:rPr>
          <w:rFonts w:ascii="Aptos" w:eastAsia="Aptos" w:hAnsi="Aptos" w:cs="Times New Roman"/>
          <w:szCs w:val="24"/>
        </w:rPr>
        <w:br/>
      </w:r>
      <w:r w:rsidRPr="002C58FD">
        <w:rPr>
          <w:rFonts w:ascii="Aptos" w:eastAsia="Aptos" w:hAnsi="Aptos" w:cs="Times New Roman"/>
          <w:szCs w:val="24"/>
        </w:rPr>
        <w:t xml:space="preserve">i podmioty (np. policję). </w:t>
      </w:r>
    </w:p>
    <w:p w14:paraId="3CAA835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dniach 10-13.04.2025 r. odbył się sondaż uliczny przeprowadzony wśród mieszkańców wyznaczonych podobszarów rewitalizacji, w trakcie którego istniała możliwość wyrażenia swojej opinii na temat problemów, potencjałów podobszarów rewitalizacji oraz wskazania pożądanych inwestycji. W badaniu udział wzięło 309 mieszkańców. </w:t>
      </w:r>
    </w:p>
    <w:p w14:paraId="747E283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Miejsca, w których prowadzony był sondaż uliczny: </w:t>
      </w:r>
    </w:p>
    <w:p w14:paraId="26D92D2E" w14:textId="77777777" w:rsidR="00EF7F0C" w:rsidRPr="00EF7F0C" w:rsidRDefault="00EF7F0C">
      <w:pPr>
        <w:numPr>
          <w:ilvl w:val="0"/>
          <w:numId w:val="46"/>
        </w:numPr>
        <w:spacing w:before="120" w:after="0"/>
        <w:contextualSpacing/>
        <w:jc w:val="both"/>
        <w:rPr>
          <w:rFonts w:ascii="Aptos" w:eastAsia="Aptos" w:hAnsi="Aptos" w:cs="Times New Roman"/>
          <w:szCs w:val="24"/>
        </w:rPr>
      </w:pPr>
      <w:r w:rsidRPr="00EF7F0C">
        <w:rPr>
          <w:rFonts w:ascii="Aptos" w:eastAsia="Aptos" w:hAnsi="Aptos" w:cs="Times New Roman"/>
          <w:b/>
          <w:bCs/>
          <w:szCs w:val="24"/>
        </w:rPr>
        <w:t>Podobszar Śródmieście</w:t>
      </w:r>
      <w:r w:rsidRPr="00EF7F0C">
        <w:rPr>
          <w:rFonts w:ascii="Aptos" w:eastAsia="Aptos" w:hAnsi="Aptos" w:cs="Times New Roman"/>
          <w:szCs w:val="24"/>
        </w:rPr>
        <w:t xml:space="preserve"> (Plac Kolei Warszawsko-Wiedeńskiej, Plac 3 Maja, ul. Małachowskiego)</w:t>
      </w:r>
    </w:p>
    <w:p w14:paraId="1EE3C81D" w14:textId="77777777" w:rsidR="00A84295" w:rsidRDefault="00EF7F0C" w:rsidP="00A84295">
      <w:pPr>
        <w:numPr>
          <w:ilvl w:val="0"/>
          <w:numId w:val="46"/>
        </w:numPr>
        <w:spacing w:before="120" w:after="0"/>
        <w:contextualSpacing/>
        <w:jc w:val="both"/>
        <w:rPr>
          <w:rFonts w:ascii="Aptos" w:eastAsia="Aptos" w:hAnsi="Aptos" w:cs="Times New Roman"/>
          <w:szCs w:val="24"/>
        </w:rPr>
      </w:pPr>
      <w:r w:rsidRPr="00EF7F0C">
        <w:rPr>
          <w:rFonts w:ascii="Aptos" w:eastAsia="Aptos" w:hAnsi="Aptos" w:cs="Times New Roman"/>
          <w:b/>
          <w:bCs/>
          <w:szCs w:val="24"/>
        </w:rPr>
        <w:t>Podobszar Ksawera</w:t>
      </w:r>
      <w:r w:rsidRPr="00EF7F0C">
        <w:rPr>
          <w:rFonts w:ascii="Aptos" w:eastAsia="Aptos" w:hAnsi="Aptos" w:cs="Times New Roman"/>
          <w:szCs w:val="24"/>
        </w:rPr>
        <w:t xml:space="preserve"> (teren przy przychodni </w:t>
      </w:r>
      <w:proofErr w:type="spellStart"/>
      <w:r w:rsidRPr="00EF7F0C">
        <w:rPr>
          <w:rFonts w:ascii="Aptos" w:eastAsia="Aptos" w:hAnsi="Aptos" w:cs="Times New Roman"/>
          <w:szCs w:val="24"/>
        </w:rPr>
        <w:t>Promed</w:t>
      </w:r>
      <w:proofErr w:type="spellEnd"/>
      <w:r w:rsidRPr="00EF7F0C">
        <w:rPr>
          <w:rFonts w:ascii="Aptos" w:eastAsia="Aptos" w:hAnsi="Aptos" w:cs="Times New Roman"/>
          <w:szCs w:val="24"/>
        </w:rPr>
        <w:t xml:space="preserve"> – ul. </w:t>
      </w:r>
      <w:proofErr w:type="spellStart"/>
      <w:r w:rsidRPr="00EF7F0C">
        <w:rPr>
          <w:rFonts w:ascii="Aptos" w:eastAsia="Aptos" w:hAnsi="Aptos" w:cs="Times New Roman"/>
          <w:szCs w:val="24"/>
        </w:rPr>
        <w:t>Siemońska</w:t>
      </w:r>
      <w:proofErr w:type="spellEnd"/>
      <w:r w:rsidRPr="00EF7F0C">
        <w:rPr>
          <w:rFonts w:ascii="Aptos" w:eastAsia="Aptos" w:hAnsi="Aptos" w:cs="Times New Roman"/>
          <w:szCs w:val="24"/>
        </w:rPr>
        <w:t xml:space="preserve">, ul. Żwirki i Wigury, teren przy basenie miejskim – ul. </w:t>
      </w:r>
      <w:proofErr w:type="spellStart"/>
      <w:r w:rsidRPr="00EF7F0C">
        <w:rPr>
          <w:rFonts w:ascii="Aptos" w:eastAsia="Aptos" w:hAnsi="Aptos" w:cs="Times New Roman"/>
          <w:szCs w:val="24"/>
        </w:rPr>
        <w:t>Siemońska</w:t>
      </w:r>
      <w:proofErr w:type="spellEnd"/>
      <w:r w:rsidRPr="00EF7F0C">
        <w:rPr>
          <w:rFonts w:ascii="Aptos" w:eastAsia="Aptos" w:hAnsi="Aptos" w:cs="Times New Roman"/>
          <w:szCs w:val="24"/>
        </w:rPr>
        <w:t>)</w:t>
      </w:r>
    </w:p>
    <w:p w14:paraId="488D15EA" w14:textId="64620196" w:rsidR="00EF7F0C" w:rsidRPr="00A84295" w:rsidRDefault="00EF7F0C" w:rsidP="00A84295">
      <w:pPr>
        <w:numPr>
          <w:ilvl w:val="0"/>
          <w:numId w:val="46"/>
        </w:numPr>
        <w:spacing w:before="120" w:after="0"/>
        <w:contextualSpacing/>
        <w:jc w:val="both"/>
        <w:rPr>
          <w:rFonts w:ascii="Aptos" w:eastAsia="Aptos" w:hAnsi="Aptos" w:cs="Times New Roman"/>
          <w:szCs w:val="24"/>
        </w:rPr>
      </w:pPr>
      <w:r w:rsidRPr="00A84295">
        <w:rPr>
          <w:rFonts w:ascii="Aptos" w:eastAsia="Aptos" w:hAnsi="Aptos" w:cs="Times New Roman"/>
          <w:b/>
          <w:bCs/>
          <w:szCs w:val="24"/>
        </w:rPr>
        <w:t>Podobszar Grodziec</w:t>
      </w:r>
      <w:r w:rsidRPr="00A84295">
        <w:rPr>
          <w:rFonts w:ascii="Aptos" w:eastAsia="Aptos" w:hAnsi="Aptos" w:cs="Times New Roman"/>
          <w:szCs w:val="24"/>
        </w:rPr>
        <w:t xml:space="preserve"> (teren przy kościele św. Katarzyny – ul. Wolności 295, ul. Majora Bolesława Zagórnego 1)</w:t>
      </w:r>
    </w:p>
    <w:p w14:paraId="678E7E5C" w14:textId="77777777" w:rsidR="00EF7F0C" w:rsidRPr="00EF7F0C" w:rsidRDefault="00EF7F0C">
      <w:pPr>
        <w:numPr>
          <w:ilvl w:val="0"/>
          <w:numId w:val="46"/>
        </w:numPr>
        <w:spacing w:before="120" w:after="0"/>
        <w:contextualSpacing/>
        <w:jc w:val="both"/>
        <w:rPr>
          <w:rFonts w:ascii="Aptos" w:eastAsia="Aptos" w:hAnsi="Aptos" w:cs="Times New Roman"/>
          <w:szCs w:val="24"/>
        </w:rPr>
      </w:pPr>
      <w:r w:rsidRPr="00EF7F0C">
        <w:rPr>
          <w:rFonts w:ascii="Aptos" w:eastAsia="Aptos" w:hAnsi="Aptos" w:cs="Times New Roman"/>
          <w:b/>
          <w:bCs/>
          <w:szCs w:val="24"/>
        </w:rPr>
        <w:t>Podobszar Warpie</w:t>
      </w:r>
      <w:r w:rsidRPr="00EF7F0C">
        <w:rPr>
          <w:rFonts w:ascii="Aptos" w:eastAsia="Aptos" w:hAnsi="Aptos" w:cs="Times New Roman"/>
          <w:szCs w:val="24"/>
        </w:rPr>
        <w:t xml:space="preserve"> (Wodny Plac Zabaw – Aleja Hugona Kołłątaja 74, Park Warpie)</w:t>
      </w:r>
    </w:p>
    <w:p w14:paraId="60926CC8" w14:textId="77777777" w:rsidR="00EF7F0C" w:rsidRPr="00EF7F0C" w:rsidRDefault="00EF7F0C">
      <w:pPr>
        <w:numPr>
          <w:ilvl w:val="0"/>
          <w:numId w:val="46"/>
        </w:numPr>
        <w:spacing w:before="120" w:after="0"/>
        <w:contextualSpacing/>
        <w:jc w:val="both"/>
        <w:rPr>
          <w:rFonts w:ascii="Aptos" w:eastAsia="Aptos" w:hAnsi="Aptos" w:cs="Times New Roman"/>
          <w:szCs w:val="24"/>
        </w:rPr>
      </w:pPr>
      <w:r w:rsidRPr="00EF7F0C">
        <w:rPr>
          <w:rFonts w:ascii="Aptos" w:eastAsia="Aptos" w:hAnsi="Aptos" w:cs="Times New Roman"/>
          <w:b/>
          <w:bCs/>
          <w:szCs w:val="24"/>
        </w:rPr>
        <w:t>Podobszar Łagisza</w:t>
      </w:r>
      <w:r w:rsidRPr="00EF7F0C">
        <w:rPr>
          <w:rFonts w:ascii="Aptos" w:eastAsia="Aptos" w:hAnsi="Aptos" w:cs="Times New Roman"/>
          <w:szCs w:val="24"/>
        </w:rPr>
        <w:t xml:space="preserve"> (Osiedle Rzemieślnicze). </w:t>
      </w:r>
    </w:p>
    <w:p w14:paraId="6C641AEE" w14:textId="06686B28"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Mieszkańcy Będzina mieli również możliwość udziału w sondażu poprzez wypełnienie kwestionariusza ankiety w formie elektronicznej za pomocą udostępnionego przez Urząd Miejski linka przekierowującego do platformy z ankietą. Alternatywnie, dostępna była również wersja papierowa ankiety, której celem było zapewnienie udziału osobom niemającym możliwości skorzystania z formy online. W sumie ankietę wypełniło 644 osób. Szczegółowe wyniki </w:t>
      </w:r>
      <w:r w:rsidR="0049270B">
        <w:rPr>
          <w:rFonts w:ascii="Aptos" w:eastAsia="Aptos" w:hAnsi="Aptos" w:cs="Times New Roman"/>
          <w:szCs w:val="24"/>
        </w:rPr>
        <w:br/>
      </w:r>
      <w:r w:rsidRPr="00EF7F0C">
        <w:rPr>
          <w:rFonts w:ascii="Aptos" w:eastAsia="Aptos" w:hAnsi="Aptos" w:cs="Times New Roman"/>
          <w:szCs w:val="24"/>
        </w:rPr>
        <w:t xml:space="preserve">z przeprowadzonego badania sondażowego przedłożono w osobnym opracowaniu. </w:t>
      </w:r>
    </w:p>
    <w:p w14:paraId="576A1A57" w14:textId="77777777" w:rsidR="00EF7F0C" w:rsidRPr="00EF7F0C" w:rsidRDefault="00EF7F0C" w:rsidP="00EF7F0C">
      <w:pPr>
        <w:spacing w:before="120" w:after="0"/>
        <w:jc w:val="both"/>
        <w:rPr>
          <w:rFonts w:ascii="Aptos" w:eastAsia="Aptos" w:hAnsi="Aptos" w:cs="Calibri"/>
          <w:color w:val="000000"/>
          <w:szCs w:val="24"/>
        </w:rPr>
      </w:pPr>
      <w:r w:rsidRPr="00EF7F0C">
        <w:rPr>
          <w:rFonts w:ascii="Aptos" w:eastAsia="Aptos" w:hAnsi="Aptos" w:cs="Times New Roman"/>
          <w:szCs w:val="24"/>
        </w:rPr>
        <w:t xml:space="preserve">Zorganizowano także badania jakościowe – indywidualne wywiady pogłębione (IDI) przeprowadzono z ekspertami z obszaru: spraw społecznych, gospodarki, dziedzictwa </w:t>
      </w:r>
      <w:r w:rsidRPr="00EF7F0C">
        <w:rPr>
          <w:rFonts w:ascii="Aptos" w:eastAsia="Aptos" w:hAnsi="Aptos" w:cs="Times New Roman"/>
          <w:szCs w:val="24"/>
        </w:rPr>
        <w:lastRenderedPageBreak/>
        <w:t xml:space="preserve">kulturowego, ochrony środowiska, polityki komunalnej i mieszkaniowej, polityki przestrzennej. Zrealizowano 16 wywiadów indywidualnych, które odbyły się w maju 2025 r. </w:t>
      </w:r>
    </w:p>
    <w:p w14:paraId="1C815B7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Przeprowadzono również warsztaty kierowane do interesariuszy procesu rewitalizacji (mieszkańców, przedsiębiorców, przedstawicieli organizacji pozarządowych), które pozwoliły na określenie problemów i potencjałów podobszarów rewitalizacji. Warsztaty odbyły się w dniach 25-26.06.2025 r. </w:t>
      </w:r>
    </w:p>
    <w:p w14:paraId="2384E4A3" w14:textId="5E250EA0"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Struktura pogłębionej diagnozy obszaru rewitalizacji odpowiada podziałowi na sfery: społeczną, gospodarczą, środowiskową, przestrzenno-funkcjonalną, techniczną. W podsumowaniu pogłębionej diagnozy obszaru rewitalizacji wskazano na problemy i potencjały obszaru rewitalizacji.</w:t>
      </w:r>
    </w:p>
    <w:p w14:paraId="3C44070C" w14:textId="77777777" w:rsidR="00EF7F0C" w:rsidRPr="00274710" w:rsidRDefault="00EF7F0C" w:rsidP="00274710">
      <w:pPr>
        <w:pStyle w:val="Nagwek2"/>
        <w:rPr>
          <w:rFonts w:eastAsia="Times New Roman"/>
          <w:color w:val="C00000"/>
        </w:rPr>
      </w:pPr>
      <w:bookmarkStart w:id="5" w:name="_Toc200965089"/>
      <w:bookmarkStart w:id="6" w:name="_Toc235615139"/>
      <w:r w:rsidRPr="00274710">
        <w:rPr>
          <w:rFonts w:eastAsia="Times New Roman"/>
          <w:color w:val="C00000"/>
        </w:rPr>
        <w:t>Pogłębiona diagnoza podobszaru rewitalizacji Śródmieście</w:t>
      </w:r>
      <w:bookmarkEnd w:id="5"/>
      <w:bookmarkEnd w:id="6"/>
      <w:r w:rsidRPr="00274710">
        <w:rPr>
          <w:rFonts w:eastAsia="Times New Roman"/>
          <w:color w:val="C00000"/>
        </w:rPr>
        <w:t xml:space="preserve"> </w:t>
      </w:r>
    </w:p>
    <w:p w14:paraId="18CF3C4A"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7" w:name="_Toc235615140"/>
      <w:r w:rsidRPr="00EF7F0C">
        <w:rPr>
          <w:rFonts w:ascii="Aptos" w:eastAsia="Times New Roman" w:hAnsi="Aptos" w:cs="Times New Roman"/>
          <w:color w:val="9D3511"/>
          <w:sz w:val="28"/>
          <w:szCs w:val="28"/>
        </w:rPr>
        <w:t>Sfera społeczna</w:t>
      </w:r>
      <w:bookmarkEnd w:id="7"/>
      <w:r w:rsidRPr="00EF7F0C">
        <w:rPr>
          <w:rFonts w:ascii="Aptos" w:eastAsia="Times New Roman" w:hAnsi="Aptos" w:cs="Times New Roman"/>
          <w:color w:val="9D3511"/>
          <w:sz w:val="28"/>
          <w:szCs w:val="28"/>
        </w:rPr>
        <w:t xml:space="preserve">  </w:t>
      </w:r>
    </w:p>
    <w:p w14:paraId="6148B00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Liczba ludności podobszaru rewitalizacji Śródmieście zmniejszyła się w latach 2019-2024 o 12,1%. Spadek ten dotyczył osób w wieku przedprodukcyjnym i produkcyjnym, zaś liczba osób w wieku poprodukcyjnym wzrosła, co wskazuje na starzenie się populacji na omawianym obszarze. </w:t>
      </w:r>
    </w:p>
    <w:p w14:paraId="3C970CBC" w14:textId="2D167C6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8" w:name="_Toc200965018"/>
      <w:bookmarkStart w:id="9" w:name="_Toc235614824"/>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ludności podobszaru rewitalizacji Śródmieście w roku 2019 i 2024</w:t>
      </w:r>
      <w:bookmarkEnd w:id="8"/>
      <w:bookmarkEnd w:id="9"/>
    </w:p>
    <w:tbl>
      <w:tblPr>
        <w:tblStyle w:val="Tabela-Siatka1"/>
        <w:tblW w:w="8797" w:type="dxa"/>
        <w:tblLook w:val="04A0" w:firstRow="1" w:lastRow="0" w:firstColumn="1" w:lastColumn="0" w:noHBand="0" w:noVBand="1"/>
      </w:tblPr>
      <w:tblGrid>
        <w:gridCol w:w="4957"/>
        <w:gridCol w:w="960"/>
        <w:gridCol w:w="960"/>
        <w:gridCol w:w="960"/>
        <w:gridCol w:w="960"/>
      </w:tblGrid>
      <w:tr w:rsidR="00EF7F0C" w:rsidRPr="00EF7F0C" w14:paraId="4B865D16" w14:textId="77777777" w:rsidTr="00EF7F0C">
        <w:trPr>
          <w:trHeight w:val="370"/>
        </w:trPr>
        <w:tc>
          <w:tcPr>
            <w:tcW w:w="4957" w:type="dxa"/>
            <w:vMerge w:val="restart"/>
            <w:shd w:val="clear" w:color="auto" w:fill="9B2D1F"/>
            <w:noWrap/>
            <w:hideMark/>
          </w:tcPr>
          <w:p w14:paraId="09D0679C"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1920" w:type="dxa"/>
            <w:gridSpan w:val="2"/>
            <w:tcBorders>
              <w:bottom w:val="single" w:sz="4" w:space="0" w:color="FFFFFF"/>
            </w:tcBorders>
            <w:shd w:val="clear" w:color="auto" w:fill="9B2D1F"/>
            <w:noWrap/>
            <w:hideMark/>
          </w:tcPr>
          <w:p w14:paraId="1B2380F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920" w:type="dxa"/>
            <w:gridSpan w:val="2"/>
            <w:tcBorders>
              <w:bottom w:val="single" w:sz="4" w:space="0" w:color="FFFFFF"/>
            </w:tcBorders>
            <w:shd w:val="clear" w:color="auto" w:fill="9B2D1F"/>
            <w:noWrap/>
            <w:hideMark/>
          </w:tcPr>
          <w:p w14:paraId="3C16A36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0CDDA6AD" w14:textId="77777777" w:rsidTr="00EF7F0C">
        <w:trPr>
          <w:trHeight w:val="222"/>
        </w:trPr>
        <w:tc>
          <w:tcPr>
            <w:tcW w:w="4957" w:type="dxa"/>
            <w:vMerge/>
            <w:tcBorders>
              <w:top w:val="single" w:sz="4" w:space="0" w:color="FFFFFF"/>
            </w:tcBorders>
            <w:shd w:val="clear" w:color="auto" w:fill="9B2D1F"/>
            <w:noWrap/>
            <w:hideMark/>
          </w:tcPr>
          <w:p w14:paraId="7CADEC35"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960" w:type="dxa"/>
            <w:tcBorders>
              <w:top w:val="single" w:sz="4" w:space="0" w:color="FFFFFF"/>
            </w:tcBorders>
            <w:shd w:val="clear" w:color="auto" w:fill="9B2D1F"/>
            <w:noWrap/>
            <w:hideMark/>
          </w:tcPr>
          <w:p w14:paraId="374B9794"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tcBorders>
              <w:top w:val="single" w:sz="4" w:space="0" w:color="FFFFFF"/>
            </w:tcBorders>
            <w:shd w:val="clear" w:color="auto" w:fill="9B2D1F"/>
            <w:noWrap/>
            <w:hideMark/>
          </w:tcPr>
          <w:p w14:paraId="6A02D90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c>
          <w:tcPr>
            <w:tcW w:w="960" w:type="dxa"/>
            <w:tcBorders>
              <w:top w:val="single" w:sz="4" w:space="0" w:color="FFFFFF"/>
            </w:tcBorders>
            <w:shd w:val="clear" w:color="auto" w:fill="9B2D1F"/>
            <w:noWrap/>
            <w:hideMark/>
          </w:tcPr>
          <w:p w14:paraId="0A4C368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tcBorders>
              <w:top w:val="single" w:sz="4" w:space="0" w:color="FFFFFF"/>
            </w:tcBorders>
            <w:shd w:val="clear" w:color="auto" w:fill="9B2D1F"/>
            <w:noWrap/>
            <w:hideMark/>
          </w:tcPr>
          <w:p w14:paraId="28D4F59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r>
      <w:tr w:rsidR="00EF7F0C" w:rsidRPr="00EF7F0C" w14:paraId="6E15C581" w14:textId="77777777" w:rsidTr="000F2AC9">
        <w:trPr>
          <w:trHeight w:val="282"/>
        </w:trPr>
        <w:tc>
          <w:tcPr>
            <w:tcW w:w="4957" w:type="dxa"/>
            <w:noWrap/>
            <w:hideMark/>
          </w:tcPr>
          <w:p w14:paraId="2E4FFD03"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przedprodukcyjnym</w:t>
            </w:r>
          </w:p>
        </w:tc>
        <w:tc>
          <w:tcPr>
            <w:tcW w:w="960" w:type="dxa"/>
            <w:noWrap/>
            <w:hideMark/>
          </w:tcPr>
          <w:p w14:paraId="4DAA1E7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844</w:t>
            </w:r>
          </w:p>
        </w:tc>
        <w:tc>
          <w:tcPr>
            <w:tcW w:w="960" w:type="dxa"/>
            <w:noWrap/>
            <w:hideMark/>
          </w:tcPr>
          <w:p w14:paraId="1260059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17,5%</w:t>
            </w:r>
          </w:p>
        </w:tc>
        <w:tc>
          <w:tcPr>
            <w:tcW w:w="960" w:type="dxa"/>
            <w:noWrap/>
            <w:hideMark/>
          </w:tcPr>
          <w:p w14:paraId="08C422F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669</w:t>
            </w:r>
          </w:p>
        </w:tc>
        <w:tc>
          <w:tcPr>
            <w:tcW w:w="960" w:type="dxa"/>
            <w:noWrap/>
            <w:hideMark/>
          </w:tcPr>
          <w:p w14:paraId="677E29C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15,8%</w:t>
            </w:r>
          </w:p>
        </w:tc>
      </w:tr>
      <w:tr w:rsidR="00EF7F0C" w:rsidRPr="00EF7F0C" w14:paraId="08CD57E7" w14:textId="77777777" w:rsidTr="000F2AC9">
        <w:trPr>
          <w:trHeight w:val="282"/>
        </w:trPr>
        <w:tc>
          <w:tcPr>
            <w:tcW w:w="4957" w:type="dxa"/>
            <w:noWrap/>
            <w:hideMark/>
          </w:tcPr>
          <w:p w14:paraId="5446DCA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produkcyjnym</w:t>
            </w:r>
          </w:p>
        </w:tc>
        <w:tc>
          <w:tcPr>
            <w:tcW w:w="960" w:type="dxa"/>
            <w:noWrap/>
            <w:hideMark/>
          </w:tcPr>
          <w:p w14:paraId="3D8ABC3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2869</w:t>
            </w:r>
          </w:p>
        </w:tc>
        <w:tc>
          <w:tcPr>
            <w:tcW w:w="960" w:type="dxa"/>
            <w:noWrap/>
            <w:hideMark/>
          </w:tcPr>
          <w:p w14:paraId="0E637ED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59,5%</w:t>
            </w:r>
          </w:p>
        </w:tc>
        <w:tc>
          <w:tcPr>
            <w:tcW w:w="960" w:type="dxa"/>
            <w:noWrap/>
            <w:hideMark/>
          </w:tcPr>
          <w:p w14:paraId="1A06F24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2448</w:t>
            </w:r>
          </w:p>
        </w:tc>
        <w:tc>
          <w:tcPr>
            <w:tcW w:w="960" w:type="dxa"/>
            <w:noWrap/>
            <w:hideMark/>
          </w:tcPr>
          <w:p w14:paraId="1789494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57,7%</w:t>
            </w:r>
          </w:p>
        </w:tc>
      </w:tr>
      <w:tr w:rsidR="00EF7F0C" w:rsidRPr="00EF7F0C" w14:paraId="0EF0ED9F" w14:textId="77777777" w:rsidTr="000F2AC9">
        <w:trPr>
          <w:trHeight w:val="282"/>
        </w:trPr>
        <w:tc>
          <w:tcPr>
            <w:tcW w:w="4957" w:type="dxa"/>
            <w:noWrap/>
            <w:hideMark/>
          </w:tcPr>
          <w:p w14:paraId="48B1FF5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poprodukcyjnym</w:t>
            </w:r>
          </w:p>
        </w:tc>
        <w:tc>
          <w:tcPr>
            <w:tcW w:w="960" w:type="dxa"/>
            <w:noWrap/>
            <w:hideMark/>
          </w:tcPr>
          <w:p w14:paraId="6F9DEFA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1106</w:t>
            </w:r>
          </w:p>
        </w:tc>
        <w:tc>
          <w:tcPr>
            <w:tcW w:w="960" w:type="dxa"/>
            <w:noWrap/>
            <w:hideMark/>
          </w:tcPr>
          <w:p w14:paraId="18FF5F8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23,0%</w:t>
            </w:r>
          </w:p>
        </w:tc>
        <w:tc>
          <w:tcPr>
            <w:tcW w:w="960" w:type="dxa"/>
            <w:noWrap/>
            <w:hideMark/>
          </w:tcPr>
          <w:p w14:paraId="1800050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1123</w:t>
            </w:r>
          </w:p>
        </w:tc>
        <w:tc>
          <w:tcPr>
            <w:tcW w:w="960" w:type="dxa"/>
            <w:noWrap/>
            <w:hideMark/>
          </w:tcPr>
          <w:p w14:paraId="53CD884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26,5%</w:t>
            </w:r>
          </w:p>
        </w:tc>
      </w:tr>
      <w:tr w:rsidR="00EF7F0C" w:rsidRPr="00EF7F0C" w14:paraId="2AE395D1" w14:textId="77777777" w:rsidTr="000F2AC9">
        <w:trPr>
          <w:trHeight w:val="282"/>
        </w:trPr>
        <w:tc>
          <w:tcPr>
            <w:tcW w:w="4957" w:type="dxa"/>
            <w:noWrap/>
            <w:hideMark/>
          </w:tcPr>
          <w:p w14:paraId="4BD8B59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suma</w:t>
            </w:r>
          </w:p>
        </w:tc>
        <w:tc>
          <w:tcPr>
            <w:tcW w:w="960" w:type="dxa"/>
            <w:noWrap/>
            <w:hideMark/>
          </w:tcPr>
          <w:p w14:paraId="53BB50F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4819</w:t>
            </w:r>
          </w:p>
        </w:tc>
        <w:tc>
          <w:tcPr>
            <w:tcW w:w="960" w:type="dxa"/>
            <w:noWrap/>
            <w:hideMark/>
          </w:tcPr>
          <w:p w14:paraId="541E489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100,0%</w:t>
            </w:r>
          </w:p>
        </w:tc>
        <w:tc>
          <w:tcPr>
            <w:tcW w:w="960" w:type="dxa"/>
            <w:noWrap/>
            <w:hideMark/>
          </w:tcPr>
          <w:p w14:paraId="28D44E9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4240</w:t>
            </w:r>
          </w:p>
        </w:tc>
        <w:tc>
          <w:tcPr>
            <w:tcW w:w="960" w:type="dxa"/>
            <w:noWrap/>
            <w:hideMark/>
          </w:tcPr>
          <w:p w14:paraId="73D76FA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100,0%</w:t>
            </w:r>
          </w:p>
        </w:tc>
      </w:tr>
    </w:tbl>
    <w:p w14:paraId="77F72A4B"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601E885D" w14:textId="1F7E01AE"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Zadania z zakresu pomocy społecznej (zgodnie z Ustawą z dnia 12 marca 2004 r. o pomocy społecznej) na terenie miasta pełni Miejski Ośrodek Pomocy Społecznej, zlokalizowany na podobszarze rewitalizacji Śródmieście, przy ul. 11 listopada. Ośrodek jest jednostką organizacyjną gminy, nad którą nadzór pełni Prezydent Miasta Będzina. Podstawowym przedmiotem działalności Miejskiego Ośrodka Pomocy Społecznej w Będzinie są zadania ujęte we wspominanej ustawie o pomocy społecznej, a także wynikające z innych ustaw, między innymi takie jak: wypłacanie świadczeń rodzinnych, opiekuńczych, zasiłków, wspieranie rodziny i pieczy </w:t>
      </w:r>
      <w:r w:rsidRPr="00EF7F0C">
        <w:rPr>
          <w:rFonts w:ascii="Aptos" w:eastAsia="Aptos" w:hAnsi="Aptos" w:cs="Times New Roman"/>
          <w:szCs w:val="24"/>
        </w:rPr>
        <w:lastRenderedPageBreak/>
        <w:t xml:space="preserve">zastępczej, podejmowanie działań wynikających z ustawy o przeciwdziałaniu przemocy </w:t>
      </w:r>
      <w:r w:rsidR="00DC398D">
        <w:rPr>
          <w:rFonts w:ascii="Aptos" w:eastAsia="Aptos" w:hAnsi="Aptos" w:cs="Times New Roman"/>
          <w:szCs w:val="24"/>
        </w:rPr>
        <w:br/>
      </w:r>
      <w:r w:rsidRPr="00EF7F0C">
        <w:rPr>
          <w:rFonts w:ascii="Aptos" w:eastAsia="Aptos" w:hAnsi="Aptos" w:cs="Times New Roman"/>
          <w:szCs w:val="24"/>
        </w:rPr>
        <w:t>w rodzinie, organizowanie i finansowanie prac społecznych</w:t>
      </w:r>
      <w:r w:rsidRPr="00EF7F0C">
        <w:rPr>
          <w:rFonts w:ascii="Aptos" w:eastAsia="Aptos" w:hAnsi="Aptos" w:cs="Times New Roman"/>
          <w:szCs w:val="24"/>
          <w:vertAlign w:val="superscript"/>
        </w:rPr>
        <w:footnoteReference w:id="1"/>
      </w:r>
      <w:r w:rsidRPr="00EF7F0C">
        <w:rPr>
          <w:rFonts w:ascii="Aptos" w:eastAsia="Aptos" w:hAnsi="Aptos" w:cs="Times New Roman"/>
          <w:szCs w:val="24"/>
        </w:rPr>
        <w:t xml:space="preserve">. </w:t>
      </w:r>
    </w:p>
    <w:p w14:paraId="0E62413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analizowanym okresie zdecydowanie zmniejszyła się liczba osób korzystających ze świadczeń pomocy społecznej w Będzinie, w tym także na podobszarze rewitalizacji Śródmieście. W 2024 roku na podobszarze rewitalizacji było to 367 osób w stosunku do 934 w 2019 (spadek o 60%). Zaś w całym mieście liczba osób korzystających ze świadczeń pomocy społecznej spadła z 3997 osób do 1839 osób (spadek o 53,9%).</w:t>
      </w:r>
    </w:p>
    <w:p w14:paraId="6A6C7DE5" w14:textId="17797D66"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0" w:name="_Toc200965019"/>
      <w:bookmarkStart w:id="11" w:name="_Toc235614825"/>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na podobszarze rewitalizacji Śródmieście w roku 2019 i 2024</w:t>
      </w:r>
      <w:bookmarkEnd w:id="10"/>
      <w:bookmarkEnd w:id="11"/>
    </w:p>
    <w:tbl>
      <w:tblPr>
        <w:tblStyle w:val="Tabela-Siatka1"/>
        <w:tblW w:w="8871" w:type="dxa"/>
        <w:tblLook w:val="04A0" w:firstRow="1" w:lastRow="0" w:firstColumn="1" w:lastColumn="0" w:noHBand="0" w:noVBand="1"/>
      </w:tblPr>
      <w:tblGrid>
        <w:gridCol w:w="6919"/>
        <w:gridCol w:w="976"/>
        <w:gridCol w:w="976"/>
      </w:tblGrid>
      <w:tr w:rsidR="00EF7F0C" w:rsidRPr="00EF7F0C" w14:paraId="788BC2AB" w14:textId="77777777" w:rsidTr="00EF7F0C">
        <w:trPr>
          <w:trHeight w:val="579"/>
        </w:trPr>
        <w:tc>
          <w:tcPr>
            <w:tcW w:w="6919" w:type="dxa"/>
            <w:shd w:val="clear" w:color="auto" w:fill="9B2D1F"/>
            <w:noWrap/>
            <w:hideMark/>
          </w:tcPr>
          <w:p w14:paraId="5F26ACC1"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bookmarkStart w:id="12" w:name="_Hlk194061339"/>
          </w:p>
        </w:tc>
        <w:tc>
          <w:tcPr>
            <w:tcW w:w="976" w:type="dxa"/>
            <w:shd w:val="clear" w:color="auto" w:fill="9B2D1F"/>
            <w:noWrap/>
            <w:vAlign w:val="center"/>
            <w:hideMark/>
          </w:tcPr>
          <w:p w14:paraId="69BE5DE6"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76" w:type="dxa"/>
            <w:shd w:val="clear" w:color="auto" w:fill="9B2D1F"/>
            <w:noWrap/>
            <w:vAlign w:val="center"/>
            <w:hideMark/>
          </w:tcPr>
          <w:p w14:paraId="47252F1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0C441C95" w14:textId="77777777" w:rsidTr="000F2AC9">
        <w:trPr>
          <w:trHeight w:val="288"/>
        </w:trPr>
        <w:tc>
          <w:tcPr>
            <w:tcW w:w="6919" w:type="dxa"/>
            <w:noWrap/>
            <w:vAlign w:val="center"/>
            <w:hideMark/>
          </w:tcPr>
          <w:p w14:paraId="24B8010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Śródmieście</w:t>
            </w:r>
          </w:p>
        </w:tc>
        <w:tc>
          <w:tcPr>
            <w:tcW w:w="976" w:type="dxa"/>
            <w:noWrap/>
            <w:hideMark/>
          </w:tcPr>
          <w:p w14:paraId="420B1F9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934</w:t>
            </w:r>
          </w:p>
        </w:tc>
        <w:tc>
          <w:tcPr>
            <w:tcW w:w="976" w:type="dxa"/>
            <w:noWrap/>
            <w:hideMark/>
          </w:tcPr>
          <w:p w14:paraId="3FC88FD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367</w:t>
            </w:r>
          </w:p>
        </w:tc>
      </w:tr>
      <w:tr w:rsidR="00EF7F0C" w:rsidRPr="00EF7F0C" w14:paraId="020C635D" w14:textId="77777777" w:rsidTr="000F2AC9">
        <w:trPr>
          <w:trHeight w:val="288"/>
        </w:trPr>
        <w:tc>
          <w:tcPr>
            <w:tcW w:w="6919" w:type="dxa"/>
            <w:noWrap/>
            <w:vAlign w:val="center"/>
            <w:hideMark/>
          </w:tcPr>
          <w:p w14:paraId="2C0926F1"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76" w:type="dxa"/>
            <w:noWrap/>
            <w:hideMark/>
          </w:tcPr>
          <w:p w14:paraId="7627C8D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3997</w:t>
            </w:r>
          </w:p>
        </w:tc>
        <w:tc>
          <w:tcPr>
            <w:tcW w:w="976" w:type="dxa"/>
            <w:noWrap/>
            <w:hideMark/>
          </w:tcPr>
          <w:p w14:paraId="6F50990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1839</w:t>
            </w:r>
          </w:p>
        </w:tc>
      </w:tr>
    </w:tbl>
    <w:bookmarkEnd w:id="12"/>
    <w:p w14:paraId="304C9FF5"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06A1443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Niezmiennie, w 2024 roku głównym powodem przyznawania pomocy społecznej na podobszarze rewitalizacji Śródmieście było ubóstwo (108 osób). W dalszej kolejności przyczyną była bezradność w sprawach opiekuńczych, a następnie niepełnosprawność. </w:t>
      </w:r>
    </w:p>
    <w:p w14:paraId="73C1A92B" w14:textId="536E51E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3" w:name="_Toc200965020"/>
      <w:bookmarkStart w:id="14" w:name="_Toc235614826"/>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3</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z uwzględnieniem przyczyny na podobszarze rewitalizacji Śródmieście w roku 2019 i 2024</w:t>
      </w:r>
      <w:bookmarkEnd w:id="13"/>
      <w:bookmarkEnd w:id="14"/>
    </w:p>
    <w:tbl>
      <w:tblPr>
        <w:tblStyle w:val="Tabela-Siatka1"/>
        <w:tblW w:w="8719" w:type="dxa"/>
        <w:tblLook w:val="04A0" w:firstRow="1" w:lastRow="0" w:firstColumn="1" w:lastColumn="0" w:noHBand="0" w:noVBand="1"/>
      </w:tblPr>
      <w:tblGrid>
        <w:gridCol w:w="6799"/>
        <w:gridCol w:w="960"/>
        <w:gridCol w:w="960"/>
      </w:tblGrid>
      <w:tr w:rsidR="00EF7F0C" w:rsidRPr="00EF7F0C" w14:paraId="14C544B4" w14:textId="77777777" w:rsidTr="00EF7F0C">
        <w:trPr>
          <w:trHeight w:val="567"/>
        </w:trPr>
        <w:tc>
          <w:tcPr>
            <w:tcW w:w="6799" w:type="dxa"/>
            <w:shd w:val="clear" w:color="auto" w:fill="9B2D1F"/>
            <w:noWrap/>
            <w:hideMark/>
          </w:tcPr>
          <w:p w14:paraId="6783DE9D"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490020F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24FCE40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3501C9BE" w14:textId="77777777" w:rsidTr="000F2AC9">
        <w:trPr>
          <w:trHeight w:val="282"/>
        </w:trPr>
        <w:tc>
          <w:tcPr>
            <w:tcW w:w="6799" w:type="dxa"/>
            <w:noWrap/>
            <w:hideMark/>
          </w:tcPr>
          <w:p w14:paraId="6EE96489"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ubóstwo</w:t>
            </w:r>
          </w:p>
        </w:tc>
        <w:tc>
          <w:tcPr>
            <w:tcW w:w="960" w:type="dxa"/>
            <w:noWrap/>
            <w:hideMark/>
          </w:tcPr>
          <w:p w14:paraId="0AC2CFF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356</w:t>
            </w:r>
          </w:p>
        </w:tc>
        <w:tc>
          <w:tcPr>
            <w:tcW w:w="960" w:type="dxa"/>
            <w:noWrap/>
            <w:hideMark/>
          </w:tcPr>
          <w:p w14:paraId="6EB1C5E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108</w:t>
            </w:r>
          </w:p>
        </w:tc>
      </w:tr>
      <w:tr w:rsidR="00EF7F0C" w:rsidRPr="00EF7F0C" w14:paraId="21F89E2A" w14:textId="77777777" w:rsidTr="000F2AC9">
        <w:trPr>
          <w:trHeight w:val="282"/>
        </w:trPr>
        <w:tc>
          <w:tcPr>
            <w:tcW w:w="6799" w:type="dxa"/>
            <w:noWrap/>
          </w:tcPr>
          <w:p w14:paraId="20A55910"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alkoholizm</w:t>
            </w:r>
          </w:p>
        </w:tc>
        <w:tc>
          <w:tcPr>
            <w:tcW w:w="960" w:type="dxa"/>
            <w:noWrap/>
          </w:tcPr>
          <w:p w14:paraId="025688E4"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45</w:t>
            </w:r>
          </w:p>
        </w:tc>
        <w:tc>
          <w:tcPr>
            <w:tcW w:w="960" w:type="dxa"/>
            <w:noWrap/>
          </w:tcPr>
          <w:p w14:paraId="4CCE50A5"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15</w:t>
            </w:r>
          </w:p>
        </w:tc>
      </w:tr>
      <w:tr w:rsidR="00EF7F0C" w:rsidRPr="00EF7F0C" w14:paraId="069C928F" w14:textId="77777777" w:rsidTr="000F2AC9">
        <w:trPr>
          <w:trHeight w:val="282"/>
        </w:trPr>
        <w:tc>
          <w:tcPr>
            <w:tcW w:w="6799" w:type="dxa"/>
            <w:noWrap/>
          </w:tcPr>
          <w:p w14:paraId="59D88207"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niepełnosprawność</w:t>
            </w:r>
          </w:p>
        </w:tc>
        <w:tc>
          <w:tcPr>
            <w:tcW w:w="960" w:type="dxa"/>
            <w:noWrap/>
          </w:tcPr>
          <w:p w14:paraId="62013F67"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197</w:t>
            </w:r>
          </w:p>
        </w:tc>
        <w:tc>
          <w:tcPr>
            <w:tcW w:w="960" w:type="dxa"/>
            <w:noWrap/>
          </w:tcPr>
          <w:p w14:paraId="64EA2BBB"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93</w:t>
            </w:r>
          </w:p>
        </w:tc>
      </w:tr>
      <w:tr w:rsidR="00EF7F0C" w:rsidRPr="00EF7F0C" w14:paraId="1EB791C3" w14:textId="77777777" w:rsidTr="000F2AC9">
        <w:trPr>
          <w:trHeight w:val="282"/>
        </w:trPr>
        <w:tc>
          <w:tcPr>
            <w:tcW w:w="6799" w:type="dxa"/>
            <w:noWrap/>
          </w:tcPr>
          <w:p w14:paraId="3FAF2176"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długotrwała lub ciężka choroba</w:t>
            </w:r>
          </w:p>
        </w:tc>
        <w:tc>
          <w:tcPr>
            <w:tcW w:w="960" w:type="dxa"/>
            <w:noWrap/>
          </w:tcPr>
          <w:p w14:paraId="3CA37778"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216</w:t>
            </w:r>
          </w:p>
        </w:tc>
        <w:tc>
          <w:tcPr>
            <w:tcW w:w="960" w:type="dxa"/>
            <w:noWrap/>
          </w:tcPr>
          <w:p w14:paraId="662B1AFF"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50</w:t>
            </w:r>
          </w:p>
        </w:tc>
      </w:tr>
      <w:tr w:rsidR="00EF7F0C" w:rsidRPr="00EF7F0C" w14:paraId="4E108993" w14:textId="77777777" w:rsidTr="000F2AC9">
        <w:trPr>
          <w:trHeight w:val="282"/>
        </w:trPr>
        <w:tc>
          <w:tcPr>
            <w:tcW w:w="6799" w:type="dxa"/>
            <w:noWrap/>
            <w:hideMark/>
          </w:tcPr>
          <w:p w14:paraId="035FB99D"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bezradność w sprawach opiekuńczych</w:t>
            </w:r>
          </w:p>
        </w:tc>
        <w:tc>
          <w:tcPr>
            <w:tcW w:w="960" w:type="dxa"/>
            <w:noWrap/>
            <w:hideMark/>
          </w:tcPr>
          <w:p w14:paraId="0A60725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120</w:t>
            </w:r>
          </w:p>
        </w:tc>
        <w:tc>
          <w:tcPr>
            <w:tcW w:w="960" w:type="dxa"/>
            <w:noWrap/>
            <w:hideMark/>
          </w:tcPr>
          <w:p w14:paraId="3110015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101</w:t>
            </w:r>
          </w:p>
        </w:tc>
      </w:tr>
    </w:tbl>
    <w:p w14:paraId="6B7AA8DD"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5BAD05A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wyznaczonych podobszarach rewitalizacji zdiagnozowano szereg problemów społecznych, które wpływają na jakość życia mieszkańców oraz rozwój lokalnej społeczności. Jednak, to obszar rewitalizacji Śródmieście został uznany przez uczestników indywidulanych wywiadów pogłębionych, za miejsce o szczególnej koncentracji problemów społecznych.  Do problemów tych należą przede wszystkim: bezdomność osób przyjezdnych (często spoza miasta/gminy)  związana z bliskością dworca PKP i dostępnością pustostanów, zły stan techniczny budynków i własność prywatna zabudowy, co utrudnia interwencje rewitalizacyjne, wysokie zagęszczenie </w:t>
      </w:r>
      <w:r w:rsidRPr="00EF7F0C">
        <w:rPr>
          <w:rFonts w:ascii="Aptos" w:eastAsia="Aptos" w:hAnsi="Aptos" w:cs="Times New Roman"/>
          <w:szCs w:val="24"/>
        </w:rPr>
        <w:lastRenderedPageBreak/>
        <w:t>mieszkańców w połączeniu z ubóstwem, niską jakością przestrzeni wspólnej i napięciami społecznymi, zjawiska wykluczenia społecznego, bezrobocia, braku integracji społecznej, niepełnosprawność, bezradność w prowadzeniu gospodarstwa domowego i opiekuńczo-wychowawcza. Należy zauważyć, że rozwiązanie problemu bezdomności na tym obszarze utrudnione jest także z uwagi na fakt, że są to w głównej mierze osoby przyjezdne, a zatem niezameldowane na terenie gminy, co utrudnia podjęcie interwencji i udzielenie pomocy tym osobom. Skala oraz intensywność wymienionych problemów sprawiają, że podobszar ten wymaga priorytetowych i zintegrowanych działań rewitalizacyjnych, ukierunkowanych na poprawę jakości życia mieszkańców oraz przeciwdziałanie dalszej degradacji tkanki społecznej</w:t>
      </w:r>
      <w:r w:rsidRPr="00EF7F0C">
        <w:rPr>
          <w:rFonts w:ascii="Aptos" w:eastAsia="Aptos" w:hAnsi="Aptos" w:cs="Times New Roman"/>
          <w:szCs w:val="24"/>
          <w:vertAlign w:val="superscript"/>
        </w:rPr>
        <w:footnoteReference w:id="2"/>
      </w:r>
      <w:r w:rsidRPr="00EF7F0C">
        <w:rPr>
          <w:rFonts w:ascii="Aptos" w:eastAsia="Aptos" w:hAnsi="Aptos" w:cs="Times New Roman"/>
          <w:szCs w:val="24"/>
        </w:rPr>
        <w:t>.</w:t>
      </w:r>
    </w:p>
    <w:p w14:paraId="17BF53C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Przykładem działania, który okazał się znaczącym sukcesem w polityce społecznej i może stanowić inspirację do kolejnych działań była realizacja projektu pn. „Będzińska szkoła dla Rodziny’’, którego celem był wzrost dostępności usług społecznych dla osób i rodzin zagrożonych wykluczeniem społecznym z terenu miasta Będzina poprzez ofertę zajęć, warsztatów, konsultacji świadczonych przez specjalistów (m.in psychologa, pedagoga, terapeutę uzależnień, asystenta rodziny). Grupą docelową były osoby i rodziny zamieszkujące na terenie miasta Będzina w szczególności ze Śródmieścia - 20 rodzin, które były zagrożone wykluczeniem społecznym. Wsparcie miało prowadzić do nabycia umiejętności społecznych w szczególności wzrostu zdolności opiekuńczo-wychowawczych rodzin. Rodziny z problemami m. in. wychowawczymi, uzależnieniami, konfliktami rodzinnymi, niepełnosprawnością otrzymały niezbędne wsparcie zmierzające do wzrostu kompetencji rodzicielskich</w:t>
      </w:r>
      <w:r w:rsidRPr="00EF7F0C">
        <w:rPr>
          <w:rFonts w:ascii="Aptos" w:eastAsia="Aptos" w:hAnsi="Aptos" w:cs="Times New Roman"/>
          <w:szCs w:val="24"/>
          <w:vertAlign w:val="superscript"/>
        </w:rPr>
        <w:footnoteReference w:id="3"/>
      </w:r>
      <w:r w:rsidRPr="00EF7F0C">
        <w:rPr>
          <w:rFonts w:ascii="Aptos" w:eastAsia="Aptos" w:hAnsi="Aptos" w:cs="Times New Roman"/>
          <w:szCs w:val="24"/>
        </w:rPr>
        <w:t xml:space="preserve">.  </w:t>
      </w:r>
    </w:p>
    <w:p w14:paraId="21FEC1C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Opieka zdrowotna </w:t>
      </w:r>
    </w:p>
    <w:p w14:paraId="455CD51F"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szCs w:val="24"/>
        </w:rPr>
        <w:t>Na terenie podobszaru rewitalizacji Śródmieście zlokalizowane są następujące jednostki świadczące usługi z zakresu opieki zdrowotnej:</w:t>
      </w:r>
    </w:p>
    <w:p w14:paraId="1568DA56" w14:textId="77777777" w:rsidR="00EF7F0C" w:rsidRPr="00EF7F0C" w:rsidRDefault="00EF7F0C">
      <w:pPr>
        <w:numPr>
          <w:ilvl w:val="0"/>
          <w:numId w:val="29"/>
        </w:numPr>
        <w:spacing w:before="120" w:after="0"/>
        <w:contextualSpacing/>
        <w:jc w:val="both"/>
        <w:rPr>
          <w:rFonts w:ascii="Aptos" w:eastAsia="Aptos" w:hAnsi="Aptos" w:cs="Times New Roman"/>
          <w:szCs w:val="24"/>
        </w:rPr>
      </w:pPr>
      <w:r w:rsidRPr="00EF7F0C">
        <w:rPr>
          <w:rFonts w:ascii="Aptos" w:eastAsia="Aptos" w:hAnsi="Aptos" w:cs="Times New Roman"/>
          <w:szCs w:val="24"/>
        </w:rPr>
        <w:t>Przychodnia ZDROVIT, ul. Stanisława Małachowskiego 5,</w:t>
      </w:r>
    </w:p>
    <w:p w14:paraId="728CC113" w14:textId="77777777" w:rsidR="00EF7F0C" w:rsidRPr="00EF7F0C" w:rsidRDefault="00EF7F0C">
      <w:pPr>
        <w:numPr>
          <w:ilvl w:val="0"/>
          <w:numId w:val="29"/>
        </w:numPr>
        <w:spacing w:before="120" w:after="0"/>
        <w:contextualSpacing/>
        <w:jc w:val="both"/>
        <w:rPr>
          <w:rFonts w:ascii="Aptos" w:eastAsia="Aptos" w:hAnsi="Aptos" w:cs="Times New Roman"/>
          <w:szCs w:val="24"/>
        </w:rPr>
      </w:pPr>
      <w:r w:rsidRPr="00EF7F0C">
        <w:rPr>
          <w:rFonts w:ascii="Aptos" w:eastAsia="Aptos" w:hAnsi="Aptos" w:cs="Times New Roman"/>
          <w:szCs w:val="24"/>
        </w:rPr>
        <w:t>Zagłębiowski Szpital Kliniczny, ul. Stanisława Małachowskiego 12,</w:t>
      </w:r>
    </w:p>
    <w:p w14:paraId="1CD7D9B6" w14:textId="77777777" w:rsidR="00EF7F0C" w:rsidRPr="00EF7F0C" w:rsidRDefault="00EF7F0C">
      <w:pPr>
        <w:numPr>
          <w:ilvl w:val="0"/>
          <w:numId w:val="29"/>
        </w:numPr>
        <w:spacing w:before="120" w:after="0"/>
        <w:contextualSpacing/>
        <w:jc w:val="both"/>
        <w:rPr>
          <w:rFonts w:ascii="Aptos" w:eastAsia="Aptos" w:hAnsi="Aptos" w:cs="Times New Roman"/>
          <w:szCs w:val="24"/>
        </w:rPr>
      </w:pPr>
      <w:r w:rsidRPr="00EF7F0C">
        <w:rPr>
          <w:rFonts w:ascii="Aptos" w:eastAsia="Aptos" w:hAnsi="Aptos" w:cs="Times New Roman"/>
          <w:szCs w:val="24"/>
        </w:rPr>
        <w:t>Ośrodek Terapii i Psychoedukacji „Kompas”, poradnia zdrowia psychicznego dla dzieci i młodzieży, ul. Modrzejowska 27.</w:t>
      </w:r>
    </w:p>
    <w:p w14:paraId="1FC7CC7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Zagłębiowski Szpital Kliniczny obejmuje szpital w Będzinie oraz szpital w Czeladź. W Będzinie funkcjonują trzy oddziały: okulistyki, rehabilitacji oraz opieki paliatywnej, a także zakład Pielęgnacyjno-Opiekuńczy. Pozostałe oddziały, między innymi takie jak: chirurgii ogólnej i </w:t>
      </w:r>
      <w:r w:rsidRPr="00EF7F0C">
        <w:rPr>
          <w:rFonts w:ascii="Aptos" w:eastAsia="Aptos" w:hAnsi="Aptos" w:cs="Times New Roman"/>
          <w:szCs w:val="24"/>
        </w:rPr>
        <w:lastRenderedPageBreak/>
        <w:t>onkologicznej, ginekologiczny, neurologiczny, chorób wewnętrznych, dziecięcy, blok operacyjny czy oddział psychiatryczny znajdują się w Czeladź (około 6 km od Będzina)</w:t>
      </w:r>
      <w:r w:rsidRPr="00EF7F0C">
        <w:rPr>
          <w:rFonts w:ascii="Aptos" w:eastAsia="Aptos" w:hAnsi="Aptos" w:cs="Times New Roman"/>
          <w:szCs w:val="24"/>
          <w:vertAlign w:val="superscript"/>
        </w:rPr>
        <w:footnoteReference w:id="4"/>
      </w:r>
      <w:r w:rsidRPr="00EF7F0C">
        <w:rPr>
          <w:rFonts w:ascii="Aptos" w:eastAsia="Aptos" w:hAnsi="Aptos" w:cs="Times New Roman"/>
          <w:szCs w:val="24"/>
        </w:rPr>
        <w:t>.</w:t>
      </w:r>
    </w:p>
    <w:p w14:paraId="4EFCF28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Edukacja  </w:t>
      </w:r>
    </w:p>
    <w:p w14:paraId="58F06547"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szCs w:val="24"/>
        </w:rPr>
        <w:t>Na terenie podobszaru rewitalizacji Śródmieście znajduje się jedna specjalna szkoła podstawowa (Szkoła Podstawowa nr 7, ul 11 Listopada 7). W pobliżu podobszaru (na ul. Sportowej 2) zlokalizowana jest Szkoła Podstawowa nr 10 im. Armii Krajowej.</w:t>
      </w:r>
    </w:p>
    <w:p w14:paraId="196A3EE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ramach edukacji przedszkolnej, w pobliżu wyznaczonego podobszaru rewitalizacji Śródmieście zlokalizowane są następujące placówki:</w:t>
      </w:r>
    </w:p>
    <w:p w14:paraId="1BFB9276" w14:textId="77777777" w:rsidR="00EF7F0C" w:rsidRPr="00EF7F0C" w:rsidRDefault="00EF7F0C">
      <w:pPr>
        <w:numPr>
          <w:ilvl w:val="0"/>
          <w:numId w:val="32"/>
        </w:numPr>
        <w:spacing w:before="120" w:after="0"/>
        <w:contextualSpacing/>
        <w:jc w:val="both"/>
        <w:rPr>
          <w:rFonts w:ascii="Aptos" w:eastAsia="Aptos" w:hAnsi="Aptos" w:cs="Times New Roman"/>
          <w:szCs w:val="24"/>
        </w:rPr>
      </w:pPr>
      <w:r w:rsidRPr="00EF7F0C">
        <w:rPr>
          <w:rFonts w:ascii="Aptos" w:eastAsia="Aptos" w:hAnsi="Aptos" w:cs="Times New Roman"/>
          <w:szCs w:val="24"/>
        </w:rPr>
        <w:t>Przedszkole Miejskie nr 8, ul. Ignacego Krasickiego 16</w:t>
      </w:r>
    </w:p>
    <w:p w14:paraId="1D2E8658" w14:textId="77777777" w:rsidR="00EF7F0C" w:rsidRPr="00EF7F0C" w:rsidRDefault="00EF7F0C">
      <w:pPr>
        <w:numPr>
          <w:ilvl w:val="0"/>
          <w:numId w:val="32"/>
        </w:numPr>
        <w:spacing w:before="120" w:after="0"/>
        <w:contextualSpacing/>
        <w:jc w:val="both"/>
        <w:rPr>
          <w:rFonts w:ascii="Aptos" w:eastAsia="Aptos" w:hAnsi="Aptos" w:cs="Times New Roman"/>
          <w:szCs w:val="24"/>
        </w:rPr>
      </w:pPr>
      <w:r w:rsidRPr="00EF7F0C">
        <w:rPr>
          <w:rFonts w:ascii="Aptos" w:eastAsia="Aptos" w:hAnsi="Aptos" w:cs="Times New Roman"/>
          <w:szCs w:val="24"/>
        </w:rPr>
        <w:t>Przedszkole Miejskie nr 9 im. W. Chotomskiej, ul. Ignacego Krasickiego 6.</w:t>
      </w:r>
    </w:p>
    <w:p w14:paraId="1CE4B0C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Wśród szkół ponadpodstawowych wymienić należy:</w:t>
      </w:r>
    </w:p>
    <w:p w14:paraId="0C5E1E08" w14:textId="77777777" w:rsidR="00EF7F0C" w:rsidRPr="00EF7F0C" w:rsidRDefault="00EF7F0C">
      <w:pPr>
        <w:numPr>
          <w:ilvl w:val="0"/>
          <w:numId w:val="33"/>
        </w:numPr>
        <w:spacing w:before="120" w:after="0"/>
        <w:contextualSpacing/>
        <w:jc w:val="both"/>
        <w:rPr>
          <w:rFonts w:ascii="Aptos" w:eastAsia="Aptos" w:hAnsi="Aptos" w:cs="Times New Roman"/>
          <w:szCs w:val="24"/>
        </w:rPr>
      </w:pPr>
      <w:r w:rsidRPr="00EF7F0C">
        <w:rPr>
          <w:rFonts w:ascii="Aptos" w:eastAsia="Aptos" w:hAnsi="Aptos" w:cs="Times New Roman"/>
          <w:szCs w:val="24"/>
        </w:rPr>
        <w:t>II Liceum Ogólnokształcące im. C.K. Norwida, ul. 11 listopada 5</w:t>
      </w:r>
    </w:p>
    <w:p w14:paraId="11B2CFAF" w14:textId="77777777" w:rsidR="00EF7F0C" w:rsidRPr="00EF7F0C" w:rsidRDefault="00EF7F0C">
      <w:pPr>
        <w:numPr>
          <w:ilvl w:val="0"/>
          <w:numId w:val="33"/>
        </w:numPr>
        <w:spacing w:before="120" w:after="0"/>
        <w:contextualSpacing/>
        <w:jc w:val="both"/>
        <w:rPr>
          <w:rFonts w:ascii="Aptos" w:eastAsia="Aptos" w:hAnsi="Aptos" w:cs="Times New Roman"/>
          <w:szCs w:val="24"/>
        </w:rPr>
      </w:pPr>
      <w:r w:rsidRPr="00EF7F0C">
        <w:rPr>
          <w:rFonts w:ascii="Aptos" w:eastAsia="Aptos" w:hAnsi="Aptos" w:cs="Times New Roman"/>
          <w:szCs w:val="24"/>
        </w:rPr>
        <w:t>Liceum Ogólnokształcące nr II im. S. Wyspiańskiego, ul. Teatralna 5</w:t>
      </w:r>
    </w:p>
    <w:p w14:paraId="3B2D758C" w14:textId="77777777" w:rsidR="00A84295" w:rsidRDefault="00EF7F0C" w:rsidP="00A84295">
      <w:pPr>
        <w:numPr>
          <w:ilvl w:val="0"/>
          <w:numId w:val="33"/>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I Zespół Szkół </w:t>
      </w:r>
      <w:proofErr w:type="spellStart"/>
      <w:r w:rsidRPr="00EF7F0C">
        <w:rPr>
          <w:rFonts w:ascii="Aptos" w:eastAsia="Aptos" w:hAnsi="Aptos" w:cs="Times New Roman"/>
          <w:szCs w:val="24"/>
        </w:rPr>
        <w:t>Techniczno</w:t>
      </w:r>
      <w:proofErr w:type="spellEnd"/>
      <w:r w:rsidRPr="00EF7F0C">
        <w:rPr>
          <w:rFonts w:ascii="Aptos" w:eastAsia="Aptos" w:hAnsi="Aptos" w:cs="Times New Roman"/>
          <w:szCs w:val="24"/>
        </w:rPr>
        <w:t xml:space="preserve"> – Usługowych, ul. 11 Listopada 3</w:t>
      </w:r>
    </w:p>
    <w:p w14:paraId="17539303" w14:textId="7E19D89F" w:rsidR="00EF7F0C" w:rsidRPr="00A84295" w:rsidRDefault="00EF7F0C" w:rsidP="00A84295">
      <w:pPr>
        <w:numPr>
          <w:ilvl w:val="0"/>
          <w:numId w:val="33"/>
        </w:numPr>
        <w:spacing w:before="120" w:after="0"/>
        <w:contextualSpacing/>
        <w:jc w:val="both"/>
        <w:rPr>
          <w:rFonts w:ascii="Aptos" w:eastAsia="Aptos" w:hAnsi="Aptos" w:cs="Times New Roman"/>
          <w:szCs w:val="24"/>
        </w:rPr>
      </w:pPr>
      <w:r w:rsidRPr="00A84295">
        <w:rPr>
          <w:rFonts w:ascii="Aptos" w:eastAsia="Aptos" w:hAnsi="Aptos" w:cs="Times New Roman"/>
          <w:szCs w:val="24"/>
        </w:rPr>
        <w:t>Centrum Kształcenia Zawodowego i Ustawicznego, ul. 11 Listopada 3</w:t>
      </w:r>
      <w:r w:rsidR="00236348">
        <w:rPr>
          <w:rFonts w:ascii="Aptos" w:eastAsia="Aptos" w:hAnsi="Aptos" w:cs="Times New Roman"/>
          <w:szCs w:val="24"/>
        </w:rPr>
        <w:t>.</w:t>
      </w:r>
    </w:p>
    <w:p w14:paraId="7C3B926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Warto także wspomnieć o działającym na terenie podobszaru Centrum Nauki i Biznesu Żak (ul. Modrzejowska 99). Jest to sieć szkół dla dorosłych, oferująca szeroki wachlarz możliwości edukacyjnych, takich jak szkoły policealne, licea ogólnokształcące dla dorosłych, szkoły medyczne oraz kursy jednoroczne. Szkoła Żak oferuje różnorodne kierunki kształcenia dostosowane do potrzeb rynku pracy, umożliwiając zdobycie nowych kwalifikacji lub uzupełnienie wykształcenia. </w:t>
      </w:r>
    </w:p>
    <w:p w14:paraId="146D9CF2"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Kultura </w:t>
      </w:r>
    </w:p>
    <w:p w14:paraId="4C2AA3B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Kultura odgrywa kluczową rolę w życiu człowieka, kształtując jego tożsamość, wartości i sposób postrzegania świata. To dzięki niej rozwija się wrażliwość, kreatywność i zdolność do refleksji. Kultura łączy pokolenia, buduje więzi społeczne i pozwala lepiej rozumieć zarówno siebie, jak i innych. Jest źródłem inspiracji, narzędziem edukacji oraz przestrzenią do wyrażania emocji i myśli.</w:t>
      </w:r>
    </w:p>
    <w:p w14:paraId="1AD6847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ternie podobszaru rewitalizacji Śródmieście funkcjonuje Teatr Dzieci Zagłębia im. Jana Dormana (przy ul. Teatralnej). Jest instytucją kultury współprowadzoną przez Ministerstwo Kultury i Dziedzictwa Narodowego, Miasto Będzin oraz Starostwo Powiatowe w Będzinie. Historia teatru dziecięcego sięga 1945 roku. Wówczas Jan i Janina Dormanowie założyli w Sosnowcu </w:t>
      </w:r>
      <w:r w:rsidRPr="00EF7F0C">
        <w:rPr>
          <w:rFonts w:ascii="Aptos" w:eastAsia="Aptos" w:hAnsi="Aptos" w:cs="Times New Roman"/>
          <w:szCs w:val="24"/>
        </w:rPr>
        <w:lastRenderedPageBreak/>
        <w:t>Międzyszkolny Teatr Dziecka, który w 1950 roku przeniósł się do Będzina, przyjmując rok później obecną nazwę. Pod kierownictwem Jana Dormana teatr stał się jedną z ważniejszych scen awangardowych dla dzieci i młodzieży w Polsce</w:t>
      </w:r>
      <w:r w:rsidRPr="00EF7F0C">
        <w:rPr>
          <w:rFonts w:ascii="Aptos" w:eastAsia="Aptos" w:hAnsi="Aptos" w:cs="Times New Roman"/>
          <w:szCs w:val="24"/>
          <w:vertAlign w:val="superscript"/>
        </w:rPr>
        <w:footnoteReference w:id="5"/>
      </w:r>
      <w:r w:rsidRPr="00EF7F0C">
        <w:rPr>
          <w:rFonts w:ascii="Aptos" w:eastAsia="Aptos" w:hAnsi="Aptos" w:cs="Times New Roman"/>
          <w:szCs w:val="24"/>
        </w:rPr>
        <w:t>. Obecnie repertuar teatru jest podzielony na cztery główne kategorie: Baby Scena, Dzieci, Młodzież i Dorośli, oferując spektakle dostosowane do różnych grup wiekowych. Wśród popularnych przedstawień znajdują się m.in. "Bajka o stworku bez kolorku", "Pstryk! Wszystko jasne...!", "Bomba w sieci", "Trzy świnki", "Cudowna lampa Aladyna", "Uwodziciel" oraz "Pamięć Rutki"</w:t>
      </w:r>
      <w:r w:rsidRPr="00EF7F0C">
        <w:rPr>
          <w:rFonts w:ascii="Aptos" w:eastAsia="Aptos" w:hAnsi="Aptos" w:cs="Times New Roman"/>
          <w:szCs w:val="24"/>
          <w:vertAlign w:val="superscript"/>
        </w:rPr>
        <w:footnoteReference w:id="6"/>
      </w:r>
      <w:r w:rsidRPr="00EF7F0C">
        <w:rPr>
          <w:rFonts w:ascii="Aptos" w:eastAsia="Aptos" w:hAnsi="Aptos" w:cs="Times New Roman"/>
          <w:szCs w:val="24"/>
        </w:rPr>
        <w:t xml:space="preserve">. Teatr aktywnie uczestniczy w życiu kulturalnym regionu, prezentując ponad połowę swoich spektakli na gościnnych scenach w województwie śląskim. Co warte podkreślenia, budynek teatru jest obiektem dostosowanym do osób o szczególnych potrzebach. Wśród najważniejszych udogodnień należy wyróżnić obecność podjazdu, windy i toalet dostosowanych do różnych użytkowników. </w:t>
      </w:r>
    </w:p>
    <w:p w14:paraId="32A551F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Ważną instytucją kultury zlokalizowaną na terenie podobszaru rewitalizacji Śródmieście jest Ośrodek Kultury w Będzinie, przy ul. Stanisława Małachowskiego, której celem jest dostarczanie mieszkańcom różnorodnej oferty kulturalnej, edukacyjnej i rozrywkowej. W ramach swojej działalności Ośrodek organizuje koncerty, wystawy, spotkania autorskie oraz różnorodne imprezy kulturalne. Prowadzi również zajęcia artystyczne i edukacyjne dla dzieci, młodzieży oraz dorosłych, takie jak lekcje baletu, rysunku i malarstwa, lekcje umuzykalniające czy warsztaty rękodzieła. </w:t>
      </w:r>
    </w:p>
    <w:p w14:paraId="0B45CD5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Do aktualnie prowadzonych zajęć w Ośrodku Kultury należy zaliczyć:</w:t>
      </w:r>
    </w:p>
    <w:p w14:paraId="0FE44CD1"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Balet dla dzieci</w:t>
      </w:r>
    </w:p>
    <w:p w14:paraId="4463B435"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Body </w:t>
      </w:r>
      <w:proofErr w:type="spellStart"/>
      <w:r w:rsidRPr="00EF7F0C">
        <w:rPr>
          <w:rFonts w:ascii="Aptos" w:eastAsia="Aptos" w:hAnsi="Aptos" w:cs="Times New Roman"/>
          <w:szCs w:val="24"/>
        </w:rPr>
        <w:t>shape</w:t>
      </w:r>
      <w:proofErr w:type="spellEnd"/>
      <w:r w:rsidRPr="00EF7F0C">
        <w:rPr>
          <w:rFonts w:ascii="Aptos" w:eastAsia="Aptos" w:hAnsi="Aptos" w:cs="Times New Roman"/>
          <w:szCs w:val="24"/>
        </w:rPr>
        <w:t xml:space="preserve"> – zajęcia fitness</w:t>
      </w:r>
    </w:p>
    <w:p w14:paraId="24C77A53" w14:textId="77777777" w:rsidR="00DE69A7" w:rsidRDefault="00EF7F0C" w:rsidP="00DE69A7">
      <w:pPr>
        <w:numPr>
          <w:ilvl w:val="0"/>
          <w:numId w:val="34"/>
        </w:numPr>
        <w:spacing w:before="120" w:after="0"/>
        <w:contextualSpacing/>
        <w:jc w:val="both"/>
        <w:rPr>
          <w:rFonts w:ascii="Aptos" w:eastAsia="Aptos" w:hAnsi="Aptos" w:cs="Times New Roman"/>
          <w:szCs w:val="24"/>
        </w:rPr>
      </w:pPr>
      <w:proofErr w:type="spellStart"/>
      <w:r w:rsidRPr="00EF7F0C">
        <w:rPr>
          <w:rFonts w:ascii="Aptos" w:eastAsia="Aptos" w:hAnsi="Aptos" w:cs="Times New Roman"/>
          <w:szCs w:val="24"/>
        </w:rPr>
        <w:t>Breaking</w:t>
      </w:r>
      <w:proofErr w:type="spellEnd"/>
      <w:r w:rsidRPr="00EF7F0C">
        <w:rPr>
          <w:rFonts w:ascii="Aptos" w:eastAsia="Aptos" w:hAnsi="Aptos" w:cs="Times New Roman"/>
          <w:szCs w:val="24"/>
        </w:rPr>
        <w:t xml:space="preserve"> – taniec z elementami akrobatycznymi</w:t>
      </w:r>
    </w:p>
    <w:p w14:paraId="241A244E" w14:textId="6B5486E2" w:rsidR="00EF7F0C" w:rsidRPr="00DE69A7" w:rsidRDefault="00EF7F0C" w:rsidP="00DE69A7">
      <w:pPr>
        <w:numPr>
          <w:ilvl w:val="0"/>
          <w:numId w:val="34"/>
        </w:numPr>
        <w:spacing w:before="120" w:after="0"/>
        <w:contextualSpacing/>
        <w:jc w:val="both"/>
        <w:rPr>
          <w:rFonts w:ascii="Aptos" w:eastAsia="Aptos" w:hAnsi="Aptos" w:cs="Times New Roman"/>
          <w:szCs w:val="24"/>
        </w:rPr>
      </w:pPr>
      <w:r w:rsidRPr="00DE69A7">
        <w:rPr>
          <w:rFonts w:ascii="Aptos" w:eastAsia="Aptos" w:hAnsi="Aptos" w:cs="Times New Roman"/>
          <w:szCs w:val="24"/>
        </w:rPr>
        <w:t xml:space="preserve">Ceramika dla dzieci i dorosłych </w:t>
      </w:r>
    </w:p>
    <w:p w14:paraId="19EF7D82"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Zajęcia taneczne dla dzieci i dorosłych (np. Hip Hop)</w:t>
      </w:r>
    </w:p>
    <w:p w14:paraId="13AEAE69"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Język angielskiego dla dzieci </w:t>
      </w:r>
    </w:p>
    <w:p w14:paraId="2F659EE1"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Joga dla dorosłych</w:t>
      </w:r>
    </w:p>
    <w:p w14:paraId="688CE212"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Lekcje umuzykalniające</w:t>
      </w:r>
    </w:p>
    <w:p w14:paraId="7FC9BF8D"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Malarstwo sztalugowe</w:t>
      </w:r>
    </w:p>
    <w:p w14:paraId="79C67D74"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Plastyka dla dzieci</w:t>
      </w:r>
    </w:p>
    <w:p w14:paraId="4EC7C772"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t>Rysunek i malarstwo dla dorosłych</w:t>
      </w:r>
    </w:p>
    <w:p w14:paraId="613B4770" w14:textId="77777777" w:rsidR="00EF7F0C" w:rsidRPr="00EF7F0C" w:rsidRDefault="00EF7F0C">
      <w:pPr>
        <w:numPr>
          <w:ilvl w:val="0"/>
          <w:numId w:val="34"/>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Szachy</w:t>
      </w:r>
      <w:r w:rsidRPr="00EF7F0C">
        <w:rPr>
          <w:rFonts w:ascii="Aptos" w:eastAsia="Aptos" w:hAnsi="Aptos" w:cs="Times New Roman"/>
          <w:szCs w:val="24"/>
          <w:vertAlign w:val="superscript"/>
        </w:rPr>
        <w:footnoteReference w:id="7"/>
      </w:r>
      <w:r w:rsidRPr="00EF7F0C">
        <w:rPr>
          <w:rFonts w:ascii="Aptos" w:eastAsia="Aptos" w:hAnsi="Aptos" w:cs="Times New Roman"/>
          <w:szCs w:val="24"/>
        </w:rPr>
        <w:t>.</w:t>
      </w:r>
    </w:p>
    <w:p w14:paraId="3A308A8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Warto nadmienić, że Ośrodek Kultury, aby mógł się rozwijać wymaga nakładów inwestycyjnych. Aktualnie ważną kwestią w poprawie funkcjonalności i estetyki budynku przy ul. Małachowskiego jest remont dziedzińca, a także zwiększenie dostępności architektonicznej, komunikacyjno-informacyjnej, cyfrowej oraz kulturowej. Budynek, w którym mieści się instytucja, tylko częściowo odpowiada standardom dostępności. Aktualnie w obiekcie brak jest m.in. systemów informujących o rozmieszczeniu pomieszczeń w formie wizualnej, dotykowej lub dźwiękowej.  Instytucja zapewnia możliwość wejścia z psem asystującym. Zaś pracownicy są przeszkoleni w zakresie procedur ratunkowych i udzielania pomocy osobom ze szczególnymi potrzebami w sytuacjach awaryjnych. Do najważniejszych potrzeb modernizacyjnych i remontowych należą:</w:t>
      </w:r>
    </w:p>
    <w:p w14:paraId="733F13AA"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instalacja tabliczek informacyjnych w alfabecie Braille’a przy wejściu oraz przy drzwiach do poszczególnych pomieszczeń;</w:t>
      </w:r>
    </w:p>
    <w:p w14:paraId="55E24A8E"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wprowadzenie systemu dźwiękowego informującego o układzie budynku i kierunkach poruszania się;</w:t>
      </w:r>
    </w:p>
    <w:p w14:paraId="655315B5" w14:textId="6F4BCD69"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umieszczenie wypukłych map </w:t>
      </w:r>
      <w:proofErr w:type="spellStart"/>
      <w:r w:rsidRPr="00EF7F0C">
        <w:rPr>
          <w:rFonts w:ascii="Aptos" w:eastAsia="Aptos" w:hAnsi="Aptos" w:cs="Times New Roman"/>
          <w:szCs w:val="24"/>
        </w:rPr>
        <w:t>tyflograficznych</w:t>
      </w:r>
      <w:proofErr w:type="spellEnd"/>
      <w:r w:rsidRPr="00EF7F0C">
        <w:rPr>
          <w:rFonts w:ascii="Aptos" w:eastAsia="Aptos" w:hAnsi="Aptos" w:cs="Times New Roman"/>
          <w:szCs w:val="24"/>
        </w:rPr>
        <w:t xml:space="preserve"> na parterze, pomagających w orientacji</w:t>
      </w:r>
      <w:r w:rsidR="0069477C">
        <w:rPr>
          <w:rFonts w:ascii="Aptos" w:eastAsia="Aptos" w:hAnsi="Aptos" w:cs="Times New Roman"/>
          <w:szCs w:val="24"/>
        </w:rPr>
        <w:t xml:space="preserve"> </w:t>
      </w:r>
      <w:r w:rsidRPr="00EF7F0C">
        <w:rPr>
          <w:rFonts w:ascii="Aptos" w:eastAsia="Aptos" w:hAnsi="Aptos" w:cs="Times New Roman"/>
          <w:szCs w:val="24"/>
        </w:rPr>
        <w:t xml:space="preserve">przestrzennej; </w:t>
      </w:r>
    </w:p>
    <w:p w14:paraId="3F749EB7"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oznaczenie krawędzi schodów taśmą kontrastową lub nakładkami antypoślizgowymi                     z wypukłym oznaczeniem;</w:t>
      </w:r>
    </w:p>
    <w:p w14:paraId="77F9A3C6"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montaż platformy lub windy, umożliwiającej dostęp na pierwsze piętro dla osób poruszających się na wózkach;</w:t>
      </w:r>
    </w:p>
    <w:p w14:paraId="3F0CE634"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instalacja pochylni przy wejściu do budynku;</w:t>
      </w:r>
    </w:p>
    <w:p w14:paraId="6CE83BB8"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zmiana szerokości drzwi;</w:t>
      </w:r>
    </w:p>
    <w:p w14:paraId="2447F217"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zapewnienie większej liczby miejsc siedzących w przestrzeni ogólnodostępnej, zwłaszcza w korytarzach i poczekalniach;</w:t>
      </w:r>
    </w:p>
    <w:p w14:paraId="771F13B9" w14:textId="77777777" w:rsidR="00EF7F0C" w:rsidRPr="00EF7F0C" w:rsidRDefault="00EF7F0C">
      <w:pPr>
        <w:numPr>
          <w:ilvl w:val="0"/>
          <w:numId w:val="43"/>
        </w:numPr>
        <w:spacing w:before="120" w:after="0"/>
        <w:contextualSpacing/>
        <w:jc w:val="both"/>
        <w:rPr>
          <w:rFonts w:ascii="Aptos" w:eastAsia="Aptos" w:hAnsi="Aptos" w:cs="Times New Roman"/>
          <w:szCs w:val="24"/>
        </w:rPr>
      </w:pPr>
      <w:r w:rsidRPr="00EF7F0C">
        <w:rPr>
          <w:rFonts w:ascii="Aptos" w:eastAsia="Aptos" w:hAnsi="Aptos" w:cs="Times New Roman"/>
          <w:szCs w:val="24"/>
        </w:rPr>
        <w:t>dostosowanie toalet dla osób z niepełnosprawnościami.</w:t>
      </w:r>
    </w:p>
    <w:p w14:paraId="7E44A95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Ponadto, ważną kwestią jest także montaż pętli indukcyjnej w punkcie obsługi klienta oraz w salach, udostępnienie tłumacza języka migowego na miejscu lub możliwość skorzystania z tłumacza online na ekranie w recepcji oraz wprowadzenie napisów do filmów i materiałów audiowizualnych</w:t>
      </w:r>
      <w:r w:rsidRPr="00EF7F0C">
        <w:rPr>
          <w:rFonts w:ascii="Aptos" w:eastAsia="Aptos" w:hAnsi="Aptos" w:cs="Times New Roman"/>
          <w:szCs w:val="24"/>
          <w:vertAlign w:val="superscript"/>
        </w:rPr>
        <w:footnoteReference w:id="8"/>
      </w:r>
      <w:r w:rsidRPr="00EF7F0C">
        <w:rPr>
          <w:rFonts w:ascii="Aptos" w:eastAsia="Aptos" w:hAnsi="Aptos" w:cs="Times New Roman"/>
          <w:szCs w:val="24"/>
        </w:rPr>
        <w:t xml:space="preserve">. </w:t>
      </w:r>
    </w:p>
    <w:p w14:paraId="2B20BE94" w14:textId="77777777" w:rsidR="00EF7F0C" w:rsidRPr="00EF7F0C" w:rsidRDefault="00EF7F0C" w:rsidP="00EF7F0C">
      <w:pPr>
        <w:spacing w:before="120" w:after="0"/>
        <w:jc w:val="both"/>
        <w:rPr>
          <w:rFonts w:ascii="Aptos" w:eastAsia="Aptos" w:hAnsi="Aptos" w:cs="Times New Roman"/>
          <w:szCs w:val="24"/>
        </w:rPr>
      </w:pPr>
      <w:bookmarkStart w:id="15" w:name="_Hlk194058136"/>
      <w:r w:rsidRPr="00EF7F0C">
        <w:rPr>
          <w:rFonts w:ascii="Aptos" w:eastAsia="Aptos" w:hAnsi="Aptos" w:cs="Times New Roman"/>
          <w:szCs w:val="24"/>
        </w:rPr>
        <w:lastRenderedPageBreak/>
        <w:t>Na terenie podobszaru rewitalizacji Śródmieście funkcjonuje filia nr 3 Miejskiej i Powiatowej Biblioteki im. Stefana Żeromskiego – „Dworzec” (na placu Kolei Warszawsko-Wiedeńskiej), a także filia Pedagogicznej Biblioteki Wojewódzkiej im. J. Lompy (na ul. Stanisława Małachowskiego). Biblioteka Pedagogiczna w Będzinie funkcjonuje od 1952 roku.  Instytucja, oprócz udostępniania kolekcji realizuje różnorodne zajęcia edukacyjne, warsztaty i spotkania, w tym także zajęcia online, które są bezpłatne</w:t>
      </w:r>
      <w:r w:rsidRPr="00EF7F0C">
        <w:rPr>
          <w:rFonts w:ascii="Aptos" w:eastAsia="Aptos" w:hAnsi="Aptos" w:cs="Times New Roman"/>
          <w:szCs w:val="24"/>
          <w:vertAlign w:val="superscript"/>
        </w:rPr>
        <w:footnoteReference w:id="9"/>
      </w:r>
      <w:r w:rsidRPr="00EF7F0C">
        <w:rPr>
          <w:rFonts w:ascii="Aptos" w:eastAsia="Aptos" w:hAnsi="Aptos" w:cs="Times New Roman"/>
          <w:szCs w:val="24"/>
        </w:rPr>
        <w:t xml:space="preserve">. Z kolei, w pobliżu Pałacu Mieroszewskich działa filia nr 7 „Zamkowe” Biblioteki Publicznej (ul. Rycerska 2), jednak nie leży ona bezpośrednio na wyznaczonym podobszarze rewitalizacji. Punkt biblioteczny dostępny jest również w Szpitalu Klinicznym (ul. Małachowskiego). </w:t>
      </w:r>
    </w:p>
    <w:p w14:paraId="223BFD1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Należy zauważyć, że główny budynek Biblioteki Publicznej dzięki modernizacji z lat 2022-2024 został dostosowany do osób ze szczególnymi potrzebami. Biblioteka jest dostępna architektonicznie dla wszystkich użytkowników, a nowe, wielofunkcyjne i przyjazne przestrzenie zachęcają do nauki, odpoczynku i spotkań. Do najważniejszych udogodnień należy zaliczyć m.in. takie jak: podjazd dla osób z niepełnosprawnościami, osób starszych, windę, toalety dostosowane do różnych grup odbiorców (osób z niepełnosprawnościami, rodziców z dziećmi), pętle indukcyjne, lupy A4, lupy elektroniczne, </w:t>
      </w:r>
      <w:proofErr w:type="spellStart"/>
      <w:r w:rsidRPr="00EF7F0C">
        <w:rPr>
          <w:rFonts w:ascii="Aptos" w:eastAsia="Aptos" w:hAnsi="Aptos" w:cs="Times New Roman"/>
          <w:szCs w:val="24"/>
        </w:rPr>
        <w:t>tyflomapy</w:t>
      </w:r>
      <w:proofErr w:type="spellEnd"/>
      <w:r w:rsidRPr="00EF7F0C">
        <w:rPr>
          <w:rFonts w:ascii="Aptos" w:eastAsia="Aptos" w:hAnsi="Aptos" w:cs="Times New Roman"/>
          <w:szCs w:val="24"/>
        </w:rPr>
        <w:t xml:space="preserve">, nawigację w alfabecie Braille’a, książkomat. Co warte nadmieniania, instytucja oferuje bezpłatną usługę „Książka na telefon” w ramach, której możliwe jest dostarczanie zbiorów bezpośrednio do domu osób o szczególnych potrzebach, którzy nie są w stanie sami odwiedzić biblioteki. Warto jednak zwrócić uwagę na niezaspokojone potrzeby instytucji, które będą stanowić o jej dalszym rozwoju. Wśród aspektów wymagających poprawy wymienić należy m.in. wymianę drzwi wejściowych oraz krzeseł w sali konferencyjnej, a także naprawę podłogi z uwagi na istniejące nierówności. Dalej w sali klubowej wymagana jest wymiana podłogi, krzeseł oraz stolików na bardziej funkcjonalne i dostosowane do potrzeb różnych grup odbiorców. Holistycznej modernizacji w kontekście dostępności miejsca (architektonicznej, cyfrowej, kulturowej) wymaga również filia biblioteki nr 3 „Dworzec”. </w:t>
      </w:r>
    </w:p>
    <w:p w14:paraId="726A616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Kolejną, czołową instytucją kultury odpowiedzialną za lokalne dziedzictwo, działającą na terenie Będzina jest Muzeum Zagłębia, założone w 1956 roku. Obecnie Muzeum oferuje do zwiedzenia obiekty takie jak: Pałac Mieroszewskich, Zamek wraz z wieżą, Dom Modlitwy "</w:t>
      </w:r>
      <w:proofErr w:type="spellStart"/>
      <w:r w:rsidRPr="00EF7F0C">
        <w:rPr>
          <w:rFonts w:ascii="Aptos" w:eastAsia="Aptos" w:hAnsi="Aptos" w:cs="Times New Roman"/>
          <w:szCs w:val="24"/>
        </w:rPr>
        <w:t>Mizrachi</w:t>
      </w:r>
      <w:proofErr w:type="spellEnd"/>
      <w:r w:rsidRPr="00EF7F0C">
        <w:rPr>
          <w:rFonts w:ascii="Aptos" w:eastAsia="Aptos" w:hAnsi="Aptos" w:cs="Times New Roman"/>
          <w:szCs w:val="24"/>
        </w:rPr>
        <w:t xml:space="preserve">", Wzgórze Zamkowe oraz Podziemia Będzińskie. </w:t>
      </w:r>
    </w:p>
    <w:bookmarkEnd w:id="15"/>
    <w:p w14:paraId="7628AAA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Warto wspomnieć, że do 2023 roku na terenie podobszaru Śródmieście działało kameralne Kino „Nowość”, które było jedynym działającym w mieście kinem. W ostatnich latach zmagało się z </w:t>
      </w:r>
      <w:r w:rsidRPr="00EF7F0C">
        <w:rPr>
          <w:rFonts w:ascii="Aptos" w:eastAsia="Aptos" w:hAnsi="Aptos" w:cs="Times New Roman"/>
          <w:szCs w:val="24"/>
        </w:rPr>
        <w:lastRenderedPageBreak/>
        <w:t>trudnościami finansowymi, co doprowadziło do jego zamknięcia. W związku z tym, obecnie nie odbywają się tam żadne seanse ani wydarzenia kulturalne</w:t>
      </w:r>
      <w:r w:rsidRPr="00EF7F0C">
        <w:rPr>
          <w:rFonts w:ascii="Aptos" w:eastAsia="Aptos" w:hAnsi="Aptos" w:cs="Times New Roman"/>
          <w:szCs w:val="24"/>
          <w:vertAlign w:val="superscript"/>
        </w:rPr>
        <w:footnoteReference w:id="10"/>
      </w:r>
      <w:r w:rsidRPr="00EF7F0C">
        <w:rPr>
          <w:rFonts w:ascii="Aptos" w:eastAsia="Aptos" w:hAnsi="Aptos" w:cs="Times New Roman"/>
          <w:szCs w:val="24"/>
        </w:rPr>
        <w:t>.</w:t>
      </w:r>
    </w:p>
    <w:p w14:paraId="1126AB19"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Bezpieczeństwo </w:t>
      </w:r>
    </w:p>
    <w:p w14:paraId="137E920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Nad bezpieczeństwem mieszkańców w Będzinie czuwa Komenda Powiatowa Policji zlokalizowana na terenie miasta. Z danych przekazanych przez Policję wynika, że w 2024 roku w całym Będzinie odnotowano 252 przestępstw, w tym 139 popełniono na podobszarze rewitalizacji Śródmieście. Ogółem w latach 2019-2024 zwiększyła się liczba przestępstw (+32) i kolizji (+9) na podobszarze. W 2024 roku, w porównaniu do 2019 odnotowano mniej wypadków. Co warte nadmienienia niemal wszystkie wypadki w 2024 roku miały miejsce na podobszarze rewitalizacji Śródmieście. </w:t>
      </w:r>
    </w:p>
    <w:p w14:paraId="79B42BD8" w14:textId="184266C2"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6" w:name="_Toc200965021"/>
      <w:bookmarkStart w:id="17" w:name="_Toc235614827"/>
      <w:bookmarkStart w:id="18" w:name="_Hlk194062643"/>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4</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Dane dotyczące przestępstw, wypadków i kolizji na terenie podobszaru rewitalizacji Śródmieście w roku 2019 i 2024</w:t>
      </w:r>
      <w:bookmarkEnd w:id="16"/>
      <w:bookmarkEnd w:id="17"/>
    </w:p>
    <w:tbl>
      <w:tblPr>
        <w:tblStyle w:val="Tabela-Siatka1"/>
        <w:tblW w:w="9339" w:type="dxa"/>
        <w:tblLayout w:type="fixed"/>
        <w:tblLook w:val="04A0" w:firstRow="1" w:lastRow="0" w:firstColumn="1" w:lastColumn="0" w:noHBand="0" w:noVBand="1"/>
      </w:tblPr>
      <w:tblGrid>
        <w:gridCol w:w="1461"/>
        <w:gridCol w:w="1316"/>
        <w:gridCol w:w="1265"/>
        <w:gridCol w:w="1267"/>
        <w:gridCol w:w="1342"/>
        <w:gridCol w:w="1342"/>
        <w:gridCol w:w="1346"/>
      </w:tblGrid>
      <w:tr w:rsidR="00EF7F0C" w:rsidRPr="00EF7F0C" w14:paraId="3B4BB5B9" w14:textId="77777777" w:rsidTr="00EF7F0C">
        <w:trPr>
          <w:trHeight w:val="335"/>
        </w:trPr>
        <w:tc>
          <w:tcPr>
            <w:tcW w:w="1461" w:type="dxa"/>
            <w:shd w:val="clear" w:color="auto" w:fill="9B2D1F"/>
            <w:noWrap/>
            <w:hideMark/>
          </w:tcPr>
          <w:p w14:paraId="1002E480"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3848" w:type="dxa"/>
            <w:gridSpan w:val="3"/>
            <w:shd w:val="clear" w:color="auto" w:fill="9B2D1F"/>
            <w:noWrap/>
            <w:hideMark/>
          </w:tcPr>
          <w:p w14:paraId="5A04ACA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4030" w:type="dxa"/>
            <w:gridSpan w:val="3"/>
            <w:shd w:val="clear" w:color="auto" w:fill="9B2D1F"/>
            <w:noWrap/>
            <w:hideMark/>
          </w:tcPr>
          <w:p w14:paraId="00619988"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63B0EC02" w14:textId="77777777" w:rsidTr="000F2AC9">
        <w:trPr>
          <w:trHeight w:val="285"/>
        </w:trPr>
        <w:tc>
          <w:tcPr>
            <w:tcW w:w="1461" w:type="dxa"/>
            <w:noWrap/>
            <w:vAlign w:val="center"/>
            <w:hideMark/>
          </w:tcPr>
          <w:p w14:paraId="6287405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p>
        </w:tc>
        <w:tc>
          <w:tcPr>
            <w:tcW w:w="1316" w:type="dxa"/>
            <w:noWrap/>
          </w:tcPr>
          <w:p w14:paraId="79BC326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przestępstwa</w:t>
            </w:r>
          </w:p>
        </w:tc>
        <w:tc>
          <w:tcPr>
            <w:tcW w:w="1265" w:type="dxa"/>
          </w:tcPr>
          <w:p w14:paraId="43E7843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wypadki</w:t>
            </w:r>
          </w:p>
        </w:tc>
        <w:tc>
          <w:tcPr>
            <w:tcW w:w="1267" w:type="dxa"/>
          </w:tcPr>
          <w:p w14:paraId="23C845A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kolizje</w:t>
            </w:r>
          </w:p>
        </w:tc>
        <w:tc>
          <w:tcPr>
            <w:tcW w:w="1342" w:type="dxa"/>
            <w:noWrap/>
          </w:tcPr>
          <w:p w14:paraId="5525651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przestępstwa</w:t>
            </w:r>
          </w:p>
        </w:tc>
        <w:tc>
          <w:tcPr>
            <w:tcW w:w="1342" w:type="dxa"/>
          </w:tcPr>
          <w:p w14:paraId="16A5325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wypadki</w:t>
            </w:r>
          </w:p>
        </w:tc>
        <w:tc>
          <w:tcPr>
            <w:tcW w:w="1346" w:type="dxa"/>
          </w:tcPr>
          <w:p w14:paraId="5A89633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kolizje</w:t>
            </w:r>
          </w:p>
        </w:tc>
      </w:tr>
      <w:tr w:rsidR="00EF7F0C" w:rsidRPr="00EF7F0C" w14:paraId="33CD71E4" w14:textId="77777777" w:rsidTr="000F2AC9">
        <w:trPr>
          <w:trHeight w:val="285"/>
        </w:trPr>
        <w:tc>
          <w:tcPr>
            <w:tcW w:w="1461" w:type="dxa"/>
            <w:noWrap/>
            <w:vAlign w:val="center"/>
            <w:hideMark/>
          </w:tcPr>
          <w:p w14:paraId="155AE232"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Śródmieście</w:t>
            </w:r>
          </w:p>
        </w:tc>
        <w:tc>
          <w:tcPr>
            <w:tcW w:w="1316" w:type="dxa"/>
            <w:noWrap/>
          </w:tcPr>
          <w:p w14:paraId="5AA446F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112</w:t>
            </w:r>
          </w:p>
        </w:tc>
        <w:tc>
          <w:tcPr>
            <w:tcW w:w="1265" w:type="dxa"/>
          </w:tcPr>
          <w:p w14:paraId="6B446C4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w:t>
            </w:r>
          </w:p>
        </w:tc>
        <w:tc>
          <w:tcPr>
            <w:tcW w:w="1267" w:type="dxa"/>
          </w:tcPr>
          <w:p w14:paraId="3AFA5F6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103</w:t>
            </w:r>
          </w:p>
        </w:tc>
        <w:tc>
          <w:tcPr>
            <w:tcW w:w="1342" w:type="dxa"/>
            <w:noWrap/>
          </w:tcPr>
          <w:p w14:paraId="322B694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139</w:t>
            </w:r>
          </w:p>
        </w:tc>
        <w:tc>
          <w:tcPr>
            <w:tcW w:w="1342" w:type="dxa"/>
          </w:tcPr>
          <w:p w14:paraId="4673C29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346" w:type="dxa"/>
          </w:tcPr>
          <w:p w14:paraId="61FCA18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107</w:t>
            </w:r>
          </w:p>
        </w:tc>
      </w:tr>
      <w:tr w:rsidR="00EF7F0C" w:rsidRPr="00EF7F0C" w14:paraId="671EB775" w14:textId="77777777" w:rsidTr="000F2AC9">
        <w:trPr>
          <w:trHeight w:val="285"/>
        </w:trPr>
        <w:tc>
          <w:tcPr>
            <w:tcW w:w="1461" w:type="dxa"/>
            <w:noWrap/>
            <w:vAlign w:val="center"/>
          </w:tcPr>
          <w:p w14:paraId="6B96F3FE"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1316" w:type="dxa"/>
            <w:noWrap/>
          </w:tcPr>
          <w:p w14:paraId="191B5202"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220</w:t>
            </w:r>
          </w:p>
        </w:tc>
        <w:tc>
          <w:tcPr>
            <w:tcW w:w="1265" w:type="dxa"/>
          </w:tcPr>
          <w:p w14:paraId="4825DE95"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6</w:t>
            </w:r>
          </w:p>
        </w:tc>
        <w:tc>
          <w:tcPr>
            <w:tcW w:w="1267" w:type="dxa"/>
          </w:tcPr>
          <w:p w14:paraId="6FD8DB62"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164</w:t>
            </w:r>
          </w:p>
        </w:tc>
        <w:tc>
          <w:tcPr>
            <w:tcW w:w="1342" w:type="dxa"/>
            <w:noWrap/>
          </w:tcPr>
          <w:p w14:paraId="6D6535F6"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252</w:t>
            </w:r>
          </w:p>
        </w:tc>
        <w:tc>
          <w:tcPr>
            <w:tcW w:w="1342" w:type="dxa"/>
          </w:tcPr>
          <w:p w14:paraId="5ED405D7"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3</w:t>
            </w:r>
          </w:p>
        </w:tc>
        <w:tc>
          <w:tcPr>
            <w:tcW w:w="1346" w:type="dxa"/>
          </w:tcPr>
          <w:p w14:paraId="06F10378"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173</w:t>
            </w:r>
          </w:p>
        </w:tc>
      </w:tr>
    </w:tbl>
    <w:p w14:paraId="2070EB6F"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Policji </w:t>
      </w:r>
      <w:bookmarkEnd w:id="18"/>
    </w:p>
    <w:p w14:paraId="2704B25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Należy podkreślić, że poprawa bezpieczeństwa stanowiła jedną z trzech najważniejszych kwestii wymagających podjęcia działań według uczestników przeprowadzonego sondażu ulicznego. Wyniki te wspierają także rezultaty badań jakościowych, indywidulanych wywiadów pogłębionych. Bowiem według rozmówców brak bezpieczeństwa stanowi poważną barierę w rozwoju społeczno-gospodarczym Śródmieścia</w:t>
      </w:r>
      <w:r w:rsidRPr="00EF7F0C">
        <w:rPr>
          <w:rFonts w:ascii="Aptos" w:eastAsia="Aptos" w:hAnsi="Aptos" w:cs="Times New Roman"/>
          <w:szCs w:val="24"/>
          <w:vertAlign w:val="superscript"/>
        </w:rPr>
        <w:footnoteReference w:id="11"/>
      </w:r>
      <w:r w:rsidRPr="00EF7F0C">
        <w:rPr>
          <w:rFonts w:ascii="Aptos" w:eastAsia="Aptos" w:hAnsi="Aptos" w:cs="Times New Roman"/>
          <w:szCs w:val="24"/>
        </w:rPr>
        <w:t xml:space="preserve">. </w:t>
      </w:r>
    </w:p>
    <w:p w14:paraId="7A3A1269"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Aktywność obywatelska</w:t>
      </w:r>
    </w:p>
    <w:p w14:paraId="20E13471" w14:textId="77777777" w:rsidR="00EF7F0C" w:rsidRPr="00EF7F0C" w:rsidRDefault="00EF7F0C" w:rsidP="00EF7F0C">
      <w:pPr>
        <w:spacing w:before="120" w:after="0"/>
        <w:jc w:val="both"/>
        <w:rPr>
          <w:rFonts w:ascii="Aptos" w:eastAsia="Aptos" w:hAnsi="Aptos" w:cs="Times New Roman"/>
          <w:szCs w:val="24"/>
        </w:rPr>
      </w:pPr>
      <w:bookmarkStart w:id="19" w:name="_Hlk194309497"/>
      <w:r w:rsidRPr="00EF7F0C">
        <w:rPr>
          <w:rFonts w:ascii="Aptos" w:eastAsia="Aptos" w:hAnsi="Aptos" w:cs="Times New Roman"/>
          <w:szCs w:val="24"/>
        </w:rPr>
        <w:t>W Będzinie odnotowano 149 działających organizacji pozarządowych</w:t>
      </w:r>
      <w:r w:rsidRPr="00EF7F0C">
        <w:rPr>
          <w:rFonts w:ascii="Aptos" w:eastAsia="Aptos" w:hAnsi="Aptos" w:cs="Times New Roman"/>
          <w:szCs w:val="24"/>
          <w:vertAlign w:val="superscript"/>
        </w:rPr>
        <w:footnoteReference w:id="12"/>
      </w:r>
      <w:r w:rsidRPr="00EF7F0C">
        <w:rPr>
          <w:rFonts w:ascii="Aptos" w:eastAsia="Aptos" w:hAnsi="Aptos" w:cs="Times New Roman"/>
          <w:szCs w:val="24"/>
        </w:rPr>
        <w:t xml:space="preserve">. Zaś na terenie podobszaru Śródmieście zlokalizowanych jest w sumie 52 organizacji społecznych, w tym 44 stowarzyszeń, 4 fundacje, 4 kluby sportowe. Poniżej zaprezentowano spis tych organizacji. </w:t>
      </w:r>
    </w:p>
    <w:p w14:paraId="7AA594E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Fundacje:</w:t>
      </w:r>
    </w:p>
    <w:bookmarkEnd w:id="19"/>
    <w:p w14:paraId="3D4EA1E2"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 xml:space="preserve">Fundacja „Pro </w:t>
      </w:r>
      <w:proofErr w:type="spellStart"/>
      <w:r w:rsidRPr="00EF7F0C">
        <w:rPr>
          <w:rFonts w:ascii="Aptos" w:eastAsia="Aptos" w:hAnsi="Aptos" w:cs="Times New Roman"/>
          <w:szCs w:val="24"/>
        </w:rPr>
        <w:t>Salute</w:t>
      </w:r>
      <w:proofErr w:type="spellEnd"/>
      <w:r w:rsidRPr="00EF7F0C">
        <w:rPr>
          <w:rFonts w:ascii="Aptos" w:eastAsia="Aptos" w:hAnsi="Aptos" w:cs="Times New Roman"/>
          <w:szCs w:val="24"/>
        </w:rPr>
        <w:t xml:space="preserve">”, ul. </w:t>
      </w:r>
      <w:bookmarkStart w:id="20" w:name="_Hlk194309955"/>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2</w:t>
      </w:r>
      <w:bookmarkEnd w:id="20"/>
      <w:r w:rsidRPr="00EF7F0C">
        <w:rPr>
          <w:rFonts w:ascii="Aptos" w:eastAsia="Aptos" w:hAnsi="Aptos" w:cs="Times New Roman"/>
          <w:szCs w:val="24"/>
        </w:rPr>
        <w:t>7</w:t>
      </w:r>
    </w:p>
    <w:p w14:paraId="0CA54308"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Fundacja „Brama </w:t>
      </w:r>
      <w:proofErr w:type="spellStart"/>
      <w:r w:rsidRPr="00EF7F0C">
        <w:rPr>
          <w:rFonts w:ascii="Aptos" w:eastAsia="Aptos" w:hAnsi="Aptos" w:cs="Times New Roman"/>
          <w:szCs w:val="24"/>
        </w:rPr>
        <w:t>Cukermana</w:t>
      </w:r>
      <w:proofErr w:type="spellEnd"/>
      <w:r w:rsidRPr="00EF7F0C">
        <w:rPr>
          <w:rFonts w:ascii="Aptos" w:eastAsia="Aptos" w:hAnsi="Aptos" w:cs="Times New Roman"/>
          <w:szCs w:val="24"/>
        </w:rPr>
        <w:t>”, Al. Kołłątaja 24/28</w:t>
      </w:r>
    </w:p>
    <w:p w14:paraId="3B093AE9"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Fundacja im. Grzegorza </w:t>
      </w:r>
      <w:proofErr w:type="spellStart"/>
      <w:r w:rsidRPr="00EF7F0C">
        <w:rPr>
          <w:rFonts w:ascii="Aptos" w:eastAsia="Aptos" w:hAnsi="Aptos" w:cs="Times New Roman"/>
          <w:szCs w:val="24"/>
        </w:rPr>
        <w:t>Dolniaka</w:t>
      </w:r>
      <w:proofErr w:type="spellEnd"/>
      <w:r w:rsidRPr="00EF7F0C">
        <w:rPr>
          <w:rFonts w:ascii="Aptos" w:eastAsia="Aptos" w:hAnsi="Aptos" w:cs="Times New Roman"/>
          <w:szCs w:val="24"/>
        </w:rPr>
        <w:t xml:space="preserve">,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25</w:t>
      </w:r>
    </w:p>
    <w:p w14:paraId="6C25CE8A"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Fundacja św. Józefa </w:t>
      </w:r>
      <w:proofErr w:type="spellStart"/>
      <w:r w:rsidRPr="00EF7F0C">
        <w:rPr>
          <w:rFonts w:ascii="Aptos" w:eastAsia="Aptos" w:hAnsi="Aptos" w:cs="Times New Roman"/>
          <w:szCs w:val="24"/>
        </w:rPr>
        <w:t>Marello</w:t>
      </w:r>
      <w:proofErr w:type="spellEnd"/>
      <w:r w:rsidRPr="00EF7F0C">
        <w:rPr>
          <w:rFonts w:ascii="Aptos" w:eastAsia="Aptos" w:hAnsi="Aptos" w:cs="Times New Roman"/>
          <w:szCs w:val="24"/>
        </w:rPr>
        <w:t xml:space="preserve"> – </w:t>
      </w:r>
      <w:proofErr w:type="spellStart"/>
      <w:r w:rsidRPr="00EF7F0C">
        <w:rPr>
          <w:rFonts w:ascii="Aptos" w:eastAsia="Aptos" w:hAnsi="Aptos" w:cs="Times New Roman"/>
          <w:szCs w:val="24"/>
        </w:rPr>
        <w:t>Marelianie</w:t>
      </w:r>
      <w:proofErr w:type="spellEnd"/>
      <w:r w:rsidRPr="00EF7F0C">
        <w:rPr>
          <w:rFonts w:ascii="Aptos" w:eastAsia="Aptos" w:hAnsi="Aptos" w:cs="Times New Roman"/>
          <w:szCs w:val="24"/>
        </w:rPr>
        <w:t>, ul. 11 Listopada 3A</w:t>
      </w:r>
    </w:p>
    <w:p w14:paraId="0171726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Kluby sportowe:</w:t>
      </w:r>
    </w:p>
    <w:p w14:paraId="783FA7D2"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Klub Sportowy </w:t>
      </w:r>
      <w:proofErr w:type="spellStart"/>
      <w:r w:rsidRPr="00EF7F0C">
        <w:rPr>
          <w:rFonts w:ascii="Aptos" w:eastAsia="Aptos" w:hAnsi="Aptos" w:cs="Times New Roman"/>
          <w:szCs w:val="24"/>
        </w:rPr>
        <w:t>Zagłębianka</w:t>
      </w:r>
      <w:proofErr w:type="spellEnd"/>
      <w:r w:rsidRPr="00EF7F0C">
        <w:rPr>
          <w:rFonts w:ascii="Aptos" w:eastAsia="Aptos" w:hAnsi="Aptos" w:cs="Times New Roman"/>
          <w:szCs w:val="24"/>
        </w:rPr>
        <w:t>, ul. 11 Listopada</w:t>
      </w:r>
    </w:p>
    <w:p w14:paraId="3D161688"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Towarzystwo Modelarskie - Stowarzyszenie na Rzecz Wspierania i Rozwoju Modelarstwa, ul. Małachowskiego 22</w:t>
      </w:r>
    </w:p>
    <w:p w14:paraId="136B2C5C"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Centrum Sportu i Rekreacji AGATSU,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11/8</w:t>
      </w:r>
    </w:p>
    <w:p w14:paraId="11918DCE" w14:textId="77777777" w:rsidR="00EF7F0C" w:rsidRPr="00EF7F0C" w:rsidRDefault="00EF7F0C">
      <w:pPr>
        <w:numPr>
          <w:ilvl w:val="0"/>
          <w:numId w:val="36"/>
        </w:numPr>
        <w:spacing w:before="120" w:after="0"/>
        <w:contextualSpacing/>
        <w:jc w:val="both"/>
        <w:rPr>
          <w:rFonts w:ascii="Aptos" w:eastAsia="Aptos" w:hAnsi="Aptos" w:cs="Times New Roman"/>
          <w:szCs w:val="24"/>
        </w:rPr>
      </w:pPr>
      <w:r w:rsidRPr="00EF7F0C">
        <w:rPr>
          <w:rFonts w:ascii="Aptos" w:eastAsia="Aptos" w:hAnsi="Aptos" w:cs="Times New Roman"/>
          <w:szCs w:val="24"/>
        </w:rPr>
        <w:t>Uczniowski Klub Sportowy „Szarotka”, ul. 11 Listopada 7</w:t>
      </w:r>
    </w:p>
    <w:p w14:paraId="17F9DD2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Stowarzyszenia zarejestrowane w KRS:</w:t>
      </w:r>
    </w:p>
    <w:p w14:paraId="67A5AEF4"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Absolwentów III LO w Będzinie, ul. Małachowskiego 60</w:t>
      </w:r>
    </w:p>
    <w:p w14:paraId="5A35B0AA"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Zagłębiowski Klub Dalekowschodnich Sportów Walki, ul. Piłsudskiego 6</w:t>
      </w:r>
    </w:p>
    <w:p w14:paraId="58C7446B"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„Dobre ręce”, ul. Modrzejowska 89/1</w:t>
      </w:r>
    </w:p>
    <w:p w14:paraId="6F98B4D4"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Ochotnicza Straż Pożarna „Będzin”, ul. Modrzejowska 74 </w:t>
      </w:r>
    </w:p>
    <w:p w14:paraId="505E21CD"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Abstynenckie „Znicz”, ul. Berka Joselewicza 2</w:t>
      </w:r>
    </w:p>
    <w:p w14:paraId="464387D2"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Towarzystwo Przyjaciół Będzina, ul. Piłsudskiego 39</w:t>
      </w:r>
    </w:p>
    <w:p w14:paraId="27BE4EAB"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Towarzystwo Przyjaciół Dzieci, ul. Małachowskiego 22</w:t>
      </w:r>
    </w:p>
    <w:p w14:paraId="4ADCC59F"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Stowarzyszenie </w:t>
      </w:r>
      <w:proofErr w:type="spellStart"/>
      <w:r w:rsidRPr="00EF7F0C">
        <w:rPr>
          <w:rFonts w:ascii="Aptos" w:eastAsia="Aptos" w:hAnsi="Aptos" w:cs="Times New Roman"/>
          <w:szCs w:val="24"/>
        </w:rPr>
        <w:t>Poliatywno</w:t>
      </w:r>
      <w:proofErr w:type="spellEnd"/>
      <w:r w:rsidRPr="00EF7F0C">
        <w:rPr>
          <w:rFonts w:ascii="Aptos" w:eastAsia="Aptos" w:hAnsi="Aptos" w:cs="Times New Roman"/>
          <w:szCs w:val="24"/>
        </w:rPr>
        <w:t xml:space="preserve"> - Hospicyjne NADZIEJA, ul. Plebańska 2</w:t>
      </w:r>
    </w:p>
    <w:p w14:paraId="129633E4"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Twórców Kultury Zagłębia Dąbrowskiego, ul. Małachowskiego 43</w:t>
      </w:r>
    </w:p>
    <w:p w14:paraId="27515E1D"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Będzińskie Stowarzyszenie Kupieckie, ul. Berka Joselewicza 13</w:t>
      </w:r>
    </w:p>
    <w:p w14:paraId="4C9DBD7E" w14:textId="77777777" w:rsidR="00DA46B1" w:rsidRDefault="00EF7F0C" w:rsidP="00DA46B1">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„Bądź z Nami” ul. 11 Listopada 7</w:t>
      </w:r>
      <w:r w:rsidR="00DA46B1">
        <w:rPr>
          <w:rFonts w:ascii="Aptos" w:eastAsia="Aptos" w:hAnsi="Aptos" w:cs="Times New Roman"/>
          <w:szCs w:val="24"/>
        </w:rPr>
        <w:t xml:space="preserve"> </w:t>
      </w:r>
    </w:p>
    <w:p w14:paraId="0D51F79E" w14:textId="788CCCE7" w:rsidR="00EF7F0C" w:rsidRPr="00DA46B1" w:rsidRDefault="00EF7F0C" w:rsidP="00DA46B1">
      <w:pPr>
        <w:numPr>
          <w:ilvl w:val="0"/>
          <w:numId w:val="39"/>
        </w:numPr>
        <w:spacing w:before="120" w:after="0"/>
        <w:contextualSpacing/>
        <w:jc w:val="both"/>
        <w:rPr>
          <w:rFonts w:ascii="Aptos" w:eastAsia="Aptos" w:hAnsi="Aptos" w:cs="Times New Roman"/>
          <w:szCs w:val="24"/>
        </w:rPr>
      </w:pPr>
      <w:r w:rsidRPr="00DA46B1">
        <w:rPr>
          <w:rFonts w:ascii="Aptos" w:eastAsia="Aptos" w:hAnsi="Aptos" w:cs="Times New Roman"/>
          <w:szCs w:val="24"/>
        </w:rPr>
        <w:t>Towarzystwo Sportowo - Rekreacyjne „Szóstka”, ul. Piłsudskiego 16</w:t>
      </w:r>
    </w:p>
    <w:p w14:paraId="1C9512BC"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Obywatelskie Forum Samorządowe,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25</w:t>
      </w:r>
    </w:p>
    <w:p w14:paraId="1DFC81D4"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Weteranów Lewicy Okręgu Zagłębiowskiego, ul. Małachowskiego 29</w:t>
      </w:r>
    </w:p>
    <w:p w14:paraId="7B0D5916"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Charytatywne „Ludzie dla Ludzi”, ul. Małachowskiego 17/15</w:t>
      </w:r>
    </w:p>
    <w:p w14:paraId="4A1F8E3D"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Powiatowe Stowarzyszenie Osób Niepełnosprawnych Ruchowo „Szansa”, ul. 11 Listopada 1</w:t>
      </w:r>
    </w:p>
    <w:p w14:paraId="37A08DB5"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Promocji Kultury Zagłębia, ul. Małachowskiego 43</w:t>
      </w:r>
    </w:p>
    <w:p w14:paraId="2569208A"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Będzińskie Stowarzyszenie Amazonek,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27</w:t>
      </w:r>
    </w:p>
    <w:p w14:paraId="4D12020F"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 Związek Głuchych, ul. Małachowskiego 22</w:t>
      </w:r>
    </w:p>
    <w:p w14:paraId="46E5CE91"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 Związek Emerytów, Rencistów i Inwalidów o/ Będzin, ul. Małachowskiego 43</w:t>
      </w:r>
    </w:p>
    <w:p w14:paraId="793277B3"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 Komitet Pomocy Społecznej, ul. Małachowskiego 22</w:t>
      </w:r>
    </w:p>
    <w:p w14:paraId="202704DE"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Polski Związek Wędkarski koło PZW nr 1, ul. Małachowskiego 17</w:t>
      </w:r>
    </w:p>
    <w:p w14:paraId="13F26F6D"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Polskie Towarzystwo Pielęgniarskie o/Będzin, ul. Małachowskiego 12</w:t>
      </w:r>
    </w:p>
    <w:p w14:paraId="56A9539B"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Polskie Towarzystwo Turystyczno-Krajoznawcze Oddział im. Mariana Kantora-Mirskiego, ul. Małachowskiego 43</w:t>
      </w:r>
    </w:p>
    <w:p w14:paraId="38F94530"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Komitet Rozwoju Zagłębia, ul. Małachowskiego 29</w:t>
      </w:r>
    </w:p>
    <w:p w14:paraId="4DE02125"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Artystyczne im. Jana Dormana, ul. Małachowskiego 18</w:t>
      </w:r>
    </w:p>
    <w:p w14:paraId="2A64790F"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Ratujmy Kościół na Górce, ul. Góra Zamkowa 9</w:t>
      </w:r>
    </w:p>
    <w:p w14:paraId="6B850E83"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Bractwo Rycerskie Zamku Będzin, ul. Góra Zamkowa 1 (Zamek)</w:t>
      </w:r>
    </w:p>
    <w:p w14:paraId="6A8A9E2A"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Przyjaciół Zwierząt "W Imieniu Zwierząt", ul. Teatralna 16/6</w:t>
      </w:r>
    </w:p>
    <w:p w14:paraId="62E2A4B8"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Towarzystwo Śląskich Kameralistów</w:t>
      </w:r>
    </w:p>
    <w:p w14:paraId="2BD62387"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Będzińskie Towarzystwo Muzyczne „Dominanta”, ul. Małachowskiego 43 </w:t>
      </w:r>
    </w:p>
    <w:p w14:paraId="511DAF1C"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Będziński Uniwersytet Trzeciego Wieku – Patio Seniora, Plac Kolei Warszawsko-Wiedeńskiej 3,</w:t>
      </w:r>
    </w:p>
    <w:p w14:paraId="7AD3A06E"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Stowarzyszenie Kultury Fizycznej "MEGA",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15</w:t>
      </w:r>
    </w:p>
    <w:p w14:paraId="23BEA54E"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Zespół Ziemi Będzińskiej, ul. Małachowskiego 43</w:t>
      </w:r>
    </w:p>
    <w:p w14:paraId="63D8793A"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Właścicieli Mieszkań „Mój Dom”, ul. 11 Listopada 2/1</w:t>
      </w:r>
    </w:p>
    <w:p w14:paraId="02AF8263"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Towarzystwo Ekologiczne „Aktywne Zagłębie”, ul. </w:t>
      </w:r>
      <w:proofErr w:type="spellStart"/>
      <w:r w:rsidRPr="00EF7F0C">
        <w:rPr>
          <w:rFonts w:ascii="Aptos" w:eastAsia="Aptos" w:hAnsi="Aptos" w:cs="Times New Roman"/>
          <w:szCs w:val="24"/>
        </w:rPr>
        <w:t>Sączewskiego</w:t>
      </w:r>
      <w:proofErr w:type="spellEnd"/>
      <w:r w:rsidRPr="00EF7F0C">
        <w:rPr>
          <w:rFonts w:ascii="Aptos" w:eastAsia="Aptos" w:hAnsi="Aptos" w:cs="Times New Roman"/>
          <w:szCs w:val="24"/>
        </w:rPr>
        <w:t xml:space="preserve"> 27</w:t>
      </w:r>
    </w:p>
    <w:p w14:paraId="2229BB0D"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Muzyczne „Taraban</w:t>
      </w:r>
      <w:proofErr w:type="gramStart"/>
      <w:r w:rsidRPr="00EF7F0C">
        <w:rPr>
          <w:rFonts w:ascii="Aptos" w:eastAsia="Aptos" w:hAnsi="Aptos" w:cs="Times New Roman"/>
          <w:szCs w:val="24"/>
        </w:rPr>
        <w:t>”,  Modrzejowska</w:t>
      </w:r>
      <w:proofErr w:type="gramEnd"/>
      <w:r w:rsidRPr="00EF7F0C">
        <w:rPr>
          <w:rFonts w:ascii="Aptos" w:eastAsia="Aptos" w:hAnsi="Aptos" w:cs="Times New Roman"/>
          <w:szCs w:val="24"/>
        </w:rPr>
        <w:t xml:space="preserve"> 70/1</w:t>
      </w:r>
    </w:p>
    <w:p w14:paraId="35F9A636"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SKS Łagisza, ul. Małachowskiego 43</w:t>
      </w:r>
    </w:p>
    <w:p w14:paraId="456A30D8"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lang w:eastAsia="zh-CN" w:bidi="hi-IN"/>
        </w:rPr>
        <w:t>Śląski Klub Strzelecki "ALFA", Plac Kazimierza Wielkiego 16</w:t>
      </w:r>
    </w:p>
    <w:p w14:paraId="15E0B666"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Uczniowski Klub Sportowy Sarmatki </w:t>
      </w:r>
      <w:proofErr w:type="spellStart"/>
      <w:r w:rsidRPr="00EF7F0C">
        <w:rPr>
          <w:rFonts w:ascii="Aptos" w:eastAsia="Aptos" w:hAnsi="Aptos" w:cs="Times New Roman"/>
          <w:szCs w:val="24"/>
        </w:rPr>
        <w:t>Cheerleaders</w:t>
      </w:r>
      <w:proofErr w:type="spellEnd"/>
      <w:r w:rsidRPr="00EF7F0C">
        <w:rPr>
          <w:rFonts w:ascii="Aptos" w:eastAsia="Aptos" w:hAnsi="Aptos" w:cs="Times New Roman"/>
          <w:szCs w:val="24"/>
        </w:rPr>
        <w:t>, Małachowskiego 43</w:t>
      </w:r>
    </w:p>
    <w:p w14:paraId="68C2180E"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Na rzecz Profilaktyki Zdrowia Psychicznego oraz Leczenia Zaburzeń Psychicznych Kompas, Modrzejowska 27</w:t>
      </w:r>
    </w:p>
    <w:p w14:paraId="7921C958"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„Basket 2010", Małachowskiego 43</w:t>
      </w:r>
    </w:p>
    <w:p w14:paraId="20362344"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„Wspólnie dla”, Małachowskiego 29</w:t>
      </w:r>
    </w:p>
    <w:p w14:paraId="57F3A990" w14:textId="77777777" w:rsidR="00EF7F0C" w:rsidRPr="00EF7F0C" w:rsidRDefault="00EF7F0C">
      <w:pPr>
        <w:numPr>
          <w:ilvl w:val="0"/>
          <w:numId w:val="39"/>
        </w:numPr>
        <w:spacing w:before="120" w:after="0"/>
        <w:contextualSpacing/>
        <w:jc w:val="both"/>
        <w:rPr>
          <w:rFonts w:ascii="Aptos" w:eastAsia="Aptos" w:hAnsi="Aptos" w:cs="Times New Roman"/>
          <w:szCs w:val="24"/>
        </w:rPr>
      </w:pPr>
      <w:r w:rsidRPr="00EF7F0C">
        <w:rPr>
          <w:rFonts w:ascii="Aptos" w:eastAsia="Aptos" w:hAnsi="Aptos" w:cs="Times New Roman"/>
          <w:szCs w:val="24"/>
        </w:rPr>
        <w:t>Koło PZW nr 1 w Będzinie, Małachowskiego 17, Sławomir Nowak</w:t>
      </w:r>
      <w:r w:rsidRPr="00EF7F0C">
        <w:rPr>
          <w:rFonts w:ascii="Aptos" w:eastAsia="Aptos" w:hAnsi="Aptos" w:cs="Times New Roman"/>
          <w:szCs w:val="24"/>
          <w:vertAlign w:val="superscript"/>
        </w:rPr>
        <w:t xml:space="preserve"> </w:t>
      </w:r>
      <w:r w:rsidRPr="00EF7F0C">
        <w:rPr>
          <w:rFonts w:ascii="Aptos" w:eastAsia="Aptos" w:hAnsi="Aptos" w:cs="Times New Roman"/>
          <w:szCs w:val="24"/>
          <w:vertAlign w:val="superscript"/>
        </w:rPr>
        <w:footnoteReference w:id="13"/>
      </w:r>
      <w:r w:rsidRPr="00EF7F0C">
        <w:rPr>
          <w:rFonts w:ascii="Aptos" w:eastAsia="Aptos" w:hAnsi="Aptos" w:cs="Times New Roman"/>
          <w:szCs w:val="24"/>
        </w:rPr>
        <w:t>.</w:t>
      </w:r>
    </w:p>
    <w:p w14:paraId="39BCEC8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Pomimo wielości organizacji społecznych, tylko niewielka część z nich prężnie realizuje działania społeczne. Jednym z wyzwań, przed którymi stoją organizacje społeczne, jest wzajemna komunikacja oraz niski poziom współpracy i usieciowienia, co utrudnia podejmowanie wspólnych działań na rzecz lokalnej społeczności. Ponadto, podczas wywiadów indywidualnych wskazywano także na niski stopień innowacyjności i zaangażowania organizacji społecznych w </w:t>
      </w:r>
      <w:r w:rsidRPr="00EF7F0C">
        <w:rPr>
          <w:rFonts w:ascii="Aptos" w:eastAsia="Aptos" w:hAnsi="Aptos" w:cs="Times New Roman"/>
          <w:szCs w:val="24"/>
        </w:rPr>
        <w:lastRenderedPageBreak/>
        <w:t>realizacje celów oraz brak liderów. Według respondentów brakuje nowych pomysłów i nowatorskich form działania. Nie powstają także nowe organizacje. Wśród lokalnych uwarunkowań, które stanowią istotną kwestię dla organizacji społecznych wyróżnić można także zróżnicowanie kulturowe mieszkańców miasta, tempo starzenia się społeczeństwa, a także nierównomierny poziom rozwoju infrastruktury w poszczególnych podobszarach</w:t>
      </w:r>
      <w:r w:rsidRPr="00EF7F0C">
        <w:rPr>
          <w:rFonts w:ascii="Aptos" w:eastAsia="Aptos" w:hAnsi="Aptos" w:cs="Times New Roman"/>
          <w:szCs w:val="24"/>
          <w:vertAlign w:val="superscript"/>
        </w:rPr>
        <w:footnoteReference w:id="14"/>
      </w:r>
      <w:r w:rsidRPr="00EF7F0C">
        <w:rPr>
          <w:rFonts w:ascii="Aptos" w:eastAsia="Aptos" w:hAnsi="Aptos" w:cs="Times New Roman"/>
          <w:szCs w:val="24"/>
        </w:rPr>
        <w:t>.</w:t>
      </w:r>
    </w:p>
    <w:p w14:paraId="1FCBC50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Wśród mieszkańców miasta obserwuje się również ograniczone poczucie przynależności i słabą identyfikację z lokalną wspólnotą, co wpływa na niski poziom zaangażowania społecznego. Dziedzictwo kulturowe Będzina jest dziś silniej obecne w świadomości starszych mieszkańców, a w mniejszym stopniu kształtuje tożsamość młodszych pokoleń. Według rozmówców potencjał dziedzictwa kulturowego nie jest odpowiednio wykorzystywany w rozwoju miasta. Dla skutecznej promocji dziedzictwa kulturowego Będzina kluczowe jest stworzenie atrakcyjnej i zróżnicowanej oferty kulturalnej, dostosowanej do różnych grup odbiorców. Proponuje się opracowanie tzw. „ścieżek tematycznych”, takich jak: „Historia Żydów”, „Zamek w Będzinie”, „Pałac Mieroszewskich” czy „Znane postacie z ziemi będzińskiej” – np. ród Ciechanowskich. Takie podejście ułatwi odbiorcom poznawanie historii miasta w sposób spójny i angażujący. Dobrym przykładem aktywnej promocji lokalnego dziedzictwa jest działalność Bractwa Rycerskiego Zamku Będzin, które corocznie organizuje „Festiwal Kultury Celtyckiej”, przyciągający mieszkańców i turystów. Cenne są również inicjatywy podejmowane w niektórych szkołach – nauczyciele organizują lokalne rajdy piesze, podczas których uczniowie wraz z opiekunami odwiedzają zabytki i poznają historię regionu w praktyczny, bezpośredni sposób. Działania te jednak nie są wystarczające dla skutecznego wzmacniania świadomości lokalnej, szczególnie wśród młodszych pokoleń. Brakuje długofalowej i kompleksowej polityki z zakresu zachowania i ratowania dziedzictwa kulturowego i tożsamości. Zwrócono uwagę, że kluczowym elementem skutecznej promocji dziedzictwa kulturowego jest współpraca lokalnych instytucji, której obecnie w mieście brakuje. Podkreślono również, że oferta – na przykład muzealna – nie jest dostosowana do potrzeb uczniów, mimo zainteresowania ze strony nauczycieli. Ci często mają trudność ze znalezieniem atrakcyjnych propozycji edukacyjnych dla swoich podopiecznych. W przeszłości organizowane były m.in. warsztaty archeologiczne, które cieszyły się dużym zainteresowaniem</w:t>
      </w:r>
      <w:r w:rsidRPr="00EF7F0C">
        <w:rPr>
          <w:rFonts w:ascii="Aptos" w:eastAsia="Aptos" w:hAnsi="Aptos" w:cs="Times New Roman"/>
          <w:szCs w:val="24"/>
          <w:vertAlign w:val="superscript"/>
        </w:rPr>
        <w:footnoteReference w:id="15"/>
      </w:r>
      <w:r w:rsidRPr="00EF7F0C">
        <w:rPr>
          <w:rFonts w:ascii="Aptos" w:eastAsia="Aptos" w:hAnsi="Aptos" w:cs="Times New Roman"/>
          <w:szCs w:val="24"/>
        </w:rPr>
        <w:t>.</w:t>
      </w:r>
    </w:p>
    <w:p w14:paraId="67515A6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Zasygnalizowano potrzebę powołania w strukturach miasta dedykowanej komórki lub osoby odpowiedzialnej za koordynację działań w obszarze promocji oraz tworzenia oferty turystyczno-historycznej, skierowanej do odbiorców zewnętrznych. Obecnie miasto boryka się z brakiem </w:t>
      </w:r>
      <w:r w:rsidRPr="00EF7F0C">
        <w:rPr>
          <w:rFonts w:ascii="Aptos" w:eastAsia="Aptos" w:hAnsi="Aptos" w:cs="Times New Roman"/>
          <w:szCs w:val="24"/>
        </w:rPr>
        <w:lastRenderedPageBreak/>
        <w:t>zaplecza turystycznego – niedostateczną bazą noclegową, ograniczoną ofertą gastronomiczną oraz niewystarczającą informacją dla odwiedzających. Obserwuje się, że turyści – szczególnie ci zainteresowani historią Żydów – przyjeżdżają głównie w okolice dawnego getta, po czym udają się dalej do Krakowa lub Oświęcimia. Brakuje działań, które zatrzymałyby ich w mieście na dłużej. Konieczne jest zatem opracowanie atrakcyjnej i widocznej oferty oraz lepsze oznaczenie miejsc wartych odwiedzenia</w:t>
      </w:r>
      <w:r w:rsidRPr="00EF7F0C">
        <w:rPr>
          <w:rFonts w:ascii="Aptos" w:eastAsia="Aptos" w:hAnsi="Aptos" w:cs="Times New Roman"/>
          <w:szCs w:val="24"/>
          <w:vertAlign w:val="superscript"/>
        </w:rPr>
        <w:footnoteReference w:id="16"/>
      </w:r>
      <w:r w:rsidRPr="00EF7F0C">
        <w:rPr>
          <w:rFonts w:ascii="Aptos" w:eastAsia="Aptos" w:hAnsi="Aptos" w:cs="Times New Roman"/>
          <w:szCs w:val="24"/>
        </w:rPr>
        <w:t>.</w:t>
      </w:r>
    </w:p>
    <w:p w14:paraId="3707081A"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21" w:name="_Toc235615141"/>
      <w:r w:rsidRPr="00EF7F0C">
        <w:rPr>
          <w:rFonts w:ascii="Aptos" w:eastAsia="Times New Roman" w:hAnsi="Aptos" w:cs="Times New Roman"/>
          <w:color w:val="9D3511"/>
          <w:sz w:val="28"/>
          <w:szCs w:val="28"/>
        </w:rPr>
        <w:t>Sfera gospodarcza</w:t>
      </w:r>
      <w:bookmarkEnd w:id="21"/>
      <w:r w:rsidRPr="00EF7F0C">
        <w:rPr>
          <w:rFonts w:ascii="Aptos" w:eastAsia="Times New Roman" w:hAnsi="Aptos" w:cs="Times New Roman"/>
          <w:color w:val="9D3511"/>
          <w:sz w:val="28"/>
          <w:szCs w:val="28"/>
        </w:rPr>
        <w:t xml:space="preserve"> </w:t>
      </w:r>
      <w:bookmarkStart w:id="22" w:name="_Hlk195693575"/>
    </w:p>
    <w:p w14:paraId="23CE94A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Zgodnie z dostępnymi danymi, w 2024 roku na terenie podobszaru rewitalizacji Śródmieście odnotowano mniejszą liczbę podmiotów gospodarczych w stosunku do 2019 roku. W strukturze klas wielkości dominują podmioty zatrudniające do 9 pracowników. Należy zauważyć, że w 2019 roku 11 podmiotów nie wskazało, ile zatrudnia pracowników, zaś w 2024 roku było ich 75.</w:t>
      </w:r>
    </w:p>
    <w:p w14:paraId="4728AD65" w14:textId="1652EDDF"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23" w:name="_Toc200965022"/>
      <w:bookmarkStart w:id="24" w:name="_Toc235614828"/>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5</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Podmioty prowadzące działalność według klas wielkości na podobszarze rewitalizacji Śródmieście w roku 2019 i 2024</w:t>
      </w:r>
      <w:bookmarkEnd w:id="23"/>
      <w:bookmarkEnd w:id="24"/>
      <w:r w:rsidRPr="00EF7F0C">
        <w:rPr>
          <w:rFonts w:ascii="Aptos" w:eastAsia="Aptos" w:hAnsi="Aptos" w:cs="Times New Roman"/>
          <w:b/>
          <w:color w:val="9B2D1F"/>
          <w:sz w:val="18"/>
          <w:szCs w:val="24"/>
        </w:rPr>
        <w:t xml:space="preserve"> </w:t>
      </w:r>
    </w:p>
    <w:tbl>
      <w:tblPr>
        <w:tblStyle w:val="Tabela-Siatka1"/>
        <w:tblW w:w="9330" w:type="dxa"/>
        <w:tblLayout w:type="fixed"/>
        <w:tblLook w:val="04A0" w:firstRow="1" w:lastRow="0" w:firstColumn="1" w:lastColumn="0" w:noHBand="0" w:noVBand="1"/>
      </w:tblPr>
      <w:tblGrid>
        <w:gridCol w:w="1198"/>
        <w:gridCol w:w="1199"/>
        <w:gridCol w:w="1198"/>
        <w:gridCol w:w="1199"/>
        <w:gridCol w:w="1134"/>
        <w:gridCol w:w="1134"/>
        <w:gridCol w:w="1134"/>
        <w:gridCol w:w="1134"/>
      </w:tblGrid>
      <w:tr w:rsidR="00EF7F0C" w:rsidRPr="00EF7F0C" w14:paraId="7487C57D" w14:textId="77777777" w:rsidTr="00EF7F0C">
        <w:trPr>
          <w:trHeight w:val="429"/>
        </w:trPr>
        <w:tc>
          <w:tcPr>
            <w:tcW w:w="4794" w:type="dxa"/>
            <w:gridSpan w:val="4"/>
            <w:shd w:val="clear" w:color="auto" w:fill="9B2D1F"/>
            <w:noWrap/>
            <w:hideMark/>
          </w:tcPr>
          <w:p w14:paraId="7E90CB6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bookmarkStart w:id="25" w:name="_Hlk194672512"/>
            <w:r w:rsidRPr="00EF7F0C">
              <w:rPr>
                <w:rFonts w:ascii="Aptos" w:eastAsia="Times New Roman" w:hAnsi="Aptos" w:cs="Times New Roman"/>
                <w:b/>
                <w:bCs/>
                <w:color w:val="FFFFFF"/>
                <w:kern w:val="0"/>
                <w:sz w:val="20"/>
                <w:szCs w:val="20"/>
                <w:lang w:eastAsia="pl-PL"/>
                <w14:ligatures w14:val="none"/>
              </w:rPr>
              <w:t>2019</w:t>
            </w:r>
          </w:p>
        </w:tc>
        <w:tc>
          <w:tcPr>
            <w:tcW w:w="4536" w:type="dxa"/>
            <w:gridSpan w:val="4"/>
            <w:shd w:val="clear" w:color="auto" w:fill="9B2D1F"/>
            <w:noWrap/>
            <w:hideMark/>
          </w:tcPr>
          <w:p w14:paraId="13D8858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B6D3782" w14:textId="77777777" w:rsidTr="000F2AC9">
        <w:trPr>
          <w:trHeight w:val="282"/>
        </w:trPr>
        <w:tc>
          <w:tcPr>
            <w:tcW w:w="1198" w:type="dxa"/>
            <w:noWrap/>
          </w:tcPr>
          <w:p w14:paraId="17B03BC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0-9</w:t>
            </w:r>
          </w:p>
        </w:tc>
        <w:tc>
          <w:tcPr>
            <w:tcW w:w="1199" w:type="dxa"/>
          </w:tcPr>
          <w:p w14:paraId="5EF131F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10-49</w:t>
            </w:r>
          </w:p>
        </w:tc>
        <w:tc>
          <w:tcPr>
            <w:tcW w:w="1198" w:type="dxa"/>
          </w:tcPr>
          <w:p w14:paraId="66164B7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50-249</w:t>
            </w:r>
          </w:p>
        </w:tc>
        <w:tc>
          <w:tcPr>
            <w:tcW w:w="1199" w:type="dxa"/>
          </w:tcPr>
          <w:p w14:paraId="005AB8D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250 - 999</w:t>
            </w:r>
          </w:p>
        </w:tc>
        <w:tc>
          <w:tcPr>
            <w:tcW w:w="1134" w:type="dxa"/>
            <w:noWrap/>
          </w:tcPr>
          <w:p w14:paraId="33715C4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0-9</w:t>
            </w:r>
          </w:p>
        </w:tc>
        <w:tc>
          <w:tcPr>
            <w:tcW w:w="1134" w:type="dxa"/>
          </w:tcPr>
          <w:p w14:paraId="1EED0F2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10-49</w:t>
            </w:r>
          </w:p>
        </w:tc>
        <w:tc>
          <w:tcPr>
            <w:tcW w:w="1134" w:type="dxa"/>
          </w:tcPr>
          <w:p w14:paraId="076AC50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50-249</w:t>
            </w:r>
          </w:p>
        </w:tc>
        <w:tc>
          <w:tcPr>
            <w:tcW w:w="1134" w:type="dxa"/>
          </w:tcPr>
          <w:p w14:paraId="2615551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250 - 999</w:t>
            </w:r>
          </w:p>
        </w:tc>
      </w:tr>
      <w:tr w:rsidR="00EF7F0C" w:rsidRPr="00EF7F0C" w14:paraId="727C4E1F" w14:textId="77777777" w:rsidTr="000F2AC9">
        <w:trPr>
          <w:trHeight w:val="282"/>
        </w:trPr>
        <w:tc>
          <w:tcPr>
            <w:tcW w:w="1198" w:type="dxa"/>
            <w:noWrap/>
          </w:tcPr>
          <w:p w14:paraId="47F730E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641</w:t>
            </w:r>
          </w:p>
        </w:tc>
        <w:tc>
          <w:tcPr>
            <w:tcW w:w="1199" w:type="dxa"/>
          </w:tcPr>
          <w:p w14:paraId="711BA3A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c>
          <w:tcPr>
            <w:tcW w:w="1198" w:type="dxa"/>
          </w:tcPr>
          <w:p w14:paraId="4C61E4B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199" w:type="dxa"/>
          </w:tcPr>
          <w:p w14:paraId="628FBFA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w:t>
            </w:r>
          </w:p>
        </w:tc>
        <w:tc>
          <w:tcPr>
            <w:tcW w:w="1134" w:type="dxa"/>
            <w:noWrap/>
          </w:tcPr>
          <w:p w14:paraId="3FB869F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521</w:t>
            </w:r>
          </w:p>
        </w:tc>
        <w:tc>
          <w:tcPr>
            <w:tcW w:w="1134" w:type="dxa"/>
          </w:tcPr>
          <w:p w14:paraId="20C5418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15</w:t>
            </w:r>
          </w:p>
        </w:tc>
        <w:tc>
          <w:tcPr>
            <w:tcW w:w="1134" w:type="dxa"/>
          </w:tcPr>
          <w:p w14:paraId="4A70B9D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134" w:type="dxa"/>
          </w:tcPr>
          <w:p w14:paraId="6196D52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w:t>
            </w:r>
          </w:p>
        </w:tc>
      </w:tr>
    </w:tbl>
    <w:p w14:paraId="25CDFF5D"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dane GUS </w:t>
      </w:r>
    </w:p>
    <w:p w14:paraId="6ACA4F4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2024 roku, podobnie jak w 2019, na terenie podobszaru rewitalizacji największy udział miały podmioty działające w sekcji G, tj. handel hurtowy i detaliczny oraz naprawa pojazdów samochodowych, w tym motocykle. Kolejno, wzrosła m.in. liczba podmiotów gospodarczych zajmujących się działalnością profesjonalną, naukową i techniczną, opieką zdrowotną i pomocą społeczną oraz przetwórstwem przemysłowym. </w:t>
      </w:r>
    </w:p>
    <w:p w14:paraId="6E4F3A7D" w14:textId="53C1BB8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26" w:name="_Toc200965023"/>
      <w:bookmarkStart w:id="27" w:name="_Toc235614829"/>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6</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Osoby fizyczne prowadzące działalność gospodarczą według sekcji PKD (2007) na podobszarze rewitalizacji Śródmieście w roku 2019 i 2024</w:t>
      </w:r>
      <w:bookmarkEnd w:id="26"/>
      <w:bookmarkEnd w:id="27"/>
    </w:p>
    <w:tbl>
      <w:tblPr>
        <w:tblStyle w:val="Tabela-Siatka1"/>
        <w:tblW w:w="9596" w:type="dxa"/>
        <w:tblLayout w:type="fixed"/>
        <w:tblLook w:val="04A0" w:firstRow="1" w:lastRow="0" w:firstColumn="1" w:lastColumn="0" w:noHBand="0" w:noVBand="1"/>
      </w:tblPr>
      <w:tblGrid>
        <w:gridCol w:w="817"/>
        <w:gridCol w:w="5751"/>
        <w:gridCol w:w="1514"/>
        <w:gridCol w:w="1514"/>
      </w:tblGrid>
      <w:tr w:rsidR="00EF7F0C" w:rsidRPr="00EF7F0C" w14:paraId="6F937BF8" w14:textId="77777777" w:rsidTr="00EF7F0C">
        <w:trPr>
          <w:trHeight w:val="416"/>
        </w:trPr>
        <w:tc>
          <w:tcPr>
            <w:tcW w:w="6568" w:type="dxa"/>
            <w:gridSpan w:val="2"/>
            <w:shd w:val="clear" w:color="auto" w:fill="9B2D1F"/>
            <w:noWrap/>
            <w:vAlign w:val="center"/>
            <w:hideMark/>
          </w:tcPr>
          <w:p w14:paraId="7083D18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SEKCJA PKD</w:t>
            </w:r>
          </w:p>
        </w:tc>
        <w:tc>
          <w:tcPr>
            <w:tcW w:w="1514" w:type="dxa"/>
            <w:shd w:val="clear" w:color="auto" w:fill="9B2D1F"/>
            <w:noWrap/>
            <w:vAlign w:val="center"/>
            <w:hideMark/>
          </w:tcPr>
          <w:p w14:paraId="0C094B0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514" w:type="dxa"/>
            <w:shd w:val="clear" w:color="auto" w:fill="9B2D1F"/>
            <w:vAlign w:val="center"/>
          </w:tcPr>
          <w:p w14:paraId="5B914867"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14FF702" w14:textId="77777777" w:rsidTr="000F2AC9">
        <w:trPr>
          <w:trHeight w:val="281"/>
        </w:trPr>
        <w:tc>
          <w:tcPr>
            <w:tcW w:w="817" w:type="dxa"/>
            <w:noWrap/>
            <w:vAlign w:val="center"/>
          </w:tcPr>
          <w:p w14:paraId="0807D029"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A</w:t>
            </w:r>
          </w:p>
        </w:tc>
        <w:tc>
          <w:tcPr>
            <w:tcW w:w="5751" w:type="dxa"/>
            <w:vAlign w:val="center"/>
          </w:tcPr>
          <w:p w14:paraId="2EC95A23"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 xml:space="preserve">ROLNICTWO, LEŚNICTWO, ŁOWIECTWO I RYBACTWO </w:t>
            </w:r>
          </w:p>
        </w:tc>
        <w:tc>
          <w:tcPr>
            <w:tcW w:w="1514" w:type="dxa"/>
            <w:noWrap/>
            <w:vAlign w:val="center"/>
          </w:tcPr>
          <w:p w14:paraId="7D93AEC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514" w:type="dxa"/>
            <w:vAlign w:val="center"/>
          </w:tcPr>
          <w:p w14:paraId="25A40B3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w:t>
            </w:r>
          </w:p>
        </w:tc>
      </w:tr>
      <w:tr w:rsidR="00EF7F0C" w:rsidRPr="00EF7F0C" w14:paraId="48404590" w14:textId="77777777" w:rsidTr="000F2AC9">
        <w:trPr>
          <w:trHeight w:val="281"/>
        </w:trPr>
        <w:tc>
          <w:tcPr>
            <w:tcW w:w="817" w:type="dxa"/>
            <w:noWrap/>
            <w:vAlign w:val="center"/>
          </w:tcPr>
          <w:p w14:paraId="13C3C50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C</w:t>
            </w:r>
          </w:p>
        </w:tc>
        <w:tc>
          <w:tcPr>
            <w:tcW w:w="5751" w:type="dxa"/>
            <w:vAlign w:val="center"/>
          </w:tcPr>
          <w:p w14:paraId="586A1A9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PRZETWÓRSTWO PRZEMYSŁOWE</w:t>
            </w:r>
          </w:p>
        </w:tc>
        <w:tc>
          <w:tcPr>
            <w:tcW w:w="1514" w:type="dxa"/>
            <w:noWrap/>
            <w:vAlign w:val="center"/>
          </w:tcPr>
          <w:p w14:paraId="798C1C6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w:t>
            </w:r>
          </w:p>
        </w:tc>
        <w:tc>
          <w:tcPr>
            <w:tcW w:w="1514" w:type="dxa"/>
            <w:vAlign w:val="center"/>
          </w:tcPr>
          <w:p w14:paraId="0F298E2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29</w:t>
            </w:r>
          </w:p>
        </w:tc>
      </w:tr>
      <w:tr w:rsidR="00EF7F0C" w:rsidRPr="00EF7F0C" w14:paraId="33F38241" w14:textId="77777777" w:rsidTr="000F2AC9">
        <w:trPr>
          <w:trHeight w:val="281"/>
        </w:trPr>
        <w:tc>
          <w:tcPr>
            <w:tcW w:w="817" w:type="dxa"/>
            <w:noWrap/>
            <w:vAlign w:val="center"/>
          </w:tcPr>
          <w:p w14:paraId="64B990C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F</w:t>
            </w:r>
          </w:p>
        </w:tc>
        <w:tc>
          <w:tcPr>
            <w:tcW w:w="5751" w:type="dxa"/>
            <w:vAlign w:val="center"/>
          </w:tcPr>
          <w:p w14:paraId="3DF34E7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BUDOWNICTWO</w:t>
            </w:r>
          </w:p>
        </w:tc>
        <w:tc>
          <w:tcPr>
            <w:tcW w:w="1514" w:type="dxa"/>
            <w:noWrap/>
            <w:vAlign w:val="center"/>
          </w:tcPr>
          <w:p w14:paraId="3A1561C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18</w:t>
            </w:r>
          </w:p>
        </w:tc>
        <w:tc>
          <w:tcPr>
            <w:tcW w:w="1514" w:type="dxa"/>
            <w:vAlign w:val="center"/>
          </w:tcPr>
          <w:p w14:paraId="6155CF0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23</w:t>
            </w:r>
          </w:p>
        </w:tc>
      </w:tr>
      <w:tr w:rsidR="00EF7F0C" w:rsidRPr="00EF7F0C" w14:paraId="6DE24670" w14:textId="77777777" w:rsidTr="000F2AC9">
        <w:trPr>
          <w:trHeight w:val="281"/>
        </w:trPr>
        <w:tc>
          <w:tcPr>
            <w:tcW w:w="817" w:type="dxa"/>
            <w:noWrap/>
            <w:vAlign w:val="center"/>
          </w:tcPr>
          <w:p w14:paraId="1FD8BB2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G</w:t>
            </w:r>
          </w:p>
        </w:tc>
        <w:tc>
          <w:tcPr>
            <w:tcW w:w="5751" w:type="dxa"/>
            <w:vAlign w:val="center"/>
          </w:tcPr>
          <w:p w14:paraId="588F875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HANDEL HURTOWY I DETALICZNY; NAPRAWA POJAZDÓW SAMOCHODOWYCH, WŁĄCZAJĄC MOTOCYKLE</w:t>
            </w:r>
          </w:p>
        </w:tc>
        <w:tc>
          <w:tcPr>
            <w:tcW w:w="1514" w:type="dxa"/>
            <w:noWrap/>
            <w:vAlign w:val="center"/>
          </w:tcPr>
          <w:p w14:paraId="1548618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63</w:t>
            </w:r>
          </w:p>
        </w:tc>
        <w:tc>
          <w:tcPr>
            <w:tcW w:w="1514" w:type="dxa"/>
            <w:vAlign w:val="center"/>
          </w:tcPr>
          <w:p w14:paraId="14D2967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125</w:t>
            </w:r>
          </w:p>
        </w:tc>
      </w:tr>
      <w:tr w:rsidR="00EF7F0C" w:rsidRPr="00EF7F0C" w14:paraId="247F3463" w14:textId="77777777" w:rsidTr="000F2AC9">
        <w:trPr>
          <w:trHeight w:val="281"/>
        </w:trPr>
        <w:tc>
          <w:tcPr>
            <w:tcW w:w="817" w:type="dxa"/>
            <w:noWrap/>
            <w:vAlign w:val="center"/>
          </w:tcPr>
          <w:p w14:paraId="1CB52B47"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w:t>
            </w:r>
          </w:p>
        </w:tc>
        <w:tc>
          <w:tcPr>
            <w:tcW w:w="5751" w:type="dxa"/>
            <w:vAlign w:val="center"/>
          </w:tcPr>
          <w:p w14:paraId="6D4A0E8B"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TRANSPORT I GOSPODARKA MAGAZYNOWA</w:t>
            </w:r>
          </w:p>
        </w:tc>
        <w:tc>
          <w:tcPr>
            <w:tcW w:w="1514" w:type="dxa"/>
            <w:noWrap/>
            <w:vAlign w:val="center"/>
          </w:tcPr>
          <w:p w14:paraId="4D1CDCD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514" w:type="dxa"/>
            <w:vAlign w:val="center"/>
          </w:tcPr>
          <w:p w14:paraId="6750DEC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r>
      <w:tr w:rsidR="00EF7F0C" w:rsidRPr="00EF7F0C" w14:paraId="5615147E" w14:textId="77777777" w:rsidTr="000F2AC9">
        <w:trPr>
          <w:trHeight w:val="281"/>
        </w:trPr>
        <w:tc>
          <w:tcPr>
            <w:tcW w:w="817" w:type="dxa"/>
            <w:noWrap/>
            <w:vAlign w:val="center"/>
          </w:tcPr>
          <w:p w14:paraId="3F09875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w:t>
            </w:r>
          </w:p>
        </w:tc>
        <w:tc>
          <w:tcPr>
            <w:tcW w:w="5751" w:type="dxa"/>
            <w:vAlign w:val="center"/>
          </w:tcPr>
          <w:p w14:paraId="6B9AECF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ZAKWATEROWANIEM I USŁUGAMI GASTRONOMICZNYMI</w:t>
            </w:r>
          </w:p>
        </w:tc>
        <w:tc>
          <w:tcPr>
            <w:tcW w:w="1514" w:type="dxa"/>
            <w:noWrap/>
            <w:vAlign w:val="center"/>
          </w:tcPr>
          <w:p w14:paraId="318205C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c>
          <w:tcPr>
            <w:tcW w:w="1514" w:type="dxa"/>
            <w:vAlign w:val="center"/>
          </w:tcPr>
          <w:p w14:paraId="64240D0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20</w:t>
            </w:r>
          </w:p>
        </w:tc>
      </w:tr>
      <w:tr w:rsidR="00EF7F0C" w:rsidRPr="00EF7F0C" w14:paraId="75E871CB" w14:textId="77777777" w:rsidTr="000F2AC9">
        <w:trPr>
          <w:trHeight w:val="281"/>
        </w:trPr>
        <w:tc>
          <w:tcPr>
            <w:tcW w:w="817" w:type="dxa"/>
            <w:noWrap/>
            <w:vAlign w:val="center"/>
          </w:tcPr>
          <w:p w14:paraId="01C01A2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J</w:t>
            </w:r>
          </w:p>
        </w:tc>
        <w:tc>
          <w:tcPr>
            <w:tcW w:w="5751" w:type="dxa"/>
            <w:vAlign w:val="center"/>
          </w:tcPr>
          <w:p w14:paraId="41B78DE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INFORMACJA I KOMUNIKACJA</w:t>
            </w:r>
          </w:p>
        </w:tc>
        <w:tc>
          <w:tcPr>
            <w:tcW w:w="1514" w:type="dxa"/>
            <w:noWrap/>
            <w:vAlign w:val="center"/>
          </w:tcPr>
          <w:p w14:paraId="39CC957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514" w:type="dxa"/>
            <w:vAlign w:val="center"/>
          </w:tcPr>
          <w:p w14:paraId="788DE07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5088464B" w14:textId="77777777" w:rsidTr="000F2AC9">
        <w:trPr>
          <w:trHeight w:val="281"/>
        </w:trPr>
        <w:tc>
          <w:tcPr>
            <w:tcW w:w="817" w:type="dxa"/>
            <w:noWrap/>
            <w:vAlign w:val="center"/>
          </w:tcPr>
          <w:p w14:paraId="716266A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lastRenderedPageBreak/>
              <w:t>K</w:t>
            </w:r>
          </w:p>
        </w:tc>
        <w:tc>
          <w:tcPr>
            <w:tcW w:w="5751" w:type="dxa"/>
            <w:vAlign w:val="center"/>
          </w:tcPr>
          <w:p w14:paraId="6709739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FINANSOWA I UBEZPIECZENIOWA</w:t>
            </w:r>
          </w:p>
        </w:tc>
        <w:tc>
          <w:tcPr>
            <w:tcW w:w="1514" w:type="dxa"/>
            <w:noWrap/>
            <w:vAlign w:val="center"/>
          </w:tcPr>
          <w:p w14:paraId="70A3DD4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514" w:type="dxa"/>
            <w:vAlign w:val="center"/>
          </w:tcPr>
          <w:p w14:paraId="596D48A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r>
      <w:tr w:rsidR="00EF7F0C" w:rsidRPr="00EF7F0C" w14:paraId="4D6EDFDC" w14:textId="77777777" w:rsidTr="000F2AC9">
        <w:trPr>
          <w:trHeight w:val="281"/>
        </w:trPr>
        <w:tc>
          <w:tcPr>
            <w:tcW w:w="817" w:type="dxa"/>
            <w:noWrap/>
            <w:vAlign w:val="center"/>
          </w:tcPr>
          <w:p w14:paraId="16FD841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L</w:t>
            </w:r>
          </w:p>
        </w:tc>
        <w:tc>
          <w:tcPr>
            <w:tcW w:w="5751" w:type="dxa"/>
            <w:vAlign w:val="center"/>
          </w:tcPr>
          <w:p w14:paraId="16C2105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OBSŁUGĄ RYNKU NIERUCHOMOŚCI</w:t>
            </w:r>
          </w:p>
        </w:tc>
        <w:tc>
          <w:tcPr>
            <w:tcW w:w="1514" w:type="dxa"/>
            <w:noWrap/>
            <w:vAlign w:val="center"/>
          </w:tcPr>
          <w:p w14:paraId="2DF9E89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514" w:type="dxa"/>
            <w:vAlign w:val="center"/>
          </w:tcPr>
          <w:p w14:paraId="675BF26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r>
      <w:tr w:rsidR="00EF7F0C" w:rsidRPr="00EF7F0C" w14:paraId="0B35FE3E" w14:textId="77777777" w:rsidTr="000F2AC9">
        <w:trPr>
          <w:trHeight w:val="281"/>
        </w:trPr>
        <w:tc>
          <w:tcPr>
            <w:tcW w:w="817" w:type="dxa"/>
            <w:noWrap/>
            <w:vAlign w:val="center"/>
          </w:tcPr>
          <w:p w14:paraId="318EEC97"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M</w:t>
            </w:r>
          </w:p>
        </w:tc>
        <w:tc>
          <w:tcPr>
            <w:tcW w:w="5751" w:type="dxa"/>
            <w:vAlign w:val="center"/>
          </w:tcPr>
          <w:p w14:paraId="5317256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PROFESJONALNA, NAUKOWA I TECHNICZNA</w:t>
            </w:r>
          </w:p>
        </w:tc>
        <w:tc>
          <w:tcPr>
            <w:tcW w:w="1514" w:type="dxa"/>
            <w:noWrap/>
            <w:vAlign w:val="center"/>
          </w:tcPr>
          <w:p w14:paraId="3A021A3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16</w:t>
            </w:r>
          </w:p>
        </w:tc>
        <w:tc>
          <w:tcPr>
            <w:tcW w:w="1514" w:type="dxa"/>
            <w:vAlign w:val="center"/>
          </w:tcPr>
          <w:p w14:paraId="7DB45BE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33</w:t>
            </w:r>
          </w:p>
        </w:tc>
      </w:tr>
      <w:tr w:rsidR="00EF7F0C" w:rsidRPr="00EF7F0C" w14:paraId="6279D670" w14:textId="77777777" w:rsidTr="000F2AC9">
        <w:trPr>
          <w:trHeight w:val="281"/>
        </w:trPr>
        <w:tc>
          <w:tcPr>
            <w:tcW w:w="817" w:type="dxa"/>
            <w:noWrap/>
            <w:vAlign w:val="center"/>
          </w:tcPr>
          <w:p w14:paraId="31673DDB"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N</w:t>
            </w:r>
          </w:p>
        </w:tc>
        <w:tc>
          <w:tcPr>
            <w:tcW w:w="5751" w:type="dxa"/>
            <w:vAlign w:val="center"/>
          </w:tcPr>
          <w:p w14:paraId="60BCD04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W ZAKRESIE USŁUG ADMINISTROWANIA I DZIAŁALNOŚĆ WSPIERAJĄCA</w:t>
            </w:r>
          </w:p>
        </w:tc>
        <w:tc>
          <w:tcPr>
            <w:tcW w:w="1514" w:type="dxa"/>
            <w:noWrap/>
            <w:vAlign w:val="center"/>
          </w:tcPr>
          <w:p w14:paraId="468F05D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514" w:type="dxa"/>
            <w:vAlign w:val="center"/>
          </w:tcPr>
          <w:p w14:paraId="77DFDEF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r>
      <w:tr w:rsidR="00EF7F0C" w:rsidRPr="00EF7F0C" w14:paraId="1423E110" w14:textId="77777777" w:rsidTr="000F2AC9">
        <w:trPr>
          <w:trHeight w:val="281"/>
        </w:trPr>
        <w:tc>
          <w:tcPr>
            <w:tcW w:w="817" w:type="dxa"/>
            <w:noWrap/>
            <w:vAlign w:val="center"/>
          </w:tcPr>
          <w:p w14:paraId="77247AC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w:t>
            </w:r>
          </w:p>
        </w:tc>
        <w:tc>
          <w:tcPr>
            <w:tcW w:w="5751" w:type="dxa"/>
            <w:vAlign w:val="center"/>
          </w:tcPr>
          <w:p w14:paraId="4D85FF7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EDUKACJA</w:t>
            </w:r>
          </w:p>
        </w:tc>
        <w:tc>
          <w:tcPr>
            <w:tcW w:w="1514" w:type="dxa"/>
            <w:noWrap/>
            <w:vAlign w:val="center"/>
          </w:tcPr>
          <w:p w14:paraId="28A5C79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514" w:type="dxa"/>
            <w:vAlign w:val="center"/>
          </w:tcPr>
          <w:p w14:paraId="7AE73D3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1B61045C" w14:textId="77777777" w:rsidTr="000F2AC9">
        <w:trPr>
          <w:trHeight w:val="281"/>
        </w:trPr>
        <w:tc>
          <w:tcPr>
            <w:tcW w:w="817" w:type="dxa"/>
            <w:noWrap/>
            <w:vAlign w:val="center"/>
          </w:tcPr>
          <w:p w14:paraId="3F7DEF5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Q</w:t>
            </w:r>
          </w:p>
        </w:tc>
        <w:tc>
          <w:tcPr>
            <w:tcW w:w="5751" w:type="dxa"/>
            <w:vAlign w:val="center"/>
          </w:tcPr>
          <w:p w14:paraId="5D52BB5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OPIEKA ZDROWOTNA I POMOC SPOŁECZNA</w:t>
            </w:r>
          </w:p>
        </w:tc>
        <w:tc>
          <w:tcPr>
            <w:tcW w:w="1514" w:type="dxa"/>
            <w:noWrap/>
            <w:vAlign w:val="center"/>
          </w:tcPr>
          <w:p w14:paraId="49EA967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18</w:t>
            </w:r>
          </w:p>
        </w:tc>
        <w:tc>
          <w:tcPr>
            <w:tcW w:w="1514" w:type="dxa"/>
            <w:vAlign w:val="center"/>
          </w:tcPr>
          <w:p w14:paraId="479ADEC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32</w:t>
            </w:r>
          </w:p>
        </w:tc>
      </w:tr>
      <w:tr w:rsidR="00EF7F0C" w:rsidRPr="00EF7F0C" w14:paraId="0387F75C" w14:textId="77777777" w:rsidTr="000F2AC9">
        <w:trPr>
          <w:trHeight w:val="281"/>
        </w:trPr>
        <w:tc>
          <w:tcPr>
            <w:tcW w:w="817" w:type="dxa"/>
            <w:noWrap/>
            <w:vAlign w:val="center"/>
          </w:tcPr>
          <w:p w14:paraId="73F0FA4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R</w:t>
            </w:r>
          </w:p>
        </w:tc>
        <w:tc>
          <w:tcPr>
            <w:tcW w:w="5751" w:type="dxa"/>
            <w:vAlign w:val="center"/>
          </w:tcPr>
          <w:p w14:paraId="7EBDC90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KULTURĄ, ROZRYWKĄ I REKREACJĄ</w:t>
            </w:r>
          </w:p>
        </w:tc>
        <w:tc>
          <w:tcPr>
            <w:tcW w:w="1514" w:type="dxa"/>
            <w:noWrap/>
            <w:vAlign w:val="center"/>
          </w:tcPr>
          <w:p w14:paraId="51D733D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514" w:type="dxa"/>
            <w:vAlign w:val="center"/>
          </w:tcPr>
          <w:p w14:paraId="47EDA96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r>
      <w:tr w:rsidR="00EF7F0C" w:rsidRPr="00EF7F0C" w14:paraId="5EA5C9A2" w14:textId="77777777" w:rsidTr="000F2AC9">
        <w:trPr>
          <w:trHeight w:val="281"/>
        </w:trPr>
        <w:tc>
          <w:tcPr>
            <w:tcW w:w="817" w:type="dxa"/>
            <w:noWrap/>
            <w:vAlign w:val="center"/>
          </w:tcPr>
          <w:p w14:paraId="1229475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S</w:t>
            </w:r>
          </w:p>
        </w:tc>
        <w:tc>
          <w:tcPr>
            <w:tcW w:w="5751" w:type="dxa"/>
            <w:vAlign w:val="center"/>
          </w:tcPr>
          <w:p w14:paraId="54A2699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POZOSTAŁA DZIAŁALNOŚĆ USŁUGOWA</w:t>
            </w:r>
          </w:p>
        </w:tc>
        <w:tc>
          <w:tcPr>
            <w:tcW w:w="1514" w:type="dxa"/>
            <w:noWrap/>
            <w:vAlign w:val="center"/>
          </w:tcPr>
          <w:p w14:paraId="75B973E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w:t>
            </w:r>
          </w:p>
        </w:tc>
        <w:tc>
          <w:tcPr>
            <w:tcW w:w="1514" w:type="dxa"/>
            <w:vAlign w:val="center"/>
          </w:tcPr>
          <w:p w14:paraId="66A18CD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18</w:t>
            </w:r>
          </w:p>
        </w:tc>
      </w:tr>
    </w:tbl>
    <w:bookmarkEnd w:id="22"/>
    <w:p w14:paraId="19353368"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dane GUS </w:t>
      </w:r>
    </w:p>
    <w:p w14:paraId="2901D14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latach 2019-2024 obserwowano spadek liczby osób długotrwale bezrobotnych, zarówno w mieście, jak i na podobszarze rewitalizacji Śródmieście – odpowiednio o 33,3% i 22%.</w:t>
      </w:r>
    </w:p>
    <w:p w14:paraId="45C783D6" w14:textId="26D5DC71"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28" w:name="_Toc200965024"/>
      <w:bookmarkStart w:id="29" w:name="_Toc235614830"/>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7</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długotrwale bezrobotnych na podobszarze rewitalizacji Śródmieście w roku 2019 i 2024</w:t>
      </w:r>
      <w:bookmarkEnd w:id="28"/>
      <w:bookmarkEnd w:id="29"/>
    </w:p>
    <w:tbl>
      <w:tblPr>
        <w:tblStyle w:val="Tabela-Siatka1"/>
        <w:tblW w:w="9182" w:type="dxa"/>
        <w:tblLook w:val="04A0" w:firstRow="1" w:lastRow="0" w:firstColumn="1" w:lastColumn="0" w:noHBand="0" w:noVBand="1"/>
      </w:tblPr>
      <w:tblGrid>
        <w:gridCol w:w="7162"/>
        <w:gridCol w:w="1010"/>
        <w:gridCol w:w="1010"/>
      </w:tblGrid>
      <w:tr w:rsidR="00EF7F0C" w:rsidRPr="00EF7F0C" w14:paraId="6D6DE2DE" w14:textId="77777777" w:rsidTr="00EF7F0C">
        <w:trPr>
          <w:trHeight w:val="583"/>
        </w:trPr>
        <w:tc>
          <w:tcPr>
            <w:tcW w:w="7162" w:type="dxa"/>
            <w:shd w:val="clear" w:color="auto" w:fill="9B2D1F"/>
            <w:noWrap/>
            <w:hideMark/>
          </w:tcPr>
          <w:p w14:paraId="1219952B"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bookmarkStart w:id="30" w:name="_Hlk195686981"/>
          </w:p>
        </w:tc>
        <w:tc>
          <w:tcPr>
            <w:tcW w:w="1010" w:type="dxa"/>
            <w:shd w:val="clear" w:color="auto" w:fill="9B2D1F"/>
            <w:noWrap/>
            <w:vAlign w:val="center"/>
            <w:hideMark/>
          </w:tcPr>
          <w:p w14:paraId="7A7C3FB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010" w:type="dxa"/>
            <w:shd w:val="clear" w:color="auto" w:fill="9B2D1F"/>
            <w:noWrap/>
            <w:vAlign w:val="center"/>
            <w:hideMark/>
          </w:tcPr>
          <w:p w14:paraId="0BA5A9C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AA43AEF" w14:textId="77777777" w:rsidTr="000F2AC9">
        <w:trPr>
          <w:trHeight w:val="290"/>
        </w:trPr>
        <w:tc>
          <w:tcPr>
            <w:tcW w:w="7162" w:type="dxa"/>
            <w:noWrap/>
            <w:vAlign w:val="center"/>
            <w:hideMark/>
          </w:tcPr>
          <w:p w14:paraId="2BA560B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Śródmieście</w:t>
            </w:r>
          </w:p>
        </w:tc>
        <w:tc>
          <w:tcPr>
            <w:tcW w:w="1010" w:type="dxa"/>
            <w:noWrap/>
          </w:tcPr>
          <w:p w14:paraId="027C7FA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90</w:t>
            </w:r>
          </w:p>
        </w:tc>
        <w:tc>
          <w:tcPr>
            <w:tcW w:w="1010" w:type="dxa"/>
            <w:noWrap/>
          </w:tcPr>
          <w:p w14:paraId="7D394F4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60</w:t>
            </w:r>
          </w:p>
        </w:tc>
      </w:tr>
      <w:tr w:rsidR="00EF7F0C" w:rsidRPr="00EF7F0C" w14:paraId="16D24C9E" w14:textId="77777777" w:rsidTr="000F2AC9">
        <w:trPr>
          <w:trHeight w:val="290"/>
        </w:trPr>
        <w:tc>
          <w:tcPr>
            <w:tcW w:w="7162" w:type="dxa"/>
            <w:noWrap/>
            <w:vAlign w:val="center"/>
            <w:hideMark/>
          </w:tcPr>
          <w:p w14:paraId="297593E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1010" w:type="dxa"/>
            <w:noWrap/>
          </w:tcPr>
          <w:p w14:paraId="1EB7DDC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218</w:t>
            </w:r>
          </w:p>
        </w:tc>
        <w:tc>
          <w:tcPr>
            <w:tcW w:w="1010" w:type="dxa"/>
            <w:noWrap/>
          </w:tcPr>
          <w:p w14:paraId="0EC42BD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170</w:t>
            </w:r>
          </w:p>
        </w:tc>
      </w:tr>
    </w:tbl>
    <w:bookmarkEnd w:id="30"/>
    <w:p w14:paraId="1CD212C1"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bookmarkEnd w:id="25"/>
    </w:p>
    <w:p w14:paraId="4226494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Według uczestników wywiadów pogłębionych, barierami rozwoju gospodarczego w Śródmieściu są skomplikowana struktura własnościowa budynków, co utrudnia najem lokali, a także brak bezpieczeństwa oraz zły stan techniczny budynków i infrastruktury towarzyszącej. Przestrzeń publiczna w wielu miejscach charakteryzuje się niedostatecznym poziomem estetyki, co wpływa negatywnie na odbiór otoczenia przez mieszkańców i potencjalnych inwestorów. Problemem Śródmieścia, a także pozostałych podobszarów jest niedostateczna oferta gastronomiczna</w:t>
      </w:r>
      <w:r w:rsidRPr="00EF7F0C">
        <w:rPr>
          <w:rFonts w:ascii="Aptos" w:eastAsia="Aptos" w:hAnsi="Aptos" w:cs="Times New Roman"/>
          <w:szCs w:val="24"/>
          <w:vertAlign w:val="superscript"/>
        </w:rPr>
        <w:footnoteReference w:id="17"/>
      </w:r>
      <w:r w:rsidRPr="00EF7F0C">
        <w:rPr>
          <w:rFonts w:ascii="Aptos" w:eastAsia="Aptos" w:hAnsi="Aptos" w:cs="Times New Roman"/>
          <w:szCs w:val="24"/>
        </w:rPr>
        <w:t xml:space="preserve">. </w:t>
      </w:r>
    </w:p>
    <w:p w14:paraId="51D640D2"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31" w:name="_Toc235615142"/>
      <w:r w:rsidRPr="00EF7F0C">
        <w:rPr>
          <w:rFonts w:ascii="Aptos" w:eastAsia="Times New Roman" w:hAnsi="Aptos" w:cs="Times New Roman"/>
          <w:color w:val="9D3511"/>
          <w:sz w:val="28"/>
          <w:szCs w:val="28"/>
        </w:rPr>
        <w:t>Sfera środowiskowa</w:t>
      </w:r>
      <w:bookmarkEnd w:id="31"/>
      <w:r w:rsidRPr="00EF7F0C">
        <w:rPr>
          <w:rFonts w:ascii="Aptos" w:eastAsia="Times New Roman" w:hAnsi="Aptos" w:cs="Times New Roman"/>
          <w:color w:val="9D3511"/>
          <w:sz w:val="28"/>
          <w:szCs w:val="28"/>
        </w:rPr>
        <w:t xml:space="preserve"> </w:t>
      </w:r>
    </w:p>
    <w:p w14:paraId="2381A72F"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 xml:space="preserve">W sferze środowiskowej na podobszarze rewitalizacji Śródmieście zasadniczym problemem jest zanieczyszczenie powietrza oraz hałas. Według „Rocznej oceny jakości powietrza w województwie śląskim za rok 2023” na terenie miasta przekroczone zostały dopuszczalne poziomy dla </w:t>
      </w:r>
      <w:proofErr w:type="spellStart"/>
      <w:r w:rsidRPr="00EF7F0C">
        <w:rPr>
          <w:rFonts w:ascii="Aptos" w:eastAsia="Aptos" w:hAnsi="Aptos" w:cs="Times New Roman"/>
          <w:szCs w:val="24"/>
          <w:lang w:eastAsia="pl-PL"/>
        </w:rPr>
        <w:t>benzo</w:t>
      </w:r>
      <w:proofErr w:type="spellEnd"/>
      <w:r w:rsidRPr="00EF7F0C">
        <w:rPr>
          <w:rFonts w:ascii="Aptos" w:eastAsia="Aptos" w:hAnsi="Aptos" w:cs="Times New Roman"/>
          <w:szCs w:val="24"/>
          <w:lang w:eastAsia="pl-PL"/>
        </w:rPr>
        <w:t>(a)</w:t>
      </w:r>
      <w:proofErr w:type="spellStart"/>
      <w:r w:rsidRPr="00EF7F0C">
        <w:rPr>
          <w:rFonts w:ascii="Aptos" w:eastAsia="Aptos" w:hAnsi="Aptos" w:cs="Times New Roman"/>
          <w:szCs w:val="24"/>
          <w:lang w:eastAsia="pl-PL"/>
        </w:rPr>
        <w:t>pirenu</w:t>
      </w:r>
      <w:proofErr w:type="spellEnd"/>
      <w:r w:rsidRPr="00EF7F0C">
        <w:rPr>
          <w:rFonts w:ascii="Aptos" w:eastAsia="Aptos" w:hAnsi="Aptos" w:cs="Times New Roman"/>
          <w:szCs w:val="24"/>
          <w:lang w:eastAsia="pl-PL"/>
        </w:rPr>
        <w:t xml:space="preserve"> oraz ozonu. Głównym źródłem zanieczyszczenia powietrza B(a)P jest emisja z domowych urządzeń grzewczych z uwagi na spalanie drewna i węgla. A zatem poprawa efektywności energetycznej w mieście stanowi jedno z kluczowych wyzwań. Z kolei z komunikacją samochodową wiążą się takie zanieczyszczenia jak: substancje ropopochodne, metale ciężkie, związku azotu, węglowodory i inne. </w:t>
      </w:r>
    </w:p>
    <w:p w14:paraId="3FF78952"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lastRenderedPageBreak/>
        <w:t xml:space="preserve">Na problem z jakością powietrza zwrócono uwagę podczas indywidualnych wywiadów pogłębionych, akcentując, że mieszkańcy podobszaru rewitalizacji Śródmieście nie posiadają wystarczających środków na pokrycie wkładu własnego przy staraniu się o wymianę źródła ogrzewania. </w:t>
      </w:r>
    </w:p>
    <w:p w14:paraId="165BE110"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Źródłem hałasu na terenie podobszaru śródmieście jest ruch drogowy związany z obecnością dróg krajowych DK86 i DK94, drogi wojewódzkiej DW910 oraz dróg powiatowych i gminnych</w:t>
      </w:r>
      <w:r w:rsidRPr="00EF7F0C">
        <w:rPr>
          <w:rFonts w:ascii="Aptos" w:eastAsia="Aptos" w:hAnsi="Aptos" w:cs="Times New Roman"/>
          <w:szCs w:val="24"/>
          <w:vertAlign w:val="superscript"/>
          <w:lang w:eastAsia="pl-PL"/>
        </w:rPr>
        <w:footnoteReference w:id="18"/>
      </w:r>
      <w:r w:rsidRPr="00EF7F0C">
        <w:rPr>
          <w:rFonts w:ascii="Aptos" w:eastAsia="Aptos" w:hAnsi="Aptos" w:cs="Times New Roman"/>
          <w:szCs w:val="24"/>
          <w:lang w:eastAsia="pl-PL"/>
        </w:rPr>
        <w:t>. Część dróg charakteryzuje się złym stanem technicznym, co niekorzystnie wpływa na klimat akustyczny terenu. Kolejno, za hałas na terenie podobszaru rewitalizacji odpowiada również ruch pojazdów szynowych (obecność linii kolejowej nr 1). W Śródmieściu zlokalizowana jest stacja kolejowa Będzin Miasto. Ponadto, emisja hałasu związana jest także z funkcjonowaniem linii tramwajowych. Nie stwierdzono jednak przekroczeń dopuszczalnych norm hałasu kolejowego i tramwajowego. Według „Mapy akustycznej powiatu będzińskiego” do obszarów zagrożonych hałasem na terenie podobszaru rewitalizacji należą miejsca w następujących lokalizacjach: ul. Małobądzka (od ul. Piłsudskiego do ul. Słowiańskiej), ul. Piłsudskiego (od ul. Małobądzkiej do około 170 m za ul. Retingera), Aleja Kołłątaja (od ul. 11 Listopada do ul. Staszica), ul. 11 Listopada, ul. Bema (od ul. Piłsudskiego do ul. Kościuszki)</w:t>
      </w:r>
      <w:r w:rsidRPr="00EF7F0C">
        <w:rPr>
          <w:rFonts w:ascii="Aptos" w:eastAsia="Aptos" w:hAnsi="Aptos" w:cs="Times New Roman"/>
          <w:szCs w:val="24"/>
          <w:vertAlign w:val="superscript"/>
          <w:lang w:eastAsia="pl-PL"/>
        </w:rPr>
        <w:footnoteReference w:id="19"/>
      </w:r>
      <w:r w:rsidRPr="00EF7F0C">
        <w:rPr>
          <w:rFonts w:ascii="Aptos" w:eastAsia="Aptos" w:hAnsi="Aptos" w:cs="Times New Roman"/>
          <w:szCs w:val="24"/>
          <w:lang w:eastAsia="pl-PL"/>
        </w:rPr>
        <w:t>. Przekroczenia dopuszczalnych norm hałasu dla pory dnia i pory nocy stwierdzono dla drogi wojewódzkiej nr 910 (w punkcie pomiarowym przy al. Hugona Kołłątaja). Na terenie podobszaru rewitalizacji nie odnotowano przekroczeń dopuszczalnych norm w zakresie hałasu przemysłowego</w:t>
      </w:r>
      <w:r w:rsidRPr="00EF7F0C">
        <w:rPr>
          <w:rFonts w:ascii="Aptos" w:eastAsia="Aptos" w:hAnsi="Aptos" w:cs="Times New Roman"/>
          <w:szCs w:val="24"/>
          <w:vertAlign w:val="superscript"/>
          <w:lang w:eastAsia="pl-PL"/>
        </w:rPr>
        <w:footnoteReference w:id="20"/>
      </w:r>
      <w:r w:rsidRPr="00EF7F0C">
        <w:rPr>
          <w:rFonts w:ascii="Aptos" w:eastAsia="Aptos" w:hAnsi="Aptos" w:cs="Times New Roman"/>
          <w:szCs w:val="24"/>
          <w:lang w:eastAsia="pl-PL"/>
        </w:rPr>
        <w:t>.  Na problem hałasu w okolicy ulicy Hugona Kołłątaja oraz ulicy Małachowskiego zwrócono również uwagę podczas wywiadów pogłębionych</w:t>
      </w:r>
      <w:r w:rsidRPr="00EF7F0C">
        <w:rPr>
          <w:rFonts w:ascii="Aptos" w:eastAsia="Aptos" w:hAnsi="Aptos" w:cs="Times New Roman"/>
          <w:szCs w:val="24"/>
          <w:vertAlign w:val="superscript"/>
          <w:lang w:eastAsia="pl-PL"/>
        </w:rPr>
        <w:footnoteReference w:id="21"/>
      </w:r>
      <w:r w:rsidRPr="00EF7F0C">
        <w:rPr>
          <w:rFonts w:ascii="Aptos" w:eastAsia="Aptos" w:hAnsi="Aptos" w:cs="Times New Roman"/>
          <w:szCs w:val="24"/>
          <w:lang w:eastAsia="pl-PL"/>
        </w:rPr>
        <w:t>.</w:t>
      </w:r>
    </w:p>
    <w:p w14:paraId="5DD5E738"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 xml:space="preserve">Przez teren podobszaru przebiega rzeka Przemsza. Według oceny stanu wód powierzchniowych, woda w rzece Przemsza od zbiornika Przeczyce do ujścia Białej Przemszy charakteryzuje się złym stanem ekologicznym i chemicznym. Warto także zwrócić uwagę na jakość wód podziemnych. Obszar Miasta Będzina leży w zasięgu Głównego Zbiornika Wód Podziemnych: GZWP 329 Bytom, który jest zbiornikiem tarasowo-szczelinowym. Zgodnie z monitoringiem prowadzonym przez </w:t>
      </w:r>
      <w:r w:rsidRPr="00EF7F0C">
        <w:rPr>
          <w:rFonts w:ascii="Aptos" w:eastAsia="Aptos" w:hAnsi="Aptos" w:cs="Times New Roman"/>
          <w:szCs w:val="24"/>
          <w:lang w:eastAsia="pl-PL"/>
        </w:rPr>
        <w:lastRenderedPageBreak/>
        <w:t>Państwową Służbę Hydrogeologiczną wody podziemne na tym terenie należą do II i III klasy jakości, zaś ich stan chemiczny jest oceniany jako dobry</w:t>
      </w:r>
      <w:r w:rsidRPr="00EF7F0C">
        <w:rPr>
          <w:rFonts w:ascii="Aptos" w:eastAsia="Aptos" w:hAnsi="Aptos" w:cs="Times New Roman"/>
          <w:szCs w:val="24"/>
          <w:vertAlign w:val="superscript"/>
          <w:lang w:eastAsia="pl-PL"/>
        </w:rPr>
        <w:footnoteReference w:id="22"/>
      </w:r>
      <w:r w:rsidRPr="00EF7F0C">
        <w:rPr>
          <w:rFonts w:ascii="Aptos" w:eastAsia="Aptos" w:hAnsi="Aptos" w:cs="Times New Roman"/>
          <w:szCs w:val="24"/>
          <w:lang w:eastAsia="pl-PL"/>
        </w:rPr>
        <w:t>.</w:t>
      </w:r>
    </w:p>
    <w:p w14:paraId="72144953"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Zgodnie z obowiązującymi mapami zagrożenia powodziowego (MZP) oraz mapami ryzyka powodziowego (MRP) na terenie miasta nie odnotowano obszarów szczególnego zagrożenia powodzią od rzeki Przemszy. Jednakże Będzin jest narażony na zalanie w przypadku całkowitego zniszczenia wału przeciwpowodziowego dla rzeki Przemsza i potoku Wielonka oraz w przypadku uszkodzenia lub zniszczenia budowli piętrzącej dla rzeki Przemsza</w:t>
      </w:r>
      <w:r w:rsidRPr="00EF7F0C">
        <w:rPr>
          <w:rFonts w:ascii="Aptos" w:eastAsia="Aptos" w:hAnsi="Aptos" w:cs="Times New Roman"/>
          <w:szCs w:val="24"/>
          <w:vertAlign w:val="superscript"/>
          <w:lang w:eastAsia="pl-PL"/>
        </w:rPr>
        <w:footnoteReference w:id="23"/>
      </w:r>
      <w:r w:rsidRPr="00EF7F0C">
        <w:rPr>
          <w:rFonts w:ascii="Aptos" w:eastAsia="Aptos" w:hAnsi="Aptos" w:cs="Times New Roman"/>
          <w:szCs w:val="24"/>
          <w:lang w:eastAsia="pl-PL"/>
        </w:rPr>
        <w:t xml:space="preserve">. </w:t>
      </w:r>
    </w:p>
    <w:p w14:paraId="0F4DEA45"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W sferze środowiskowej, warto także odnotować przeciętną jakość gleb na terenie miasta, które uległy antropopresji z uwagi na funkcjonowanie przemysłu ciężkiego, w tym górnictwa, hutnictwa i energetyki. Większość użytków rolnych jest zakwaszona z uwagi na przedostawanie się metali ciężkich do gleby. Zgodnie z przeprowadzonym w 2022 roku badaniem gleb, w pobliżu terenu podobszaru rewitalizacji śródmieście – przy Al. Kołłątaja 74 zidentyfikowano zanieczyszczenie metalami ciężkimi</w:t>
      </w:r>
      <w:r w:rsidRPr="00EF7F0C">
        <w:rPr>
          <w:rFonts w:ascii="Aptos" w:eastAsia="Aptos" w:hAnsi="Aptos" w:cs="Times New Roman"/>
          <w:szCs w:val="24"/>
          <w:vertAlign w:val="superscript"/>
          <w:lang w:eastAsia="pl-PL"/>
        </w:rPr>
        <w:footnoteReference w:id="24"/>
      </w:r>
      <w:r w:rsidRPr="00EF7F0C">
        <w:rPr>
          <w:rFonts w:ascii="Aptos" w:eastAsia="Aptos" w:hAnsi="Aptos" w:cs="Times New Roman"/>
          <w:szCs w:val="24"/>
          <w:lang w:eastAsia="pl-PL"/>
        </w:rPr>
        <w:t xml:space="preserve">. </w:t>
      </w:r>
    </w:p>
    <w:p w14:paraId="3B2108F2"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 xml:space="preserve">Ryzyko środowiskowe związane jest także z brakiem pełnego dostępu do kanalizacji. </w:t>
      </w:r>
      <w:bookmarkStart w:id="34" w:name="_Hlk197334300"/>
      <w:r w:rsidRPr="00EF7F0C">
        <w:rPr>
          <w:rFonts w:ascii="Aptos" w:eastAsia="Aptos" w:hAnsi="Aptos" w:cs="Times New Roman"/>
          <w:szCs w:val="24"/>
          <w:lang w:eastAsia="pl-PL"/>
        </w:rPr>
        <w:t>Na terenie podobszaru rewitalizacji brak dostępu do kanalizacji obserwowano dla ul. Góra Zamkowa. Zaś częściowy dostęp obserwowano dla ulic: Mikołaja Reja, Piłsudskiego, Juliana Tuwima</w:t>
      </w:r>
      <w:r w:rsidRPr="00EF7F0C">
        <w:rPr>
          <w:rFonts w:ascii="Aptos" w:eastAsia="Aptos" w:hAnsi="Aptos" w:cs="Times New Roman"/>
          <w:szCs w:val="24"/>
          <w:vertAlign w:val="superscript"/>
          <w:lang w:eastAsia="pl-PL"/>
        </w:rPr>
        <w:footnoteReference w:id="25"/>
      </w:r>
      <w:r w:rsidRPr="00EF7F0C">
        <w:rPr>
          <w:rFonts w:ascii="Aptos" w:eastAsia="Aptos" w:hAnsi="Aptos" w:cs="Times New Roman"/>
          <w:szCs w:val="24"/>
          <w:lang w:eastAsia="pl-PL"/>
        </w:rPr>
        <w:t>.</w:t>
      </w:r>
      <w:bookmarkEnd w:id="34"/>
    </w:p>
    <w:p w14:paraId="7D61085F"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Podczas badania jakościowego, zaakcentowano problem niewystarczającego poziomu segregacji odpadów</w:t>
      </w:r>
      <w:r w:rsidRPr="00EF7F0C">
        <w:rPr>
          <w:rFonts w:ascii="Aptos" w:eastAsia="Aptos" w:hAnsi="Aptos" w:cs="Times New Roman"/>
          <w:szCs w:val="24"/>
          <w:vertAlign w:val="superscript"/>
          <w:lang w:eastAsia="pl-PL"/>
        </w:rPr>
        <w:footnoteReference w:id="26"/>
      </w:r>
      <w:r w:rsidRPr="00EF7F0C">
        <w:rPr>
          <w:rFonts w:ascii="Aptos" w:eastAsia="Aptos" w:hAnsi="Aptos" w:cs="Times New Roman"/>
          <w:szCs w:val="24"/>
          <w:lang w:eastAsia="pl-PL"/>
        </w:rPr>
        <w:t xml:space="preserve">. </w:t>
      </w:r>
    </w:p>
    <w:p w14:paraId="0E8B2A43"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Siedliska przyrodnicze występujące na terenie miasta, w tym na podobszarze rewitalizacji stanowią cenny zasób, który należy chronić. Na terenie podobszaru rewitalizacji zlokalizowany jest Obszar Chronionego Krajobrazu Góra Zamkowa, który obejmuje wzgórze wraz z zamkiem, parkiem i starym grodziskiem z okresu kultury łużyckiej i podziemiami</w:t>
      </w:r>
      <w:r w:rsidRPr="00EF7F0C">
        <w:rPr>
          <w:rFonts w:ascii="Aptos" w:eastAsia="Aptos" w:hAnsi="Aptos" w:cs="Times New Roman"/>
          <w:szCs w:val="24"/>
          <w:vertAlign w:val="superscript"/>
          <w:lang w:eastAsia="pl-PL"/>
        </w:rPr>
        <w:footnoteReference w:id="27"/>
      </w:r>
      <w:r w:rsidRPr="00EF7F0C">
        <w:rPr>
          <w:rFonts w:ascii="Aptos" w:eastAsia="Aptos" w:hAnsi="Aptos" w:cs="Times New Roman"/>
          <w:szCs w:val="24"/>
          <w:lang w:eastAsia="pl-PL"/>
        </w:rPr>
        <w:t xml:space="preserve">. Warto także nadmienić, że Miasto Będzin jest w trakcie przygotowywania Miejskiego Planu Adaptacji do zmian klimatu, </w:t>
      </w:r>
      <w:r w:rsidRPr="00EF7F0C">
        <w:rPr>
          <w:rFonts w:ascii="Aptos" w:eastAsia="Aptos" w:hAnsi="Aptos" w:cs="Times New Roman"/>
          <w:szCs w:val="24"/>
          <w:lang w:eastAsia="pl-PL"/>
        </w:rPr>
        <w:lastRenderedPageBreak/>
        <w:t>który stanowić będzie ważny krok w kierunku stworzenia przyjaznego, zdrowego i zrównoważonego środowiska miejskiego</w:t>
      </w:r>
      <w:r w:rsidRPr="00EF7F0C">
        <w:rPr>
          <w:rFonts w:ascii="Aptos" w:eastAsia="Aptos" w:hAnsi="Aptos" w:cs="Times New Roman"/>
          <w:szCs w:val="24"/>
          <w:vertAlign w:val="superscript"/>
          <w:lang w:eastAsia="pl-PL"/>
        </w:rPr>
        <w:footnoteReference w:id="28"/>
      </w:r>
      <w:r w:rsidRPr="00EF7F0C">
        <w:rPr>
          <w:rFonts w:ascii="Aptos" w:eastAsia="Aptos" w:hAnsi="Aptos" w:cs="Times New Roman"/>
          <w:szCs w:val="24"/>
          <w:lang w:eastAsia="pl-PL"/>
        </w:rPr>
        <w:t xml:space="preserve">. </w:t>
      </w:r>
    </w:p>
    <w:p w14:paraId="0BE108A9"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Wspomniane zagrożenia, związane przede wszystkim z zanieczyszczeniem powietrza wynikającego z ruchu drogowego oraz niskiej emisji, przedostawanie się do wód powierzchniowych i gleb substancji niebezpiecznych, zmiana stosunków wodnych stanowią poważne zagrożenie dla bioróżnorodności ww. zasobów przyrodniczych. Ważną kwestią jest także wzmocnienie bioróżnorodności w przestrzeniach miejskich</w:t>
      </w:r>
      <w:r w:rsidRPr="00EF7F0C">
        <w:rPr>
          <w:rFonts w:ascii="Aptos" w:eastAsia="Aptos" w:hAnsi="Aptos" w:cs="Times New Roman"/>
          <w:szCs w:val="24"/>
          <w:vertAlign w:val="superscript"/>
          <w:lang w:eastAsia="pl-PL"/>
        </w:rPr>
        <w:footnoteReference w:id="29"/>
      </w:r>
      <w:r w:rsidRPr="00EF7F0C">
        <w:rPr>
          <w:rFonts w:ascii="Aptos" w:eastAsia="Aptos" w:hAnsi="Aptos" w:cs="Times New Roman"/>
          <w:szCs w:val="24"/>
          <w:lang w:eastAsia="pl-PL"/>
        </w:rPr>
        <w:t xml:space="preserve">. </w:t>
      </w:r>
    </w:p>
    <w:p w14:paraId="5315F756"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35" w:name="_Toc235615143"/>
      <w:r w:rsidRPr="00EF7F0C">
        <w:rPr>
          <w:rFonts w:ascii="Aptos" w:eastAsia="Times New Roman" w:hAnsi="Aptos" w:cs="Times New Roman"/>
          <w:color w:val="9D3511"/>
          <w:sz w:val="28"/>
          <w:szCs w:val="28"/>
        </w:rPr>
        <w:t>Sfera przestrzenno-funkcjonalna</w:t>
      </w:r>
      <w:bookmarkEnd w:id="35"/>
      <w:r w:rsidRPr="00EF7F0C">
        <w:rPr>
          <w:rFonts w:ascii="Aptos" w:eastAsia="Times New Roman" w:hAnsi="Aptos" w:cs="Times New Roman"/>
          <w:color w:val="9D3511"/>
          <w:sz w:val="28"/>
          <w:szCs w:val="28"/>
        </w:rPr>
        <w:t xml:space="preserve"> </w:t>
      </w:r>
    </w:p>
    <w:p w14:paraId="0CBE8413" w14:textId="77777777" w:rsidR="00EF7F0C" w:rsidRPr="00EF7F0C" w:rsidRDefault="00EF7F0C" w:rsidP="00EF7F0C">
      <w:pPr>
        <w:spacing w:before="120" w:after="0"/>
        <w:jc w:val="both"/>
        <w:rPr>
          <w:rFonts w:ascii="Aptos" w:eastAsia="Aptos" w:hAnsi="Aptos" w:cs="Times New Roman"/>
          <w:i/>
          <w:iCs/>
          <w:sz w:val="18"/>
          <w:szCs w:val="20"/>
        </w:rPr>
      </w:pPr>
      <w:r w:rsidRPr="00EF7F0C">
        <w:rPr>
          <w:rFonts w:ascii="Aptos" w:eastAsia="Aptos" w:hAnsi="Aptos" w:cs="Times New Roman"/>
          <w:szCs w:val="24"/>
        </w:rPr>
        <w:t>Sfera funkcjonalno-przestrzenna w mieście to pojęcie używane w urbanistyce i geografii urbanistycznej, które odnosi się do sposobu, w jaki przestrzeń miejska jest zagospodarowana i wykorzystywana do różnych funkcji społecznych, gospodarczych i kulturowych.</w:t>
      </w:r>
    </w:p>
    <w:p w14:paraId="03DD7A9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Jedną z ważnych funkcji w sferze przestrzenno-funkcjonalnej miasta jest funkcja rekreacyjna.  Mieszkańcy podobszaru rewitalizacji Śródmieście mają dostęp do parków i terenów wypoczynkowych. Na omawianym podobszarze znajdują się:</w:t>
      </w:r>
    </w:p>
    <w:p w14:paraId="62B584DE" w14:textId="77777777" w:rsidR="00EF7F0C" w:rsidRPr="00EF7F0C"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Skwer Jana </w:t>
      </w:r>
      <w:proofErr w:type="spellStart"/>
      <w:r w:rsidRPr="00EF7F0C">
        <w:rPr>
          <w:rFonts w:ascii="Aptos" w:eastAsia="Aptos" w:hAnsi="Aptos" w:cs="Times New Roman"/>
          <w:szCs w:val="24"/>
        </w:rPr>
        <w:t>Gęborskiego</w:t>
      </w:r>
      <w:proofErr w:type="spellEnd"/>
      <w:r w:rsidRPr="00EF7F0C">
        <w:rPr>
          <w:rFonts w:ascii="Aptos" w:eastAsia="Aptos" w:hAnsi="Aptos" w:cs="Times New Roman"/>
          <w:szCs w:val="24"/>
        </w:rPr>
        <w:t>, ul. Czeladzka,</w:t>
      </w:r>
    </w:p>
    <w:p w14:paraId="68B71C73" w14:textId="77777777" w:rsidR="00EF7F0C" w:rsidRPr="00EF7F0C"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Skwer Marii Skłodowskiej Curie, ul. Piłsudskiego,</w:t>
      </w:r>
    </w:p>
    <w:p w14:paraId="53CB65E1" w14:textId="77777777" w:rsidR="00EF7F0C" w:rsidRPr="00EF7F0C"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Skwer Zamkowa, ul. Turniejowa,</w:t>
      </w:r>
    </w:p>
    <w:p w14:paraId="3D105D7A" w14:textId="77777777" w:rsidR="00EF7F0C" w:rsidRPr="00EF7F0C"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Skwer Wójta </w:t>
      </w:r>
      <w:proofErr w:type="spellStart"/>
      <w:r w:rsidRPr="00EF7F0C">
        <w:rPr>
          <w:rFonts w:ascii="Aptos" w:eastAsia="Aptos" w:hAnsi="Aptos" w:cs="Times New Roman"/>
          <w:szCs w:val="24"/>
        </w:rPr>
        <w:t>Hinko</w:t>
      </w:r>
      <w:proofErr w:type="spellEnd"/>
      <w:r w:rsidRPr="00EF7F0C">
        <w:rPr>
          <w:rFonts w:ascii="Aptos" w:eastAsia="Aptos" w:hAnsi="Aptos" w:cs="Times New Roman"/>
          <w:szCs w:val="24"/>
        </w:rPr>
        <w:t xml:space="preserve"> – </w:t>
      </w:r>
      <w:proofErr w:type="spellStart"/>
      <w:r w:rsidRPr="00EF7F0C">
        <w:rPr>
          <w:rFonts w:ascii="Aptos" w:eastAsia="Aptos" w:hAnsi="Aptos" w:cs="Times New Roman"/>
          <w:szCs w:val="24"/>
        </w:rPr>
        <w:t>Ethiopusa</w:t>
      </w:r>
      <w:proofErr w:type="spellEnd"/>
      <w:r w:rsidRPr="00EF7F0C">
        <w:rPr>
          <w:rFonts w:ascii="Aptos" w:eastAsia="Aptos" w:hAnsi="Aptos" w:cs="Times New Roman"/>
          <w:szCs w:val="24"/>
        </w:rPr>
        <w:t>, ul. 11 Listopada,</w:t>
      </w:r>
    </w:p>
    <w:p w14:paraId="37DEEB03" w14:textId="77777777" w:rsidR="00EF7F0C" w:rsidRPr="00EF7F0C"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Wzgórze Zamkowe wraz z parkiem, Al. Kołłątaja</w:t>
      </w:r>
    </w:p>
    <w:p w14:paraId="29D09DB2" w14:textId="023F42BC" w:rsidR="00617F74" w:rsidRDefault="00EF7F0C">
      <w:pPr>
        <w:numPr>
          <w:ilvl w:val="0"/>
          <w:numId w:val="41"/>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Zieleń na Placu 3 </w:t>
      </w:r>
      <w:r w:rsidR="00617F74" w:rsidRPr="00EF7F0C">
        <w:rPr>
          <w:rFonts w:ascii="Aptos" w:eastAsia="Aptos" w:hAnsi="Aptos" w:cs="Times New Roman"/>
          <w:szCs w:val="24"/>
        </w:rPr>
        <w:t>Maja</w:t>
      </w:r>
    </w:p>
    <w:p w14:paraId="7DEA95D2" w14:textId="3DF23FD6" w:rsidR="00EF7F0C" w:rsidRPr="00EF7F0C" w:rsidRDefault="00617F74">
      <w:pPr>
        <w:numPr>
          <w:ilvl w:val="0"/>
          <w:numId w:val="41"/>
        </w:numPr>
        <w:spacing w:before="120" w:after="0"/>
        <w:contextualSpacing/>
        <w:jc w:val="both"/>
        <w:rPr>
          <w:rFonts w:ascii="Aptos" w:eastAsia="Aptos" w:hAnsi="Aptos" w:cs="Times New Roman"/>
          <w:szCs w:val="24"/>
        </w:rPr>
      </w:pPr>
      <w:r>
        <w:rPr>
          <w:rFonts w:ascii="Aptos" w:eastAsia="Aptos" w:hAnsi="Aptos" w:cs="Times New Roman"/>
          <w:szCs w:val="24"/>
        </w:rPr>
        <w:t xml:space="preserve">Bulwary nad Przemszą (odcinek od ul. Krasickiego do Al. Kołłątaja). </w:t>
      </w:r>
    </w:p>
    <w:p w14:paraId="2B82A14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Wzgórze Zamkowe oraz Czarna Przemsza uznane zostały za aut przyrodniczy podobszaru według uczestników wywiadów pogłębionych</w:t>
      </w:r>
      <w:r w:rsidRPr="00EF7F0C">
        <w:rPr>
          <w:rFonts w:ascii="Aptos" w:eastAsia="Aptos" w:hAnsi="Aptos" w:cs="Times New Roman"/>
          <w:szCs w:val="24"/>
          <w:vertAlign w:val="superscript"/>
        </w:rPr>
        <w:footnoteReference w:id="30"/>
      </w:r>
      <w:r w:rsidRPr="00EF7F0C">
        <w:rPr>
          <w:rFonts w:ascii="Aptos" w:eastAsia="Aptos" w:hAnsi="Aptos" w:cs="Times New Roman"/>
          <w:szCs w:val="24"/>
        </w:rPr>
        <w:t xml:space="preserve">. </w:t>
      </w:r>
    </w:p>
    <w:p w14:paraId="4D723B12" w14:textId="7AF9AA58"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Mieszkańcy podobszaru mają dostęp do </w:t>
      </w:r>
      <w:r w:rsidR="00617F74">
        <w:rPr>
          <w:rFonts w:ascii="Aptos" w:eastAsia="Aptos" w:hAnsi="Aptos" w:cs="Times New Roman"/>
          <w:szCs w:val="24"/>
        </w:rPr>
        <w:t>6</w:t>
      </w:r>
      <w:r w:rsidR="00617F74" w:rsidRPr="00EF7F0C">
        <w:rPr>
          <w:rFonts w:ascii="Aptos" w:eastAsia="Aptos" w:hAnsi="Aptos" w:cs="Times New Roman"/>
          <w:szCs w:val="24"/>
        </w:rPr>
        <w:t xml:space="preserve"> </w:t>
      </w:r>
      <w:r w:rsidRPr="00EF7F0C">
        <w:rPr>
          <w:rFonts w:ascii="Aptos" w:eastAsia="Aptos" w:hAnsi="Aptos" w:cs="Times New Roman"/>
          <w:szCs w:val="24"/>
        </w:rPr>
        <w:t xml:space="preserve">placów zabaw w następujących lokalizacjach: Góra Zamkowa, Plac Kazimierza Wielkiego, Plac 3 Maja, na ul. 11 </w:t>
      </w:r>
      <w:proofErr w:type="gramStart"/>
      <w:r w:rsidRPr="00EF7F0C">
        <w:rPr>
          <w:rFonts w:ascii="Aptos" w:eastAsia="Aptos" w:hAnsi="Aptos" w:cs="Times New Roman"/>
          <w:szCs w:val="24"/>
        </w:rPr>
        <w:t>Listopada</w:t>
      </w:r>
      <w:r w:rsidR="00757732">
        <w:rPr>
          <w:rFonts w:ascii="Aptos" w:eastAsia="Aptos" w:hAnsi="Aptos" w:cs="Times New Roman"/>
          <w:szCs w:val="24"/>
        </w:rPr>
        <w:t xml:space="preserve">, </w:t>
      </w:r>
      <w:r w:rsidRPr="00EF7F0C">
        <w:rPr>
          <w:rFonts w:ascii="Aptos" w:eastAsia="Aptos" w:hAnsi="Aptos" w:cs="Times New Roman"/>
          <w:szCs w:val="24"/>
        </w:rPr>
        <w:t xml:space="preserve"> na</w:t>
      </w:r>
      <w:proofErr w:type="gramEnd"/>
      <w:r w:rsidRPr="00EF7F0C">
        <w:rPr>
          <w:rFonts w:ascii="Aptos" w:eastAsia="Aptos" w:hAnsi="Aptos" w:cs="Times New Roman"/>
          <w:szCs w:val="24"/>
        </w:rPr>
        <w:t xml:space="preserve"> ul. Józefa </w:t>
      </w:r>
      <w:r w:rsidR="00757732" w:rsidRPr="00EF7F0C">
        <w:rPr>
          <w:rFonts w:ascii="Aptos" w:eastAsia="Aptos" w:hAnsi="Aptos" w:cs="Times New Roman"/>
          <w:szCs w:val="24"/>
        </w:rPr>
        <w:t>Piłsudskiego</w:t>
      </w:r>
      <w:r w:rsidR="00B24D35">
        <w:rPr>
          <w:rFonts w:ascii="Aptos" w:eastAsia="Aptos" w:hAnsi="Aptos" w:cs="Times New Roman"/>
          <w:szCs w:val="24"/>
        </w:rPr>
        <w:t xml:space="preserve"> oraz </w:t>
      </w:r>
      <w:r w:rsidR="00757732">
        <w:rPr>
          <w:rFonts w:ascii="Aptos" w:eastAsia="Aptos" w:hAnsi="Aptos" w:cs="Times New Roman"/>
          <w:szCs w:val="24"/>
        </w:rPr>
        <w:t xml:space="preserve">przy </w:t>
      </w:r>
      <w:r w:rsidR="00B24D35">
        <w:rPr>
          <w:rFonts w:ascii="Aptos" w:eastAsia="Aptos" w:hAnsi="Aptos" w:cs="Times New Roman"/>
          <w:szCs w:val="24"/>
        </w:rPr>
        <w:t>u</w:t>
      </w:r>
      <w:r w:rsidR="00757732">
        <w:rPr>
          <w:rFonts w:ascii="Aptos" w:eastAsia="Aptos" w:hAnsi="Aptos" w:cs="Times New Roman"/>
          <w:szCs w:val="24"/>
        </w:rPr>
        <w:t>l. Sportowej.</w:t>
      </w:r>
      <w:r w:rsidRPr="00EF7F0C">
        <w:rPr>
          <w:rFonts w:ascii="Aptos" w:eastAsia="Aptos" w:hAnsi="Aptos" w:cs="Times New Roman"/>
          <w:szCs w:val="24"/>
        </w:rPr>
        <w:t xml:space="preserve"> Należy nadmienić, że obecne place zabaw wymagają modernizacji i prac remontowych. Co więcej, żaden z przywołanych placów zabaw nie jest dostępny dla osób o szczególnych potrzebach. Z kolei przy ulicy Sportowej (w pobliżu podobszaru rewitalizacji) </w:t>
      </w:r>
      <w:r w:rsidRPr="00EF7F0C">
        <w:rPr>
          <w:rFonts w:ascii="Aptos" w:eastAsia="Aptos" w:hAnsi="Aptos" w:cs="Times New Roman"/>
          <w:szCs w:val="24"/>
        </w:rPr>
        <w:lastRenderedPageBreak/>
        <w:t xml:space="preserve">zlokalizowana jest Bawialnia – sala zabaw dla dzieci. Obiekt oferuje strefy dostosowane do różnych grup wiekowych: dla dzieci do 4 lat przygotowano m.in. interaktywną podłogę, basen z piłeczkami i </w:t>
      </w:r>
      <w:proofErr w:type="spellStart"/>
      <w:r w:rsidRPr="00EF7F0C">
        <w:rPr>
          <w:rFonts w:ascii="Aptos" w:eastAsia="Aptos" w:hAnsi="Aptos" w:cs="Times New Roman"/>
          <w:szCs w:val="24"/>
        </w:rPr>
        <w:t>jeździki</w:t>
      </w:r>
      <w:proofErr w:type="spellEnd"/>
      <w:r w:rsidRPr="00EF7F0C">
        <w:rPr>
          <w:rFonts w:ascii="Aptos" w:eastAsia="Aptos" w:hAnsi="Aptos" w:cs="Times New Roman"/>
          <w:szCs w:val="24"/>
        </w:rPr>
        <w:t>, natomiast starsze dzieci (5–11 lat) mogą korzystać z trzypoziomowej konstrukcji z przeszkodami, zjeżdżalniami i trampolinami. Dodatkowo, na miejscu znajduje się przestrzeń kawiarniana dla opiekunów. W miejscu tym brakuje jednak windy. Na ulicy Sportowej zlokalizowane jest także Centrum sportowo-konferencyjne Sportowa Dolina, będące także obiektem Ośrodka Sportu i Rekreacji. W centrum tym brakuje podjazdu oraz dostosowanych toalet do potrzeb różnych grup odbiorców. Warto także wspomnieć o Hali Nowak-Mosty Będzin Arena znajdującej się na ulicy Sportowej. Jej powierzchnia wynosi 4060 m² i może pomieścić aż 2500 widzów. W obiekcie znajdują się trzy pełnowymiarowe boiska, siłownia, gabinet odnowy biologicznej, klub fitness oraz pięć szatni wyposażonych w prysznice. Na ścianach zamontowano dwa ekrany multimedialne i dwie tablice do wyświetlania wyników. Obiekt dysponuje również punktem medycznym, pokojem do kontroli antydopingowej, salami konferencyjnymi i prasowymi, strefą VIP, a także zapleczem biurowym i magazynami na sprzęt sportowy. Dodatkowo, użytkownicy hali mogą skorzystać z oferty sklepu kibica. Obiekt jest dostępny dla osób o szczególnych potrzebach</w:t>
      </w:r>
      <w:r w:rsidRPr="00EF7F0C">
        <w:rPr>
          <w:rFonts w:ascii="Aptos" w:eastAsia="Aptos" w:hAnsi="Aptos" w:cs="Times New Roman"/>
          <w:szCs w:val="24"/>
          <w:vertAlign w:val="superscript"/>
        </w:rPr>
        <w:footnoteReference w:id="31"/>
      </w:r>
      <w:r w:rsidRPr="00EF7F0C">
        <w:rPr>
          <w:rFonts w:ascii="Aptos" w:eastAsia="Aptos" w:hAnsi="Aptos" w:cs="Times New Roman"/>
          <w:szCs w:val="24"/>
        </w:rPr>
        <w:t xml:space="preserve">. </w:t>
      </w:r>
    </w:p>
    <w:p w14:paraId="3250FB4E" w14:textId="77777777" w:rsidR="00EF7F0C" w:rsidRPr="00EF7F0C" w:rsidRDefault="00EF7F0C" w:rsidP="00EF7F0C">
      <w:pPr>
        <w:spacing w:before="120" w:after="0"/>
        <w:jc w:val="both"/>
        <w:rPr>
          <w:rFonts w:ascii="Aptos" w:eastAsia="Aptos" w:hAnsi="Aptos" w:cs="Times New Roman"/>
          <w:szCs w:val="24"/>
        </w:rPr>
      </w:pPr>
      <w:bookmarkStart w:id="36" w:name="_Hlk195534995"/>
      <w:r w:rsidRPr="00EF7F0C">
        <w:rPr>
          <w:rFonts w:ascii="Aptos" w:eastAsia="Aptos" w:hAnsi="Aptos" w:cs="Times New Roman"/>
          <w:szCs w:val="24"/>
        </w:rPr>
        <w:t xml:space="preserve">Zgodnie z Gminną Ewidencją Zabytków na terenie podobszaru rewitalizacji śródmieście odnotowano w sumie 184 </w:t>
      </w:r>
      <w:bookmarkEnd w:id="36"/>
      <w:r w:rsidRPr="00EF7F0C">
        <w:rPr>
          <w:rFonts w:ascii="Aptos" w:eastAsia="Aptos" w:hAnsi="Aptos" w:cs="Times New Roman"/>
          <w:szCs w:val="24"/>
        </w:rPr>
        <w:t xml:space="preserve">zabytków. </w:t>
      </w:r>
    </w:p>
    <w:p w14:paraId="67C5AA0A"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Podobszar rewitalizacji Śródmieście obejmuje swym zasięgiem niezwykły zabytek miasta – średniowieczny Zamek Królewski, położony na wysokiej skarpie na lewym brzegu Czarnej Przemszy. </w:t>
      </w:r>
    </w:p>
    <w:p w14:paraId="2A189F80" w14:textId="77777777" w:rsidR="00FF3C25" w:rsidRDefault="00FF3C25">
      <w:pPr>
        <w:spacing w:line="259" w:lineRule="auto"/>
        <w:rPr>
          <w:rFonts w:ascii="Aptos" w:eastAsia="Aptos" w:hAnsi="Aptos" w:cs="Times New Roman"/>
          <w:b/>
          <w:color w:val="9B2D1F"/>
          <w:sz w:val="18"/>
          <w:szCs w:val="24"/>
        </w:rPr>
      </w:pPr>
      <w:bookmarkStart w:id="37" w:name="_Toc200965048"/>
      <w:r>
        <w:rPr>
          <w:rFonts w:ascii="Aptos" w:eastAsia="Aptos" w:hAnsi="Aptos" w:cs="Times New Roman"/>
          <w:b/>
          <w:color w:val="9B2D1F"/>
          <w:sz w:val="18"/>
          <w:szCs w:val="24"/>
        </w:rPr>
        <w:br w:type="page"/>
      </w:r>
    </w:p>
    <w:p w14:paraId="25191F25" w14:textId="1E331E28"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lastRenderedPageBreak/>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Zamek Królewski w Będzinie</w:t>
      </w:r>
      <w:bookmarkEnd w:id="37"/>
    </w:p>
    <w:p w14:paraId="4FCC9C4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172F4225" wp14:editId="0B093EEA">
            <wp:extent cx="5760720" cy="3840480"/>
            <wp:effectExtent l="0" t="0" r="0" b="7620"/>
            <wp:docPr id="2" name="Obraz 1" descr="Obraz zawierający na wolnym powietrzu, budynek, chmura,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descr="Obraz zawierający na wolnym powietrzu, budynek, chmura, drzewo&#10;&#10;Zawartość wygenerowana przez sztuczną inteligencję może być niepoprawn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794B884"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https://klubpodroznikow.com/relacje/polska/polska-zamki-palace/1887-zamek-wbedzinie (dostęp 31.03.2025) </w:t>
      </w:r>
    </w:p>
    <w:p w14:paraId="1F77A6E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Zamek został wzniesiony w XIV wieku z inicjatywy króla Kazimierza Wielkiego na miejscu wcześniejszego, drewnianego grodu obronnego. Miał on za zadanie strzec zachodnich granic Królestwa Polskiego i szlaku handlowego prowadzącego na Śląsk. W późniejszych wiekach wielokrotnie przebudowywany, pełnił funkcję obronną aż do XVIII wieku, kiedy zaczął popadać w ruinę.</w:t>
      </w:r>
    </w:p>
    <w:p w14:paraId="4C4AA4A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Obecnie w zamku mieści się Muzeum Zagłębia, gdzie można zobaczyć wystawy poświęcone historii regionu i średniowiecznej sztuce wojennej. Obiekt jest udostępniony dla turystów i stanowi popularną atrakcję na terenie Zagłębia Dąbrowskiego</w:t>
      </w:r>
      <w:r w:rsidRPr="00EF7F0C">
        <w:rPr>
          <w:rFonts w:ascii="Aptos" w:eastAsia="Aptos" w:hAnsi="Aptos" w:cs="Times New Roman"/>
          <w:szCs w:val="24"/>
          <w:vertAlign w:val="superscript"/>
        </w:rPr>
        <w:footnoteReference w:id="32"/>
      </w:r>
      <w:r w:rsidRPr="00EF7F0C">
        <w:rPr>
          <w:rFonts w:ascii="Aptos" w:eastAsia="Aptos" w:hAnsi="Aptos" w:cs="Times New Roman"/>
          <w:szCs w:val="24"/>
        </w:rPr>
        <w:t>.</w:t>
      </w:r>
    </w:p>
    <w:p w14:paraId="669AEE4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Zamek w Będzinie stanowi świadectwo burzliwych dziejów Polski, odzwierciedlając zarówno okresy świetności, jak i upadku. Jest symbolem monarchii Piastów oraz cennym źródłem wiedzy o przeszłości. Jego wartość historyczna, patriotyczna, naukowa i artystyczna sprawia, że pełni istotną rolę społeczną. Jego wyjątkowość na tym terenie wynika zarówno z unikalnej architektury, jak i bogatej historii oraz epoki, w której powstał. Pomimo regularnych nakładów finansowych, zamek wciąż wymaga licznych remontów oraz prac konserwatorskich i restauratorskich. Do </w:t>
      </w:r>
      <w:r w:rsidRPr="00EF7F0C">
        <w:rPr>
          <w:rFonts w:ascii="Aptos" w:eastAsia="Aptos" w:hAnsi="Aptos" w:cs="Times New Roman"/>
          <w:szCs w:val="24"/>
        </w:rPr>
        <w:lastRenderedPageBreak/>
        <w:t xml:space="preserve">najpilniejszych działań należy przede wszystkim remont w zamku, prace naprawcze lica muru, remont zewnętrznej elewacji baszty, remont dziedzińca, schodów zewnętrznych i instalacji drenażowych, wymiana instalacji elektrycznej, montaż systemu monitoringu, a także remont kamiennej drogi dojazdowej na Zamek. </w:t>
      </w:r>
    </w:p>
    <w:p w14:paraId="60B5388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obrębie zamku dostępny dla mieszkańców i przyjezdnych jest Park na Wzgórzu Zamkowym, który stanowi miejsce rekreacji, zabawy i odpoczynku. Park został utworzony z inicjatywy Jana </w:t>
      </w:r>
      <w:proofErr w:type="spellStart"/>
      <w:r w:rsidRPr="00EF7F0C">
        <w:rPr>
          <w:rFonts w:ascii="Aptos" w:eastAsia="Aptos" w:hAnsi="Aptos" w:cs="Times New Roman"/>
          <w:szCs w:val="24"/>
        </w:rPr>
        <w:t>Gęborskiego</w:t>
      </w:r>
      <w:proofErr w:type="spellEnd"/>
      <w:r w:rsidRPr="00EF7F0C">
        <w:rPr>
          <w:rFonts w:ascii="Aptos" w:eastAsia="Aptos" w:hAnsi="Aptos" w:cs="Times New Roman"/>
          <w:szCs w:val="24"/>
        </w:rPr>
        <w:t xml:space="preserve"> na początku XX wieku. Obejmuje teren szczytowy wzniesienia na wschód od zamku i łączy się z kirkutem oraz cmentarzem przy ulicy Góra Zamkowa</w:t>
      </w:r>
      <w:r w:rsidRPr="00EF7F0C">
        <w:rPr>
          <w:rFonts w:ascii="Aptos" w:eastAsia="Aptos" w:hAnsi="Aptos" w:cs="Times New Roman"/>
          <w:szCs w:val="24"/>
          <w:vertAlign w:val="superscript"/>
        </w:rPr>
        <w:footnoteReference w:id="33"/>
      </w:r>
      <w:r w:rsidRPr="00EF7F0C">
        <w:rPr>
          <w:rFonts w:ascii="Aptos" w:eastAsia="Aptos" w:hAnsi="Aptos" w:cs="Times New Roman"/>
          <w:szCs w:val="24"/>
        </w:rPr>
        <w:t xml:space="preserve">. Zajmuje obszar o powierzchni ok. 54 830 m² i otacza go: od zachodu i północy – ul. Podzamcze; od południa – ulice: Aleja Hugona Kołłątaja, Podgórska i Góra Zamkowa, zabudowa mieszkalna, zagospodarowany teren rekreacji z amfiteatrem i placem zabaw; od wschodu – cmentarz i ul. Teatralna. Muzeum Zagłębia w Będzinie oferuje w tym miejscu spacery edukacyjne i historyczne. </w:t>
      </w:r>
    </w:p>
    <w:p w14:paraId="23462EC5" w14:textId="0B7B3E4A"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38" w:name="_Toc200965049"/>
      <w:r w:rsidRPr="00EF7F0C">
        <w:rPr>
          <w:rFonts w:ascii="Aptos" w:eastAsia="Aptos" w:hAnsi="Aptos" w:cs="Times New Roman"/>
          <w:b/>
          <w:color w:val="9B2D1F"/>
          <w:sz w:val="18"/>
          <w:szCs w:val="24"/>
        </w:rPr>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Park na Wzgórzu Zamkowym</w:t>
      </w:r>
      <w:bookmarkEnd w:id="38"/>
    </w:p>
    <w:p w14:paraId="567CF6F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7CBF56B2" wp14:editId="536DD3A3">
            <wp:extent cx="5760720" cy="3825118"/>
            <wp:effectExtent l="0" t="0" r="0" b="4445"/>
            <wp:docPr id="4" name="Obraz 3" descr="Obraz zawierający drzewo, na wolnym powietrzu, budynek, roślin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 descr="Obraz zawierający drzewo, na wolnym powietrzu, budynek, roślina&#10;&#10;Zawartość wygenerowana przez sztuczną inteligencję może być niepopraw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25118"/>
                    </a:xfrm>
                    <a:prstGeom prst="rect">
                      <a:avLst/>
                    </a:prstGeom>
                    <a:noFill/>
                    <a:ln>
                      <a:noFill/>
                    </a:ln>
                  </pic:spPr>
                </pic:pic>
              </a:graphicData>
            </a:graphic>
          </wp:inline>
        </w:drawing>
      </w:r>
    </w:p>
    <w:p w14:paraId="131BFCF6"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https://muzeumzaglebia.pl/37-wzg%C3%B3rze-zamkowe (dostęp 4.04.2025) </w:t>
      </w:r>
    </w:p>
    <w:p w14:paraId="33C433E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Wzgórze Zamkowe wraz z strefą leśną/ parkową stanowi ważny zasób przyrodniczy Będzina. Teren ten wymaga jednak czynnej ochrony walorów środowiskowych, w tym podjęcia prac w celu poprawy bioróżnorodności i ograniczenia antropopresji. Wśród roślinności na Wzgórzu </w:t>
      </w:r>
      <w:r w:rsidRPr="00EF7F0C">
        <w:rPr>
          <w:rFonts w:ascii="Aptos" w:eastAsia="Aptos" w:hAnsi="Aptos" w:cs="Times New Roman"/>
          <w:szCs w:val="24"/>
        </w:rPr>
        <w:lastRenderedPageBreak/>
        <w:t xml:space="preserve">Zamkowym obserwuje się gatunki inwazyjne, które stanowią zagrożenie dla lokalnej bioróżnorodności, dlatego należy ograniczyć ich występowanie (np. </w:t>
      </w:r>
      <w:proofErr w:type="spellStart"/>
      <w:r w:rsidRPr="00EF7F0C">
        <w:rPr>
          <w:rFonts w:ascii="Aptos" w:eastAsia="Aptos" w:hAnsi="Aptos" w:cs="Times New Roman"/>
          <w:szCs w:val="24"/>
        </w:rPr>
        <w:t>rdestowca</w:t>
      </w:r>
      <w:proofErr w:type="spellEnd"/>
      <w:r w:rsidRPr="00EF7F0C">
        <w:rPr>
          <w:rFonts w:ascii="Aptos" w:eastAsia="Aptos" w:hAnsi="Aptos" w:cs="Times New Roman"/>
          <w:szCs w:val="24"/>
        </w:rPr>
        <w:t xml:space="preserve"> ostrokończystego czy nawłoci kanadyjskiej). Północna i wschodnia część drzewostanu posiada naturalne formy ukształtowania terenu (skarpy, zagłębienia), które jednak ograniczają jego funkcję rekreacyjną. Znajdują się tam zwarte zadrzewienia (m.in. głóg, robinia, buk, brzoza, grab), a warunki świetlne i wilgotnościowe są zróżnicowane. Runo leśne jest ubogie, a gleba ma potencjał siedliskowy. Południowa część Wzgórza zawiera łąki i trawniki – tereny otwarte o charakterze wejściowym od strony centrum miasta. Na szczególną uwagę zasługuje fragment zbiorowisk kserotermicznych o wysokiej wartości przyrodniczej, jednak zagrożonych przez zarastanie drzewami i krzewami oraz ekspansję gatunków synantropijnych. Szata roślinna w częściach otwartych zdominowana jest przez pospolite trawy, a nasadzenia drzew są niespójne gatunkowo i przestrzennie. W zakresie fauny obserwuje się ograniczone bogactwo gatunkowe ze względu na silną antropopresję, jednopiętrowy układ drzewostanu oraz brak martwego drewna i dziuplastych drzew. </w:t>
      </w:r>
    </w:p>
    <w:p w14:paraId="0908B45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Niedaleko Zamku Królewskiego zlokalizowany jest barokowo-klasycystyczny Pałac Mieroszewskich, wzniesiony w 1701 roku. Fundatorem pałacu był Kazimierz Mieroszewski - tytularny chorąży Księstwa Siewierskiego i podstoli biecki. Rodzina Mieroszewskich była jednym z potężniejszych rodów pogranicza małopolsko - śląskiego (dawne Księstwo Siewierskie). Wnętrza pałacu zachowały wiele oryginalnych elementów – od wysokich sufitów, przez eleganckie wnętrze, aż po bogato zdobione sale. Oryginalne detale, takie jak zdobione ramy okienne czy elementy meblowe i sceny rycerskich pojedynków na ścianach, podkreślają historyczny charakter budynku i pozwalają na przeniesienie się w czasy jego świetności. Pałac otoczony jest malowniczym parkiem, który stanowi integralną część całego zespołu rezydencjonalnego. Zielona przestrzeń z alejkami i starannie zaprojektowanymi ogrodami nie tylko podnosi walory estetyczne obiektu, ale też zachęca do spacerów i odpoczynku wśród przyrody. W pałacu eksponowane są również prace artystów zagłębiowskich (m. in. S. </w:t>
      </w:r>
      <w:proofErr w:type="spellStart"/>
      <w:r w:rsidRPr="00EF7F0C">
        <w:rPr>
          <w:rFonts w:ascii="Aptos" w:eastAsia="Aptos" w:hAnsi="Aptos" w:cs="Times New Roman"/>
          <w:szCs w:val="24"/>
        </w:rPr>
        <w:t>Cyglera</w:t>
      </w:r>
      <w:proofErr w:type="spellEnd"/>
      <w:r w:rsidRPr="00EF7F0C">
        <w:rPr>
          <w:rFonts w:ascii="Aptos" w:eastAsia="Aptos" w:hAnsi="Aptos" w:cs="Times New Roman"/>
          <w:szCs w:val="24"/>
        </w:rPr>
        <w:t>, J. Świderskiego) oraz zbiory archeologiczne i etnograficzne</w:t>
      </w:r>
      <w:r w:rsidRPr="00EF7F0C">
        <w:rPr>
          <w:rFonts w:ascii="Aptos" w:eastAsia="Aptos" w:hAnsi="Aptos" w:cs="Times New Roman"/>
          <w:szCs w:val="24"/>
          <w:vertAlign w:val="superscript"/>
        </w:rPr>
        <w:footnoteReference w:id="34"/>
      </w:r>
      <w:r w:rsidRPr="00EF7F0C">
        <w:rPr>
          <w:rFonts w:ascii="Aptos" w:eastAsia="Aptos" w:hAnsi="Aptos" w:cs="Times New Roman"/>
          <w:szCs w:val="24"/>
        </w:rPr>
        <w:t>.</w:t>
      </w:r>
    </w:p>
    <w:p w14:paraId="2DFA10C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stoku Góry Zamkowej w Będzinie znajduje się najstarsza świątynia będzińska – Kościół św. Trójcy. Murowany kościół wzniesiono za panowania Kazimierza Wielkiego, mniej więcej w tym samym czasie co zamek i miejskie fortyfikacje. Najstarszą część świątyni stanowi obecne </w:t>
      </w:r>
      <w:r w:rsidRPr="00EF7F0C">
        <w:rPr>
          <w:rFonts w:ascii="Aptos" w:eastAsia="Aptos" w:hAnsi="Aptos" w:cs="Times New Roman"/>
          <w:szCs w:val="24"/>
        </w:rPr>
        <w:lastRenderedPageBreak/>
        <w:t>prezbiterium. W wyniku licznych zniszczeń budowla wielokrotnie przechodziła przebudowy i dziś charakteryzuje się barokową formą</w:t>
      </w:r>
      <w:r w:rsidRPr="00EF7F0C">
        <w:rPr>
          <w:rFonts w:ascii="Aptos" w:eastAsia="Aptos" w:hAnsi="Aptos" w:cs="Times New Roman"/>
          <w:szCs w:val="24"/>
          <w:vertAlign w:val="superscript"/>
        </w:rPr>
        <w:footnoteReference w:id="35"/>
      </w:r>
      <w:r w:rsidRPr="00EF7F0C">
        <w:rPr>
          <w:rFonts w:ascii="Aptos" w:eastAsia="Aptos" w:hAnsi="Aptos" w:cs="Times New Roman"/>
          <w:szCs w:val="24"/>
        </w:rPr>
        <w:t>.</w:t>
      </w:r>
    </w:p>
    <w:p w14:paraId="6D630A4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Kolejnym, ważnym miejscem zlokalizowanym na podobszarze rewitalizacji Śródmieście są Podziemia będzińskie, które są nieukończoną budową schronu przeciwlotniczego. Ich historia sięga roku 1943, kiedy Niemcy postanowili rozpocząć budowę podziemi, które miały stanowić ochronę przed nalotami amerykańskimi i radzieckimi dla stacjonujących oddziałów wojskowych i administracji, a także dla niemieckiej ludności cywilnej</w:t>
      </w:r>
      <w:r w:rsidRPr="00EF7F0C">
        <w:rPr>
          <w:rFonts w:ascii="Aptos" w:eastAsia="Aptos" w:hAnsi="Aptos" w:cs="Times New Roman"/>
          <w:szCs w:val="24"/>
          <w:vertAlign w:val="superscript"/>
        </w:rPr>
        <w:footnoteReference w:id="36"/>
      </w:r>
      <w:r w:rsidRPr="00EF7F0C">
        <w:rPr>
          <w:rFonts w:ascii="Aptos" w:eastAsia="Aptos" w:hAnsi="Aptos" w:cs="Times New Roman"/>
          <w:szCs w:val="24"/>
        </w:rPr>
        <w:t xml:space="preserve">. </w:t>
      </w:r>
    </w:p>
    <w:p w14:paraId="0B8DE0B2" w14:textId="2BD0DCB8"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39" w:name="_Toc200965050"/>
      <w:r w:rsidRPr="00EF7F0C">
        <w:rPr>
          <w:rFonts w:ascii="Aptos" w:eastAsia="Aptos" w:hAnsi="Aptos" w:cs="Times New Roman"/>
          <w:b/>
          <w:color w:val="9B2D1F"/>
          <w:sz w:val="18"/>
          <w:szCs w:val="24"/>
        </w:rPr>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3</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Podziemia będzińskie</w:t>
      </w:r>
      <w:bookmarkEnd w:id="39"/>
    </w:p>
    <w:p w14:paraId="5CF1C83B" w14:textId="77777777" w:rsidR="00EF7F0C" w:rsidRPr="00EF7F0C" w:rsidRDefault="00EF7F0C" w:rsidP="00EF7F0C">
      <w:pPr>
        <w:keepNext/>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375D007D" wp14:editId="05E880F3">
            <wp:extent cx="5760720" cy="4320540"/>
            <wp:effectExtent l="0" t="0" r="0" b="3810"/>
            <wp:docPr id="655796815" name="Obraz 1" descr="Podziemia będzińsk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dziemia będzińskie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429B68C8"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https://kuczowic.eu/podziemia/pages/bedzin-podziemia.html (dostęp 4.04.2025)</w:t>
      </w:r>
    </w:p>
    <w:p w14:paraId="5F0FA95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U zbiegu ulic Zawale i Modrzejowskiej zlokalizowany jest fragment średniowiecznego muru miejskiego, wzniesionego w XIV wieku, z inicjatywy króla Kazimierza Wielkiego. Mury zostały zbudowane z kamienia na zaprawie wapiennej, a ich łączna długość wynosiła około 1 km. Zaś powierzchnia miasta w tym czasie wynosiła ok 7 hektarów. </w:t>
      </w:r>
    </w:p>
    <w:p w14:paraId="76DFF23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Z kolei w bramie przy ul. Potockiego mieści się Dom modlitwy </w:t>
      </w:r>
      <w:proofErr w:type="spellStart"/>
      <w:r w:rsidRPr="00EF7F0C">
        <w:rPr>
          <w:rFonts w:ascii="Aptos" w:eastAsia="Aptos" w:hAnsi="Aptos" w:cs="Times New Roman"/>
          <w:szCs w:val="24"/>
        </w:rPr>
        <w:t>Mizrachi</w:t>
      </w:r>
      <w:proofErr w:type="spellEnd"/>
      <w:r w:rsidRPr="00EF7F0C">
        <w:rPr>
          <w:rFonts w:ascii="Aptos" w:eastAsia="Aptos" w:hAnsi="Aptos" w:cs="Times New Roman"/>
          <w:szCs w:val="24"/>
        </w:rPr>
        <w:t xml:space="preserve">, założony w XIX wieku przez będzińskiego kupca Jakuba </w:t>
      </w:r>
      <w:proofErr w:type="spellStart"/>
      <w:r w:rsidRPr="00EF7F0C">
        <w:rPr>
          <w:rFonts w:ascii="Aptos" w:eastAsia="Aptos" w:hAnsi="Aptos" w:cs="Times New Roman"/>
          <w:szCs w:val="24"/>
        </w:rPr>
        <w:t>Chila</w:t>
      </w:r>
      <w:proofErr w:type="spellEnd"/>
      <w:r w:rsidRPr="00EF7F0C">
        <w:rPr>
          <w:rFonts w:ascii="Aptos" w:eastAsia="Aptos" w:hAnsi="Aptos" w:cs="Times New Roman"/>
          <w:szCs w:val="24"/>
        </w:rPr>
        <w:t xml:space="preserve"> </w:t>
      </w:r>
      <w:proofErr w:type="spellStart"/>
      <w:r w:rsidRPr="00EF7F0C">
        <w:rPr>
          <w:rFonts w:ascii="Aptos" w:eastAsia="Aptos" w:hAnsi="Aptos" w:cs="Times New Roman"/>
          <w:szCs w:val="24"/>
        </w:rPr>
        <w:t>Winera</w:t>
      </w:r>
      <w:proofErr w:type="spellEnd"/>
      <w:r w:rsidRPr="00EF7F0C">
        <w:rPr>
          <w:rFonts w:ascii="Aptos" w:eastAsia="Aptos" w:hAnsi="Aptos" w:cs="Times New Roman"/>
          <w:szCs w:val="24"/>
        </w:rPr>
        <w:t xml:space="preserve"> w okolicy nazywanej wówczas Małym Jeruzalem. </w:t>
      </w:r>
    </w:p>
    <w:p w14:paraId="085B83F2" w14:textId="13CAAF5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40" w:name="_Toc200965051"/>
      <w:r w:rsidRPr="00EF7F0C">
        <w:rPr>
          <w:rFonts w:ascii="Aptos" w:eastAsia="Aptos" w:hAnsi="Aptos" w:cs="Times New Roman"/>
          <w:b/>
          <w:color w:val="9B2D1F"/>
          <w:sz w:val="18"/>
          <w:szCs w:val="24"/>
        </w:rPr>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4</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xml:space="preserve">. Dom Modlitwy </w:t>
      </w:r>
      <w:proofErr w:type="spellStart"/>
      <w:r w:rsidRPr="00EF7F0C">
        <w:rPr>
          <w:rFonts w:ascii="Aptos" w:eastAsia="Aptos" w:hAnsi="Aptos" w:cs="Times New Roman"/>
          <w:b/>
          <w:color w:val="9B2D1F"/>
          <w:sz w:val="18"/>
          <w:szCs w:val="24"/>
        </w:rPr>
        <w:t>Mizrachi</w:t>
      </w:r>
      <w:bookmarkEnd w:id="40"/>
      <w:proofErr w:type="spellEnd"/>
    </w:p>
    <w:p w14:paraId="39E1804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43A78CF8" wp14:editId="0DD7E3C2">
            <wp:extent cx="5715000" cy="3909060"/>
            <wp:effectExtent l="0" t="0" r="0" b="0"/>
            <wp:docPr id="6" name="Obraz 5" descr="Dom Modlitwy Mizr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m Modlitwy Mizrach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3909060"/>
                    </a:xfrm>
                    <a:prstGeom prst="rect">
                      <a:avLst/>
                    </a:prstGeom>
                    <a:noFill/>
                    <a:ln>
                      <a:noFill/>
                    </a:ln>
                  </pic:spPr>
                </pic:pic>
              </a:graphicData>
            </a:graphic>
          </wp:inline>
        </w:drawing>
      </w:r>
    </w:p>
    <w:p w14:paraId="1B03FC51"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https://powiat.bedzin.pl/powiat/dom-modlitwy-mizrachi (dostęp 4.04.2025) </w:t>
      </w:r>
    </w:p>
    <w:p w14:paraId="02F369F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Dom Modlitwy, wtopiony w strukturę kamienicy, przetrwał wojnę bez żadnych zniszczeń. Przed II wojną światową Żydzi stanowili 44% mieszkańców Będzina, aktywnie uczestnicząc w życiu politycznym miasta, zasiadając w radzie miejskiej i mając swojego reprezentanta w Sejmie II Rzeczpospolitej. Prowadzili zarówno drobne warsztaty i sklepy, jak i większe zakłady chemiczne oraz mieli udziały w lokalnym przemyśle metalurgicznym. W sali modlitewnej można podziwiać polichromie przedstawiające Ziemię Świętą, symbole 12 plemion Izraela oraz znaki zodiaku. Tuż obok odkryto oddzieloną murem dalszą część obiektu, ozdobioną dwiema dekoracyjnymi kolumnami. Dom Modlitw </w:t>
      </w:r>
      <w:proofErr w:type="spellStart"/>
      <w:r w:rsidRPr="00EF7F0C">
        <w:rPr>
          <w:rFonts w:ascii="Aptos" w:eastAsia="Aptos" w:hAnsi="Aptos" w:cs="Times New Roman"/>
          <w:szCs w:val="24"/>
        </w:rPr>
        <w:t>Mizrachi</w:t>
      </w:r>
      <w:proofErr w:type="spellEnd"/>
      <w:r w:rsidRPr="00EF7F0C">
        <w:rPr>
          <w:rFonts w:ascii="Aptos" w:eastAsia="Aptos" w:hAnsi="Aptos" w:cs="Times New Roman"/>
          <w:szCs w:val="24"/>
        </w:rPr>
        <w:t xml:space="preserve"> wyróżnia się najbogatszą ikonografią judaistyczną w całym województwie śląskim, dzięki zachowanym malowidłom ściennym. Po pięciu latach kompleksowych prac konserwatorskich, synagoga została ponownie otwarta na początku 2012 roku. Odrestaurowano jej polichromie oraz zabezpieczono budynek przed działaniem wilgoci</w:t>
      </w:r>
      <w:r w:rsidRPr="00EF7F0C">
        <w:rPr>
          <w:rFonts w:ascii="Aptos" w:eastAsia="Aptos" w:hAnsi="Aptos" w:cs="Times New Roman"/>
          <w:szCs w:val="24"/>
          <w:vertAlign w:val="superscript"/>
        </w:rPr>
        <w:footnoteReference w:id="37"/>
      </w:r>
      <w:r w:rsidRPr="00EF7F0C">
        <w:rPr>
          <w:rFonts w:ascii="Aptos" w:eastAsia="Aptos" w:hAnsi="Aptos" w:cs="Times New Roman"/>
          <w:szCs w:val="24"/>
        </w:rPr>
        <w:t>.</w:t>
      </w:r>
    </w:p>
    <w:p w14:paraId="4F343D6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Co warte podkreślenia, wśród wymienionych obiektów Muzeum Zagłębia, tj. Zamek, Pałac Mieroszewskich, Podziemia Będzińskie, Mury Miejskie, Synagoga Mizrachu, Wzgórze Zamkowe, jedynie Pałac (parter) oraz otaczający go park jest dostępny architektonicznie dla osób z niepełnosprawnościami. Wprowadzenie udogodnień w pozostałych obiektach jest utrudnione z uwagi na ich zabytkowy charakter. </w:t>
      </w:r>
    </w:p>
    <w:p w14:paraId="2225A0F9"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Dostępność sklepów, usług</w:t>
      </w:r>
    </w:p>
    <w:p w14:paraId="189D2C2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Do znaczących marketów na terenie podobszaru należy zaliczyć sklepy takie jak: Lidl (ul. 11 Listopada), </w:t>
      </w:r>
      <w:proofErr w:type="spellStart"/>
      <w:r w:rsidRPr="00EF7F0C">
        <w:rPr>
          <w:rFonts w:ascii="Aptos" w:eastAsia="Aptos" w:hAnsi="Aptos" w:cs="Times New Roman"/>
          <w:szCs w:val="24"/>
        </w:rPr>
        <w:t>Kaufland</w:t>
      </w:r>
      <w:proofErr w:type="spellEnd"/>
      <w:r w:rsidRPr="00EF7F0C">
        <w:rPr>
          <w:rFonts w:ascii="Aptos" w:eastAsia="Aptos" w:hAnsi="Aptos" w:cs="Times New Roman"/>
          <w:szCs w:val="24"/>
        </w:rPr>
        <w:t xml:space="preserve"> (ul. 11 Listopada), Biedronka (ul. Piłsudskiego, ul. Małachowskiego). Dodatkowo, mieszkańcy mają dostęp do dwóch sklepów </w:t>
      </w:r>
      <w:proofErr w:type="spellStart"/>
      <w:r w:rsidRPr="00EF7F0C">
        <w:rPr>
          <w:rFonts w:ascii="Aptos" w:eastAsia="Aptos" w:hAnsi="Aptos" w:cs="Times New Roman"/>
          <w:szCs w:val="24"/>
        </w:rPr>
        <w:t>Pepco</w:t>
      </w:r>
      <w:proofErr w:type="spellEnd"/>
      <w:r w:rsidRPr="00EF7F0C">
        <w:rPr>
          <w:rFonts w:ascii="Aptos" w:eastAsia="Aptos" w:hAnsi="Aptos" w:cs="Times New Roman"/>
          <w:szCs w:val="24"/>
        </w:rPr>
        <w:t xml:space="preserve"> (na ul. Piłsudskiego oraz na ul. 11 Listopada). Ponadto, na terenie podobszaru funkcjonuje targowisko miejskie przy ulicy Modrzejowskiej o powierzchni 4494 m², na którym mieszkańcy mogą nabyć różnorodne produkty, m.in. takie jak świeże warzywa i owoce, pieczywo, wyroby mięsne. Co więcej na targowisku odnaleźć można także pawilony z chemią, kosmetykami, żywnością ekologiczną i regionalną, odzieżą czy obuwiem. Warto zauważyć, że targowisko czynne jest we wszystkie dni robocze, tj. od poniedziałku do piątku. Zaś do ulic handlowych należy zaliczyć: Małachowskiego, Piłsudskiego, Modrzejowską, 11 Listopada oraz Bema. </w:t>
      </w:r>
    </w:p>
    <w:p w14:paraId="60B48B4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Komunikacja zbiorowa</w:t>
      </w:r>
    </w:p>
    <w:p w14:paraId="094FB681" w14:textId="664C4941"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Mieszkańcy Będzina mają do dyspozycji różnorodne środki transportu zbiorowego, które umożliwiają poruszanie się po mieście oraz po całej Górnośląsko-Zagłębiowskiej Metropolii (GZM). Należą do nich: autobusy, tramwaje oraz kolej. Ta ostatnia oferuje nie tylko dostęp do połączeń regionalnych i aglomeracyjnych, ale także połączenia międzywojewódzkie oraz dalekobieżne czy międzynarodowe. Organizatorem transportu zbiorowego na terenie Śląska i Zagłębia jest powołany w 2017 roku Zarząd Transportu Metropolitalnego. Do najważniejszych przystanków na terenie podobszaru rewitalizacji Śródmieście lub w jego pobliżu należy zaliczyć: Będzin 11 Listopada, Będzin Aleja Kołłątaja, Będzin Czeladzka, Będzin Dworzec, Będzin Kościuszki, Będzin Krasickiego, Będzin Małachowskiego, Będzin Muzeum, Będzin Poczta, Będzin Rondo, Będzin Urząd Miasta, Będzin Zamek, Nowak-Mosty Będzin Arena</w:t>
      </w:r>
      <w:r w:rsidRPr="00EF7F0C">
        <w:rPr>
          <w:rFonts w:ascii="Aptos" w:eastAsia="Aptos" w:hAnsi="Aptos" w:cs="Times New Roman"/>
          <w:szCs w:val="24"/>
          <w:vertAlign w:val="superscript"/>
        </w:rPr>
        <w:footnoteReference w:id="38"/>
      </w:r>
      <w:r w:rsidR="00FB1B61" w:rsidRPr="00EF7F0C">
        <w:rPr>
          <w:rFonts w:ascii="Aptos" w:eastAsia="Aptos" w:hAnsi="Aptos" w:cs="Times New Roman"/>
          <w:szCs w:val="24"/>
        </w:rPr>
        <w:t>.</w:t>
      </w:r>
      <w:r w:rsidR="003A688A">
        <w:rPr>
          <w:rFonts w:ascii="Aptos" w:eastAsia="Aptos" w:hAnsi="Aptos" w:cs="Times New Roman"/>
          <w:szCs w:val="24"/>
        </w:rPr>
        <w:t xml:space="preserve"> </w:t>
      </w:r>
      <w:r w:rsidRPr="00EF7F0C">
        <w:rPr>
          <w:rFonts w:ascii="Aptos" w:eastAsia="Aptos" w:hAnsi="Aptos" w:cs="Times New Roman"/>
          <w:szCs w:val="24"/>
        </w:rPr>
        <w:t xml:space="preserve">Poniżej zaprezentowano schemat dworca i ważniejszych węzłów komunikacyjnych. </w:t>
      </w:r>
    </w:p>
    <w:p w14:paraId="31E8286B" w14:textId="77777777" w:rsidR="00265429" w:rsidRDefault="00265429">
      <w:pPr>
        <w:spacing w:line="259" w:lineRule="auto"/>
        <w:rPr>
          <w:rFonts w:ascii="Aptos" w:eastAsia="Aptos" w:hAnsi="Aptos" w:cs="Times New Roman"/>
          <w:b/>
          <w:color w:val="9B2D1F"/>
          <w:sz w:val="18"/>
          <w:szCs w:val="24"/>
        </w:rPr>
      </w:pPr>
      <w:bookmarkStart w:id="41" w:name="_Toc200965052"/>
      <w:r>
        <w:rPr>
          <w:rFonts w:ascii="Aptos" w:eastAsia="Aptos" w:hAnsi="Aptos" w:cs="Times New Roman"/>
          <w:b/>
          <w:color w:val="9B2D1F"/>
          <w:sz w:val="18"/>
          <w:szCs w:val="24"/>
        </w:rPr>
        <w:br w:type="page"/>
      </w:r>
    </w:p>
    <w:p w14:paraId="52191D92" w14:textId="113BD463"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lastRenderedPageBreak/>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5</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Dworzec autobusowy w Będzinie</w:t>
      </w:r>
      <w:bookmarkEnd w:id="41"/>
    </w:p>
    <w:p w14:paraId="2890586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2E493EE7" wp14:editId="4AFEEAF3">
            <wp:extent cx="5760720" cy="4072890"/>
            <wp:effectExtent l="0" t="0" r="0" b="3810"/>
            <wp:docPr id="882267989" name="Obraz 4" descr="Obraz zawierający tekst, mapa,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267989" name="Obraz 4" descr="Obraz zawierający tekst, mapa, zrzut ekranu&#10;&#10;Zawartość wygenerowana przez sztuczną inteligencję może być niepoprawna."/>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a:graphicData>
            </a:graphic>
          </wp:inline>
        </w:drawing>
      </w:r>
    </w:p>
    <w:p w14:paraId="449C7CFA"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https://rj.metropoliaztm.pl/schemat/ (dostęp 15.04.2025) </w:t>
      </w:r>
    </w:p>
    <w:p w14:paraId="42734B93" w14:textId="31197664"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Kolejno, linie tramwajowe na terenie Miasta Będzin wchodzą w skład systemu tramwajowego konurbacji górnośląskiej, działającej na terenie 13 gmin: Będzina, Bytomia, Chorzowa, Czeladzi, Dąbrowy Górniczej, Gliwic, Katowic, Mysłowic, Rudy Śląskiej, Siemianowic Śląskich, Sosnowca, Świętochłowic oraz Zabrza</w:t>
      </w:r>
      <w:r w:rsidRPr="00EF7F0C">
        <w:rPr>
          <w:rFonts w:ascii="Aptos" w:eastAsia="Aptos" w:hAnsi="Aptos" w:cs="Times New Roman"/>
          <w:szCs w:val="24"/>
          <w:vertAlign w:val="superscript"/>
        </w:rPr>
        <w:footnoteReference w:id="39"/>
      </w:r>
      <w:r w:rsidRPr="00EF7F0C">
        <w:rPr>
          <w:rFonts w:ascii="Aptos" w:eastAsia="Aptos" w:hAnsi="Aptos" w:cs="Times New Roman"/>
          <w:szCs w:val="24"/>
        </w:rPr>
        <w:t xml:space="preserve">. Wśród przystanków tramwajowych na terenie podobszaru rewitalizacji wymienić należy takie jak: Będzin Czeladzka, Będzin Krasickiego, Będzin Małachowskiego, Będzin Muzeum, Będzin Rondo, Będzin Zamek, Nowak-Mosty Będzin Arena. Sieć tramwajowa, w tym tabor wymagają modernizacji i unowocześniania. </w:t>
      </w:r>
    </w:p>
    <w:p w14:paraId="5C272E8D" w14:textId="77777777" w:rsidR="00EF7F0C" w:rsidRPr="00EF7F0C" w:rsidRDefault="00EF7F0C" w:rsidP="00EF7F0C">
      <w:pPr>
        <w:spacing w:before="120" w:after="0" w:line="278" w:lineRule="auto"/>
        <w:rPr>
          <w:rFonts w:ascii="Aptos" w:eastAsia="Aptos" w:hAnsi="Aptos" w:cs="Times New Roman"/>
          <w:b/>
          <w:color w:val="9B2D1F"/>
          <w:sz w:val="18"/>
          <w:szCs w:val="24"/>
        </w:rPr>
      </w:pPr>
      <w:r w:rsidRPr="00EF7F0C">
        <w:rPr>
          <w:rFonts w:ascii="Aptos" w:eastAsia="Aptos" w:hAnsi="Aptos" w:cs="Times New Roman"/>
          <w:szCs w:val="24"/>
        </w:rPr>
        <w:br w:type="page"/>
      </w:r>
    </w:p>
    <w:p w14:paraId="6631C37E" w14:textId="2A4088F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42" w:name="_Toc200965053"/>
      <w:r w:rsidRPr="00EF7F0C">
        <w:rPr>
          <w:rFonts w:ascii="Aptos" w:eastAsia="Aptos" w:hAnsi="Aptos" w:cs="Times New Roman"/>
          <w:b/>
          <w:color w:val="9B2D1F"/>
          <w:sz w:val="18"/>
          <w:szCs w:val="24"/>
        </w:rPr>
        <w:lastRenderedPageBreak/>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6</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Sieć tramwajowa na terenie Będzina</w:t>
      </w:r>
      <w:bookmarkEnd w:id="42"/>
    </w:p>
    <w:p w14:paraId="1E25A4AC"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noProof/>
          <w:color w:val="9B2D1F"/>
          <w:sz w:val="18"/>
          <w:szCs w:val="24"/>
        </w:rPr>
        <w:drawing>
          <wp:inline distT="0" distB="0" distL="0" distR="0" wp14:anchorId="30884D9C" wp14:editId="781631A2">
            <wp:extent cx="5760720" cy="2381885"/>
            <wp:effectExtent l="0" t="0" r="0" b="0"/>
            <wp:docPr id="1438261538" name="Obraz 1" descr="Obraz zawierający tekst, diagram, Czcionka,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61538" name="Obraz 1" descr="Obraz zawierający tekst, diagram, Czcionka, zrzut ekranu&#10;&#10;Zawartość wygenerowana przez sztuczną inteligencję może być niepoprawna."/>
                    <pic:cNvPicPr/>
                  </pic:nvPicPr>
                  <pic:blipFill>
                    <a:blip r:embed="rId18"/>
                    <a:stretch>
                      <a:fillRect/>
                    </a:stretch>
                  </pic:blipFill>
                  <pic:spPr>
                    <a:xfrm>
                      <a:off x="0" y="0"/>
                      <a:ext cx="5760720" cy="2381885"/>
                    </a:xfrm>
                    <a:prstGeom prst="rect">
                      <a:avLst/>
                    </a:prstGeom>
                  </pic:spPr>
                </pic:pic>
              </a:graphicData>
            </a:graphic>
          </wp:inline>
        </w:drawing>
      </w:r>
    </w:p>
    <w:p w14:paraId="252B238B"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noProof/>
          <w:color w:val="9B2D1F"/>
          <w:sz w:val="18"/>
          <w:szCs w:val="24"/>
        </w:rPr>
        <w:t xml:space="preserve">Źródło: https://rj.metropoliaztm.pl/schemat/ (dostęp 15.04.2025) </w:t>
      </w:r>
    </w:p>
    <w:p w14:paraId="02FF42CC" w14:textId="6D80F60B" w:rsid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Kluczowym szlakiem komunikacji kolejowej, przebiegającym przez teren Będzina (w tym podobszaru rewitalizacji Śródmieście) jest linia kolejowa nr 1, łącząca Katowice z Warszawą przez Częstochowę, Piotrków Trybunalski oraz Skierniewice</w:t>
      </w:r>
      <w:r w:rsidRPr="00EF7F0C">
        <w:rPr>
          <w:rFonts w:ascii="Aptos" w:eastAsia="Aptos" w:hAnsi="Aptos" w:cs="Times New Roman"/>
          <w:szCs w:val="24"/>
          <w:vertAlign w:val="superscript"/>
        </w:rPr>
        <w:footnoteReference w:id="40"/>
      </w:r>
      <w:r w:rsidRPr="00EF7F0C">
        <w:rPr>
          <w:rFonts w:ascii="Aptos" w:eastAsia="Aptos" w:hAnsi="Aptos" w:cs="Times New Roman"/>
          <w:szCs w:val="24"/>
        </w:rPr>
        <w:t xml:space="preserve">. </w:t>
      </w:r>
      <w:r w:rsidR="006439A5" w:rsidRPr="006439A5">
        <w:rPr>
          <w:rFonts w:ascii="Aptos" w:eastAsia="Aptos" w:hAnsi="Aptos" w:cs="Times New Roman"/>
          <w:szCs w:val="24"/>
        </w:rPr>
        <w:t>Budynek Dworca PKP zlokalizowany jest w Będzinie w centrum miasta,</w:t>
      </w:r>
      <w:r w:rsidR="006439A5">
        <w:rPr>
          <w:rFonts w:ascii="Aptos" w:eastAsia="Aptos" w:hAnsi="Aptos" w:cs="Times New Roman"/>
          <w:szCs w:val="24"/>
        </w:rPr>
        <w:t xml:space="preserve"> </w:t>
      </w:r>
      <w:r w:rsidR="006439A5" w:rsidRPr="006439A5">
        <w:rPr>
          <w:rFonts w:ascii="Aptos" w:eastAsia="Aptos" w:hAnsi="Aptos" w:cs="Times New Roman"/>
          <w:szCs w:val="24"/>
        </w:rPr>
        <w:t>przy placu Kolei Warszawsko-Wiedeńskiej. Plac łączy ulice</w:t>
      </w:r>
      <w:r w:rsidR="006439A5">
        <w:rPr>
          <w:rFonts w:ascii="Aptos" w:eastAsia="Aptos" w:hAnsi="Aptos" w:cs="Times New Roman"/>
          <w:szCs w:val="24"/>
        </w:rPr>
        <w:t xml:space="preserve"> </w:t>
      </w:r>
      <w:r w:rsidR="006439A5" w:rsidRPr="006439A5">
        <w:rPr>
          <w:rFonts w:ascii="Aptos" w:eastAsia="Aptos" w:hAnsi="Aptos" w:cs="Times New Roman"/>
          <w:szCs w:val="24"/>
        </w:rPr>
        <w:t>Małachowskiego, Modrzejowską, Kościuszki i Generała Józefa Bema.</w:t>
      </w:r>
      <w:r w:rsidR="006439A5">
        <w:rPr>
          <w:rFonts w:ascii="Aptos" w:eastAsia="Aptos" w:hAnsi="Aptos" w:cs="Times New Roman"/>
          <w:szCs w:val="24"/>
        </w:rPr>
        <w:t xml:space="preserve"> </w:t>
      </w:r>
      <w:r w:rsidRPr="00EF7F0C">
        <w:rPr>
          <w:rFonts w:ascii="Aptos" w:eastAsia="Aptos" w:hAnsi="Aptos" w:cs="Times New Roman"/>
          <w:szCs w:val="24"/>
        </w:rPr>
        <w:t xml:space="preserve">Warto także dodać, że na terenie podobszaru rewitalizacji planowana jest budowa węzła przesiadkowego u zbiegu ulic: Piłsudskiego i Małobądzkiej, a także budowa dwóch peronów. </w:t>
      </w:r>
    </w:p>
    <w:p w14:paraId="5FAF2C6A" w14:textId="1A53759E" w:rsidR="00AF5A24" w:rsidRDefault="003A688A" w:rsidP="00EF7F0C">
      <w:pPr>
        <w:spacing w:before="120" w:after="0"/>
        <w:jc w:val="both"/>
        <w:rPr>
          <w:rFonts w:ascii="Aptos" w:eastAsia="Aptos" w:hAnsi="Aptos" w:cs="Times New Roman"/>
          <w:szCs w:val="24"/>
        </w:rPr>
      </w:pPr>
      <w:r w:rsidRPr="003A688A">
        <w:rPr>
          <w:rFonts w:ascii="Aptos" w:eastAsia="Aptos" w:hAnsi="Aptos" w:cs="Times New Roman"/>
          <w:szCs w:val="24"/>
        </w:rPr>
        <w:t>Warto w tym miejscu odnotować plany dotyczące</w:t>
      </w:r>
      <w:r w:rsidR="00AF5A24">
        <w:rPr>
          <w:rFonts w:ascii="Aptos" w:eastAsia="Aptos" w:hAnsi="Aptos" w:cs="Times New Roman"/>
          <w:szCs w:val="24"/>
        </w:rPr>
        <w:t xml:space="preserve"> adaptacji obiektu Dworca </w:t>
      </w:r>
      <w:r w:rsidR="006F1E4B">
        <w:rPr>
          <w:rFonts w:ascii="Aptos" w:eastAsia="Aptos" w:hAnsi="Aptos" w:cs="Times New Roman"/>
          <w:szCs w:val="24"/>
        </w:rPr>
        <w:t xml:space="preserve">PKP </w:t>
      </w:r>
      <w:r w:rsidR="00AF5A24">
        <w:rPr>
          <w:rFonts w:ascii="Aptos" w:eastAsia="Aptos" w:hAnsi="Aptos" w:cs="Times New Roman"/>
          <w:szCs w:val="24"/>
        </w:rPr>
        <w:t>Będzin Miasto do zmian klimatu.</w:t>
      </w:r>
      <w:r w:rsidR="00561341">
        <w:rPr>
          <w:rFonts w:ascii="Aptos" w:eastAsia="Aptos" w:hAnsi="Aptos" w:cs="Times New Roman"/>
          <w:szCs w:val="24"/>
        </w:rPr>
        <w:t xml:space="preserve"> </w:t>
      </w:r>
      <w:r w:rsidR="00331CA7">
        <w:rPr>
          <w:rFonts w:ascii="Aptos" w:eastAsia="Aptos" w:hAnsi="Aptos" w:cs="Times New Roman"/>
          <w:szCs w:val="24"/>
        </w:rPr>
        <w:t>Prace modernizacyjne i adaptacyjne obejmą Plac Kolei-Warszawsko-Wiedeńskiej, dziedziniec wewnętrzny budynku dworca, fragment ulicy Małachowskiego, dojście od ulicy Małachowskiego do zielonego skweru zlokalizowanego przy peronie kolejowym, skwer zlokalizowany przy peronie kolejowym ora</w:t>
      </w:r>
      <w:r w:rsidR="008A1ADD">
        <w:rPr>
          <w:rFonts w:ascii="Aptos" w:eastAsia="Aptos" w:hAnsi="Aptos" w:cs="Times New Roman"/>
          <w:szCs w:val="24"/>
        </w:rPr>
        <w:t>z</w:t>
      </w:r>
      <w:r w:rsidR="00331CA7">
        <w:rPr>
          <w:rFonts w:ascii="Aptos" w:eastAsia="Aptos" w:hAnsi="Aptos" w:cs="Times New Roman"/>
          <w:szCs w:val="24"/>
        </w:rPr>
        <w:t xml:space="preserve"> dach </w:t>
      </w:r>
      <w:r w:rsidR="008A1ADD">
        <w:rPr>
          <w:rFonts w:ascii="Aptos" w:eastAsia="Aptos" w:hAnsi="Aptos" w:cs="Times New Roman"/>
          <w:szCs w:val="24"/>
        </w:rPr>
        <w:t xml:space="preserve">i </w:t>
      </w:r>
      <w:r w:rsidR="00331CA7">
        <w:rPr>
          <w:rFonts w:ascii="Aptos" w:eastAsia="Aptos" w:hAnsi="Aptos" w:cs="Times New Roman"/>
          <w:szCs w:val="24"/>
        </w:rPr>
        <w:t xml:space="preserve">taras. </w:t>
      </w:r>
    </w:p>
    <w:p w14:paraId="73E497D9" w14:textId="68615DFD" w:rsidR="003A688A" w:rsidRDefault="006744DE" w:rsidP="00EF7F0C">
      <w:pPr>
        <w:spacing w:before="120" w:after="0"/>
        <w:jc w:val="both"/>
        <w:rPr>
          <w:rFonts w:ascii="Aptos" w:eastAsia="Aptos" w:hAnsi="Aptos" w:cs="Times New Roman"/>
          <w:szCs w:val="24"/>
        </w:rPr>
      </w:pPr>
      <w:r>
        <w:rPr>
          <w:rFonts w:ascii="Aptos" w:eastAsia="Aptos" w:hAnsi="Aptos" w:cs="Times New Roman"/>
          <w:szCs w:val="24"/>
        </w:rPr>
        <w:t xml:space="preserve">Projekt zakłada </w:t>
      </w:r>
      <w:r w:rsidR="005103E5">
        <w:rPr>
          <w:rFonts w:ascii="Aptos" w:eastAsia="Aptos" w:hAnsi="Aptos" w:cs="Times New Roman"/>
          <w:szCs w:val="24"/>
        </w:rPr>
        <w:t xml:space="preserve">wprowadzenie rozwiązań opartych na przyrodzie, </w:t>
      </w:r>
      <w:r>
        <w:rPr>
          <w:rFonts w:ascii="Aptos" w:eastAsia="Aptos" w:hAnsi="Aptos" w:cs="Times New Roman"/>
          <w:szCs w:val="24"/>
        </w:rPr>
        <w:t>m.in.:</w:t>
      </w:r>
    </w:p>
    <w:p w14:paraId="596A6314" w14:textId="3F5ACE6F" w:rsidR="006744DE" w:rsidRPr="006744DE" w:rsidRDefault="001A0B61" w:rsidP="006744DE">
      <w:pPr>
        <w:pStyle w:val="Akapitzlist"/>
        <w:numPr>
          <w:ilvl w:val="0"/>
          <w:numId w:val="163"/>
        </w:numPr>
        <w:spacing w:before="120" w:after="0"/>
        <w:jc w:val="both"/>
        <w:rPr>
          <w:rFonts w:ascii="Aptos" w:eastAsia="Aptos" w:hAnsi="Aptos" w:cs="Times New Roman"/>
          <w:szCs w:val="24"/>
        </w:rPr>
      </w:pPr>
      <w:r>
        <w:rPr>
          <w:rFonts w:ascii="Aptos" w:eastAsia="Aptos" w:hAnsi="Aptos" w:cs="Times New Roman"/>
          <w:szCs w:val="24"/>
        </w:rPr>
        <w:t>c</w:t>
      </w:r>
      <w:r w:rsidR="006744DE" w:rsidRPr="006744DE">
        <w:rPr>
          <w:rFonts w:ascii="Aptos" w:eastAsia="Aptos" w:hAnsi="Aptos" w:cs="Times New Roman"/>
          <w:szCs w:val="24"/>
        </w:rPr>
        <w:t>zęściow</w:t>
      </w:r>
      <w:r w:rsidR="00561341">
        <w:rPr>
          <w:rFonts w:ascii="Aptos" w:eastAsia="Aptos" w:hAnsi="Aptos" w:cs="Times New Roman"/>
          <w:szCs w:val="24"/>
        </w:rPr>
        <w:t xml:space="preserve">ą </w:t>
      </w:r>
      <w:r w:rsidR="006744DE" w:rsidRPr="006744DE">
        <w:rPr>
          <w:rFonts w:ascii="Aptos" w:eastAsia="Aptos" w:hAnsi="Aptos" w:cs="Times New Roman"/>
          <w:szCs w:val="24"/>
        </w:rPr>
        <w:t>wymian</w:t>
      </w:r>
      <w:r w:rsidR="00561341">
        <w:rPr>
          <w:rFonts w:ascii="Aptos" w:eastAsia="Aptos" w:hAnsi="Aptos" w:cs="Times New Roman"/>
          <w:szCs w:val="24"/>
        </w:rPr>
        <w:t>ę</w:t>
      </w:r>
      <w:r w:rsidR="006744DE" w:rsidRPr="006744DE">
        <w:rPr>
          <w:rFonts w:ascii="Aptos" w:eastAsia="Aptos" w:hAnsi="Aptos" w:cs="Times New Roman"/>
          <w:szCs w:val="24"/>
        </w:rPr>
        <w:t xml:space="preserve"> nawierzchni ze szczelnej na mineralną oraz nowe tereny zieleni</w:t>
      </w:r>
      <w:r w:rsidR="00561341">
        <w:rPr>
          <w:rFonts w:ascii="Aptos" w:eastAsia="Aptos" w:hAnsi="Aptos" w:cs="Times New Roman"/>
          <w:szCs w:val="24"/>
        </w:rPr>
        <w:t>,</w:t>
      </w:r>
    </w:p>
    <w:p w14:paraId="5C042AD6" w14:textId="3127391B" w:rsidR="006744DE" w:rsidRDefault="006744DE" w:rsidP="00EF7F0C">
      <w:pPr>
        <w:pStyle w:val="Akapitzlist"/>
        <w:numPr>
          <w:ilvl w:val="0"/>
          <w:numId w:val="163"/>
        </w:numPr>
        <w:spacing w:before="120" w:after="0"/>
        <w:jc w:val="both"/>
        <w:rPr>
          <w:rFonts w:ascii="Aptos" w:eastAsia="Aptos" w:hAnsi="Aptos" w:cs="Times New Roman"/>
          <w:szCs w:val="24"/>
        </w:rPr>
      </w:pPr>
      <w:r w:rsidRPr="006744DE">
        <w:rPr>
          <w:rFonts w:ascii="Aptos" w:eastAsia="Aptos" w:hAnsi="Aptos" w:cs="Times New Roman"/>
          <w:szCs w:val="24"/>
        </w:rPr>
        <w:t>wprowadzenie drzew i krzewów oraz pergoli zacieniającej</w:t>
      </w:r>
      <w:r w:rsidR="002E71F0">
        <w:rPr>
          <w:rFonts w:ascii="Aptos" w:eastAsia="Aptos" w:hAnsi="Aptos" w:cs="Times New Roman"/>
          <w:szCs w:val="24"/>
        </w:rPr>
        <w:t>,</w:t>
      </w:r>
    </w:p>
    <w:p w14:paraId="33EBAC96" w14:textId="3D02A7D4" w:rsidR="002E71F0" w:rsidRDefault="00D84BA7" w:rsidP="002E71F0">
      <w:pPr>
        <w:pStyle w:val="Akapitzlist"/>
        <w:numPr>
          <w:ilvl w:val="0"/>
          <w:numId w:val="163"/>
        </w:numPr>
        <w:spacing w:before="120" w:after="0"/>
        <w:jc w:val="both"/>
        <w:rPr>
          <w:rFonts w:ascii="Aptos" w:eastAsia="Aptos" w:hAnsi="Aptos" w:cs="Times New Roman"/>
          <w:szCs w:val="24"/>
        </w:rPr>
      </w:pPr>
      <w:r>
        <w:rPr>
          <w:rFonts w:ascii="Aptos" w:eastAsia="Aptos" w:hAnsi="Aptos" w:cs="Times New Roman"/>
          <w:szCs w:val="24"/>
        </w:rPr>
        <w:t xml:space="preserve">umiejscowienie </w:t>
      </w:r>
      <w:r w:rsidR="002E71F0">
        <w:rPr>
          <w:rFonts w:ascii="Aptos" w:eastAsia="Aptos" w:hAnsi="Aptos" w:cs="Times New Roman"/>
          <w:szCs w:val="24"/>
        </w:rPr>
        <w:t>zbiornik</w:t>
      </w:r>
      <w:r>
        <w:rPr>
          <w:rFonts w:ascii="Aptos" w:eastAsia="Aptos" w:hAnsi="Aptos" w:cs="Times New Roman"/>
          <w:szCs w:val="24"/>
        </w:rPr>
        <w:t>ów</w:t>
      </w:r>
      <w:r w:rsidR="002E71F0">
        <w:rPr>
          <w:rFonts w:ascii="Aptos" w:eastAsia="Aptos" w:hAnsi="Aptos" w:cs="Times New Roman"/>
          <w:szCs w:val="24"/>
        </w:rPr>
        <w:t xml:space="preserve"> retencyjn</w:t>
      </w:r>
      <w:r>
        <w:rPr>
          <w:rFonts w:ascii="Aptos" w:eastAsia="Aptos" w:hAnsi="Aptos" w:cs="Times New Roman"/>
          <w:szCs w:val="24"/>
        </w:rPr>
        <w:t>ych</w:t>
      </w:r>
      <w:r w:rsidR="004F308C">
        <w:rPr>
          <w:rFonts w:ascii="Aptos" w:eastAsia="Aptos" w:hAnsi="Aptos" w:cs="Times New Roman"/>
          <w:szCs w:val="24"/>
        </w:rPr>
        <w:t>,</w:t>
      </w:r>
    </w:p>
    <w:p w14:paraId="0C0CEA66" w14:textId="0653E57B" w:rsidR="004F308C" w:rsidRDefault="00D84BA7" w:rsidP="002E71F0">
      <w:pPr>
        <w:pStyle w:val="Akapitzlist"/>
        <w:numPr>
          <w:ilvl w:val="0"/>
          <w:numId w:val="163"/>
        </w:numPr>
        <w:spacing w:before="120" w:after="0"/>
        <w:jc w:val="both"/>
        <w:rPr>
          <w:rFonts w:ascii="Aptos" w:eastAsia="Aptos" w:hAnsi="Aptos" w:cs="Times New Roman"/>
          <w:szCs w:val="24"/>
        </w:rPr>
      </w:pPr>
      <w:r>
        <w:rPr>
          <w:rFonts w:ascii="Aptos" w:eastAsia="Aptos" w:hAnsi="Aptos" w:cs="Times New Roman"/>
          <w:szCs w:val="24"/>
        </w:rPr>
        <w:t xml:space="preserve">wprowadzenie </w:t>
      </w:r>
      <w:r w:rsidR="004F308C">
        <w:rPr>
          <w:rFonts w:ascii="Aptos" w:eastAsia="Aptos" w:hAnsi="Aptos" w:cs="Times New Roman"/>
          <w:szCs w:val="24"/>
        </w:rPr>
        <w:t>pnącz</w:t>
      </w:r>
      <w:r>
        <w:rPr>
          <w:rFonts w:ascii="Aptos" w:eastAsia="Aptos" w:hAnsi="Aptos" w:cs="Times New Roman"/>
          <w:szCs w:val="24"/>
        </w:rPr>
        <w:t>y</w:t>
      </w:r>
      <w:r w:rsidR="004F308C">
        <w:rPr>
          <w:rFonts w:ascii="Aptos" w:eastAsia="Aptos" w:hAnsi="Aptos" w:cs="Times New Roman"/>
          <w:szCs w:val="24"/>
        </w:rPr>
        <w:t xml:space="preserve"> wraz z elementami małej architektury. </w:t>
      </w:r>
    </w:p>
    <w:p w14:paraId="367E6873" w14:textId="77777777" w:rsidR="00216493" w:rsidRDefault="001A0B61" w:rsidP="001C4A08">
      <w:pPr>
        <w:spacing w:before="120" w:after="0"/>
        <w:jc w:val="both"/>
        <w:rPr>
          <w:rFonts w:ascii="Aptos" w:eastAsia="Aptos" w:hAnsi="Aptos" w:cs="Times New Roman"/>
          <w:szCs w:val="24"/>
        </w:rPr>
      </w:pPr>
      <w:r w:rsidRPr="001A0B61">
        <w:rPr>
          <w:rFonts w:ascii="Aptos" w:eastAsia="Aptos" w:hAnsi="Aptos" w:cs="Times New Roman"/>
          <w:szCs w:val="24"/>
        </w:rPr>
        <w:t xml:space="preserve">Rozwiązania oparte na przyrodzie (ang. </w:t>
      </w:r>
      <w:proofErr w:type="spellStart"/>
      <w:r w:rsidRPr="001A0B61">
        <w:rPr>
          <w:rFonts w:ascii="Aptos" w:eastAsia="Aptos" w:hAnsi="Aptos" w:cs="Times New Roman"/>
          <w:szCs w:val="24"/>
        </w:rPr>
        <w:t>nature-based</w:t>
      </w:r>
      <w:proofErr w:type="spellEnd"/>
      <w:r w:rsidRPr="001A0B61">
        <w:rPr>
          <w:rFonts w:ascii="Aptos" w:eastAsia="Aptos" w:hAnsi="Aptos" w:cs="Times New Roman"/>
          <w:szCs w:val="24"/>
        </w:rPr>
        <w:t xml:space="preserve"> Solutions, </w:t>
      </w:r>
      <w:proofErr w:type="spellStart"/>
      <w:r w:rsidRPr="001A0B61">
        <w:rPr>
          <w:rFonts w:ascii="Aptos" w:eastAsia="Aptos" w:hAnsi="Aptos" w:cs="Times New Roman"/>
          <w:szCs w:val="24"/>
        </w:rPr>
        <w:t>NbS</w:t>
      </w:r>
      <w:proofErr w:type="spellEnd"/>
      <w:r w:rsidRPr="001A0B61">
        <w:rPr>
          <w:rFonts w:ascii="Aptos" w:eastAsia="Aptos" w:hAnsi="Aptos" w:cs="Times New Roman"/>
          <w:szCs w:val="24"/>
        </w:rPr>
        <w:t>) to metoda, w której natura jest narzędziem osiągania celów</w:t>
      </w:r>
      <w:r>
        <w:rPr>
          <w:rFonts w:ascii="Aptos" w:eastAsia="Aptos" w:hAnsi="Aptos" w:cs="Times New Roman"/>
          <w:szCs w:val="24"/>
        </w:rPr>
        <w:t xml:space="preserve"> </w:t>
      </w:r>
      <w:r w:rsidRPr="001A0B61">
        <w:rPr>
          <w:rFonts w:ascii="Aptos" w:eastAsia="Aptos" w:hAnsi="Aptos" w:cs="Times New Roman"/>
          <w:szCs w:val="24"/>
        </w:rPr>
        <w:t>z zakresu: adaptacji do zmian klimatu, ochrony środowiska, poprawy jakości życia i zdrowia publicznego czy zrównoważonego rozwoju.</w:t>
      </w:r>
      <w:r>
        <w:rPr>
          <w:rFonts w:ascii="Aptos" w:eastAsia="Aptos" w:hAnsi="Aptos" w:cs="Times New Roman"/>
          <w:szCs w:val="24"/>
        </w:rPr>
        <w:t xml:space="preserve"> </w:t>
      </w:r>
      <w:r w:rsidRPr="001A0B61">
        <w:rPr>
          <w:rFonts w:ascii="Aptos" w:eastAsia="Aptos" w:hAnsi="Aptos" w:cs="Times New Roman"/>
          <w:szCs w:val="24"/>
        </w:rPr>
        <w:t xml:space="preserve">Rozwiązania takie to </w:t>
      </w:r>
      <w:r w:rsidRPr="001A0B61">
        <w:rPr>
          <w:rFonts w:ascii="Aptos" w:eastAsia="Aptos" w:hAnsi="Aptos" w:cs="Times New Roman"/>
          <w:szCs w:val="24"/>
        </w:rPr>
        <w:lastRenderedPageBreak/>
        <w:t>np.: przywracanie obszarów zieleni, sadzenie drzew, zakładanie ogrodów miejskich, przywracanie mokradeł,</w:t>
      </w:r>
      <w:r>
        <w:rPr>
          <w:rFonts w:ascii="Aptos" w:eastAsia="Aptos" w:hAnsi="Aptos" w:cs="Times New Roman"/>
          <w:szCs w:val="24"/>
        </w:rPr>
        <w:t xml:space="preserve"> </w:t>
      </w:r>
      <w:r w:rsidRPr="001A0B61">
        <w:rPr>
          <w:rFonts w:ascii="Aptos" w:eastAsia="Aptos" w:hAnsi="Aptos" w:cs="Times New Roman"/>
          <w:szCs w:val="24"/>
        </w:rPr>
        <w:t>wprowadzanie ochrony siedlisk przyrodniczych, naturalnych systemów retencji wody (m.in. ogrodów deszczowych), zielonych ścian i dachów,</w:t>
      </w:r>
      <w:r>
        <w:rPr>
          <w:rFonts w:ascii="Aptos" w:eastAsia="Aptos" w:hAnsi="Aptos" w:cs="Times New Roman"/>
          <w:szCs w:val="24"/>
        </w:rPr>
        <w:t xml:space="preserve"> </w:t>
      </w:r>
      <w:r w:rsidRPr="001A0B61">
        <w:rPr>
          <w:rFonts w:ascii="Aptos" w:eastAsia="Aptos" w:hAnsi="Aptos" w:cs="Times New Roman"/>
          <w:szCs w:val="24"/>
        </w:rPr>
        <w:t xml:space="preserve">jak również </w:t>
      </w:r>
      <w:proofErr w:type="spellStart"/>
      <w:r w:rsidRPr="001A0B61">
        <w:rPr>
          <w:rFonts w:ascii="Aptos" w:eastAsia="Aptos" w:hAnsi="Aptos" w:cs="Times New Roman"/>
          <w:szCs w:val="24"/>
        </w:rPr>
        <w:t>renaturyzacja</w:t>
      </w:r>
      <w:proofErr w:type="spellEnd"/>
      <w:r w:rsidRPr="001A0B61">
        <w:rPr>
          <w:rFonts w:ascii="Aptos" w:eastAsia="Aptos" w:hAnsi="Aptos" w:cs="Times New Roman"/>
          <w:szCs w:val="24"/>
        </w:rPr>
        <w:t xml:space="preserve"> rzek, czy poprawa lokalnej bioróżnorodności. Skutkiem wprowadzania </w:t>
      </w:r>
      <w:proofErr w:type="spellStart"/>
      <w:r w:rsidRPr="001A0B61">
        <w:rPr>
          <w:rFonts w:ascii="Aptos" w:eastAsia="Aptos" w:hAnsi="Aptos" w:cs="Times New Roman"/>
          <w:szCs w:val="24"/>
        </w:rPr>
        <w:t>NbS</w:t>
      </w:r>
      <w:proofErr w:type="spellEnd"/>
      <w:r w:rsidRPr="001A0B61">
        <w:rPr>
          <w:rFonts w:ascii="Aptos" w:eastAsia="Aptos" w:hAnsi="Aptos" w:cs="Times New Roman"/>
          <w:szCs w:val="24"/>
        </w:rPr>
        <w:t xml:space="preserve"> jest m.in. poprawa jakości powietrza</w:t>
      </w:r>
      <w:r>
        <w:rPr>
          <w:rFonts w:ascii="Aptos" w:eastAsia="Aptos" w:hAnsi="Aptos" w:cs="Times New Roman"/>
          <w:szCs w:val="24"/>
        </w:rPr>
        <w:t xml:space="preserve"> </w:t>
      </w:r>
      <w:r w:rsidRPr="001A0B61">
        <w:rPr>
          <w:rFonts w:ascii="Aptos" w:eastAsia="Aptos" w:hAnsi="Aptos" w:cs="Times New Roman"/>
          <w:szCs w:val="24"/>
        </w:rPr>
        <w:t>i mikroklimatu, poprawa obiegu wody, niwelowanie ekstremalnych temperatur powietrza i lokalnej suszy oraz poprawa estetyki miejskich</w:t>
      </w:r>
      <w:r>
        <w:rPr>
          <w:rFonts w:ascii="Aptos" w:eastAsia="Aptos" w:hAnsi="Aptos" w:cs="Times New Roman"/>
          <w:szCs w:val="24"/>
        </w:rPr>
        <w:t xml:space="preserve"> </w:t>
      </w:r>
      <w:r w:rsidRPr="001A0B61">
        <w:rPr>
          <w:rFonts w:ascii="Aptos" w:eastAsia="Aptos" w:hAnsi="Aptos" w:cs="Times New Roman"/>
          <w:szCs w:val="24"/>
        </w:rPr>
        <w:t>obszarów. Efekty te są określane mianem usług ekosystemowych.</w:t>
      </w:r>
      <w:r>
        <w:rPr>
          <w:rFonts w:ascii="Aptos" w:eastAsia="Aptos" w:hAnsi="Aptos" w:cs="Times New Roman"/>
          <w:szCs w:val="24"/>
        </w:rPr>
        <w:t xml:space="preserve"> </w:t>
      </w:r>
    </w:p>
    <w:p w14:paraId="4E0593C0" w14:textId="6ED39CAB" w:rsidR="001C4A08" w:rsidRDefault="00216493" w:rsidP="001C4A08">
      <w:pPr>
        <w:spacing w:before="120" w:after="0"/>
        <w:jc w:val="both"/>
        <w:rPr>
          <w:rFonts w:ascii="Aptos" w:eastAsia="Aptos" w:hAnsi="Aptos" w:cs="Times New Roman"/>
          <w:szCs w:val="24"/>
        </w:rPr>
      </w:pPr>
      <w:r w:rsidRPr="00216493">
        <w:rPr>
          <w:b/>
          <w:bCs/>
          <w:noProof/>
        </w:rPr>
        <mc:AlternateContent>
          <mc:Choice Requires="wps">
            <w:drawing>
              <wp:anchor distT="0" distB="0" distL="114300" distR="114300" simplePos="0" relativeHeight="251672576" behindDoc="0" locked="0" layoutInCell="1" allowOverlap="1" wp14:anchorId="4A3B47B2" wp14:editId="0AB1BF4C">
                <wp:simplePos x="0" y="0"/>
                <wp:positionH relativeFrom="column">
                  <wp:posOffset>-15875</wp:posOffset>
                </wp:positionH>
                <wp:positionV relativeFrom="paragraph">
                  <wp:posOffset>1903730</wp:posOffset>
                </wp:positionV>
                <wp:extent cx="5856605" cy="228600"/>
                <wp:effectExtent l="0" t="0" r="0" b="0"/>
                <wp:wrapSquare wrapText="bothSides"/>
                <wp:docPr id="407421001" name="Pole tekstowe 1"/>
                <wp:cNvGraphicFramePr/>
                <a:graphic xmlns:a="http://schemas.openxmlformats.org/drawingml/2006/main">
                  <a:graphicData uri="http://schemas.microsoft.com/office/word/2010/wordprocessingShape">
                    <wps:wsp>
                      <wps:cNvSpPr txBox="1"/>
                      <wps:spPr>
                        <a:xfrm>
                          <a:off x="0" y="0"/>
                          <a:ext cx="5856605" cy="228600"/>
                        </a:xfrm>
                        <a:prstGeom prst="rect">
                          <a:avLst/>
                        </a:prstGeom>
                        <a:solidFill>
                          <a:prstClr val="white"/>
                        </a:solidFill>
                        <a:ln>
                          <a:noFill/>
                        </a:ln>
                      </wps:spPr>
                      <wps:txbx>
                        <w:txbxContent>
                          <w:p w14:paraId="647F3BF9" w14:textId="7DB59A1C" w:rsidR="00CF7D01" w:rsidRPr="00F609DE" w:rsidRDefault="00CF7D01" w:rsidP="00CF7D01">
                            <w:pPr>
                              <w:pStyle w:val="zrodlo"/>
                              <w:rPr>
                                <w:rFonts w:ascii="Aptos" w:eastAsia="Aptos" w:hAnsi="Aptos" w:cs="Times New Roman"/>
                                <w:sz w:val="22"/>
                              </w:rPr>
                            </w:pPr>
                            <w:r>
                              <w:t xml:space="preserve">Rysunek </w:t>
                            </w:r>
                            <w:fldSimple w:instr=" SEQ Rysunek \* ARABIC ">
                              <w:r w:rsidR="002C7E70">
                                <w:rPr>
                                  <w:noProof/>
                                </w:rPr>
                                <w:t>7</w:t>
                              </w:r>
                            </w:fldSimple>
                            <w:r>
                              <w:t xml:space="preserve">. </w:t>
                            </w:r>
                            <w:r w:rsidRPr="00EE6286">
                              <w:t>Moduły NbS na Dworcu PKP Będzin Miasto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3B47B2" id="Pole tekstowe 1" o:spid="_x0000_s1029" type="#_x0000_t202" style="position:absolute;left:0;text-align:left;margin-left:-1.25pt;margin-top:149.9pt;width:461.15pt;height:18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" stroked="f">
                <v:textbox inset="0,0,0,0">
                  <w:txbxContent>
                    <w:p w14:paraId="647F3BF9" w14:textId="7DB59A1C" w:rsidR="00CF7D01" w:rsidRPr="00F609DE" w:rsidRDefault="00CF7D01" w:rsidP="00CF7D01">
                      <w:pPr>
                        <w:pStyle w:val="zrodlo"/>
                        <w:rPr>
                          <w:rFonts w:ascii="Aptos" w:eastAsia="Aptos" w:hAnsi="Aptos" w:cs="Times New Roman"/>
                          <w:sz w:val="22"/>
                        </w:rPr>
                      </w:pPr>
                      <w:r>
                        <w:t xml:space="preserve">Rysunek </w:t>
                      </w:r>
                      <w:fldSimple w:instr=" SEQ Rysunek \* ARABIC ">
                        <w:r w:rsidR="002C7E70">
                          <w:rPr>
                            <w:noProof/>
                          </w:rPr>
                          <w:t>7</w:t>
                        </w:r>
                      </w:fldSimple>
                      <w:r>
                        <w:t xml:space="preserve">. </w:t>
                      </w:r>
                      <w:r w:rsidRPr="00EE6286">
                        <w:t>Moduły NbS na Dworcu PKP Będzin Miasto</w:t>
                      </w:r>
                    </w:p>
                  </w:txbxContent>
                </v:textbox>
                <w10:wrap type="square"/>
              </v:shape>
            </w:pict>
          </mc:Fallback>
        </mc:AlternateContent>
      </w:r>
      <w:r w:rsidRPr="00216493">
        <w:rPr>
          <w:rFonts w:ascii="Aptos" w:eastAsia="Aptos" w:hAnsi="Aptos" w:cs="Times New Roman"/>
          <w:b/>
          <w:bCs/>
          <w:noProof/>
          <w:szCs w:val="24"/>
        </w:rPr>
        <w:drawing>
          <wp:anchor distT="0" distB="0" distL="114300" distR="114300" simplePos="0" relativeHeight="251670528" behindDoc="0" locked="0" layoutInCell="1" allowOverlap="1" wp14:anchorId="78743103" wp14:editId="0332FC53">
            <wp:simplePos x="0" y="0"/>
            <wp:positionH relativeFrom="margin">
              <wp:posOffset>-17780</wp:posOffset>
            </wp:positionH>
            <wp:positionV relativeFrom="margin">
              <wp:posOffset>4046220</wp:posOffset>
            </wp:positionV>
            <wp:extent cx="5856605" cy="3584575"/>
            <wp:effectExtent l="0" t="0" r="0" b="0"/>
            <wp:wrapSquare wrapText="bothSides"/>
            <wp:docPr id="49194819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56605" cy="3584575"/>
                    </a:xfrm>
                    <a:prstGeom prst="rect">
                      <a:avLst/>
                    </a:prstGeom>
                    <a:noFill/>
                  </pic:spPr>
                </pic:pic>
              </a:graphicData>
            </a:graphic>
          </wp:anchor>
        </w:drawing>
      </w:r>
      <w:r w:rsidR="001A0B61" w:rsidRPr="00216493">
        <w:rPr>
          <w:rFonts w:ascii="Aptos" w:eastAsia="Aptos" w:hAnsi="Aptos" w:cs="Times New Roman"/>
          <w:b/>
          <w:bCs/>
          <w:szCs w:val="24"/>
        </w:rPr>
        <w:t>Działania te wpisują się w potrzeby mieszkańców, którzy akcentowali konieczność poprawy estetyki i wyglądu, w tym jakości przestrzeni publicznych</w:t>
      </w:r>
      <w:r w:rsidR="00CF7D01" w:rsidRPr="00216493">
        <w:rPr>
          <w:rFonts w:ascii="Aptos" w:eastAsia="Aptos" w:hAnsi="Aptos" w:cs="Times New Roman"/>
          <w:b/>
          <w:bCs/>
          <w:szCs w:val="24"/>
        </w:rPr>
        <w:t xml:space="preserve"> sprzyjającym codziennemu funkcjonowaniu</w:t>
      </w:r>
      <w:r w:rsidR="00D5296F" w:rsidRPr="00216493">
        <w:rPr>
          <w:rFonts w:ascii="Aptos" w:eastAsia="Aptos" w:hAnsi="Aptos" w:cs="Times New Roman"/>
          <w:b/>
          <w:bCs/>
          <w:szCs w:val="24"/>
        </w:rPr>
        <w:t xml:space="preserve"> i ogólnemu dobrostanowi.</w:t>
      </w:r>
      <w:r w:rsidR="00D5296F">
        <w:rPr>
          <w:rFonts w:ascii="Aptos" w:eastAsia="Aptos" w:hAnsi="Aptos" w:cs="Times New Roman"/>
          <w:szCs w:val="24"/>
        </w:rPr>
        <w:t xml:space="preserve"> </w:t>
      </w:r>
      <w:r w:rsidR="001C4A08">
        <w:rPr>
          <w:rFonts w:ascii="Aptos" w:eastAsia="Aptos" w:hAnsi="Aptos" w:cs="Times New Roman"/>
          <w:szCs w:val="24"/>
        </w:rPr>
        <w:t>Obecnie u</w:t>
      </w:r>
      <w:r w:rsidR="001C4A08" w:rsidRPr="001C4A08">
        <w:rPr>
          <w:rFonts w:ascii="Aptos" w:eastAsia="Aptos" w:hAnsi="Aptos" w:cs="Times New Roman"/>
          <w:szCs w:val="24"/>
        </w:rPr>
        <w:t>twardzony plac</w:t>
      </w:r>
      <w:r w:rsidR="001C4A08">
        <w:rPr>
          <w:rFonts w:ascii="Aptos" w:eastAsia="Aptos" w:hAnsi="Aptos" w:cs="Times New Roman"/>
          <w:szCs w:val="24"/>
        </w:rPr>
        <w:t xml:space="preserve"> </w:t>
      </w:r>
      <w:r w:rsidR="001C4A08" w:rsidRPr="001C4A08">
        <w:rPr>
          <w:rFonts w:ascii="Aptos" w:eastAsia="Aptos" w:hAnsi="Aptos" w:cs="Times New Roman"/>
          <w:szCs w:val="24"/>
        </w:rPr>
        <w:t>przed budynkiem w</w:t>
      </w:r>
      <w:r w:rsidR="00FE0AC7">
        <w:rPr>
          <w:rFonts w:ascii="Aptos" w:eastAsia="Aptos" w:hAnsi="Aptos" w:cs="Times New Roman"/>
          <w:szCs w:val="24"/>
        </w:rPr>
        <w:t> </w:t>
      </w:r>
      <w:r w:rsidR="001C4A08" w:rsidRPr="001C4A08">
        <w:rPr>
          <w:rFonts w:ascii="Aptos" w:eastAsia="Aptos" w:hAnsi="Aptos" w:cs="Times New Roman"/>
          <w:szCs w:val="24"/>
        </w:rPr>
        <w:t>okresie wiosenno-letnim ulega</w:t>
      </w:r>
      <w:r w:rsidR="001C4A08">
        <w:rPr>
          <w:rFonts w:ascii="Aptos" w:eastAsia="Aptos" w:hAnsi="Aptos" w:cs="Times New Roman"/>
          <w:szCs w:val="24"/>
        </w:rPr>
        <w:t xml:space="preserve"> </w:t>
      </w:r>
      <w:r w:rsidR="001C4A08" w:rsidRPr="001C4A08">
        <w:rPr>
          <w:rFonts w:ascii="Aptos" w:eastAsia="Aptos" w:hAnsi="Aptos" w:cs="Times New Roman"/>
          <w:szCs w:val="24"/>
        </w:rPr>
        <w:t>znacznemu nagrzaniu i powoduje odczuwanie stresu termicznego przez</w:t>
      </w:r>
      <w:r w:rsidR="001C4A08">
        <w:rPr>
          <w:rFonts w:ascii="Aptos" w:eastAsia="Aptos" w:hAnsi="Aptos" w:cs="Times New Roman"/>
          <w:szCs w:val="24"/>
        </w:rPr>
        <w:t xml:space="preserve"> </w:t>
      </w:r>
      <w:r w:rsidR="001C4A08" w:rsidRPr="001C4A08">
        <w:rPr>
          <w:rFonts w:ascii="Aptos" w:eastAsia="Aptos" w:hAnsi="Aptos" w:cs="Times New Roman"/>
          <w:szCs w:val="24"/>
        </w:rPr>
        <w:t>użytkowników. Niewielkie rozmiary drzew i krzewów nie zapewniają</w:t>
      </w:r>
      <w:r w:rsidR="001C4A08">
        <w:rPr>
          <w:rFonts w:ascii="Aptos" w:eastAsia="Aptos" w:hAnsi="Aptos" w:cs="Times New Roman"/>
          <w:szCs w:val="24"/>
        </w:rPr>
        <w:t xml:space="preserve"> </w:t>
      </w:r>
      <w:r w:rsidR="001C4A08" w:rsidRPr="001C4A08">
        <w:rPr>
          <w:rFonts w:ascii="Aptos" w:eastAsia="Aptos" w:hAnsi="Aptos" w:cs="Times New Roman"/>
          <w:szCs w:val="24"/>
        </w:rPr>
        <w:t>wystarczającego zacienienia tej przestrzeni. Warto również zauważyć, że</w:t>
      </w:r>
      <w:r w:rsidR="001C4A08">
        <w:rPr>
          <w:rFonts w:ascii="Aptos" w:eastAsia="Aptos" w:hAnsi="Aptos" w:cs="Times New Roman"/>
          <w:szCs w:val="24"/>
        </w:rPr>
        <w:t xml:space="preserve"> </w:t>
      </w:r>
      <w:r w:rsidR="001C4A08" w:rsidRPr="001C4A08">
        <w:rPr>
          <w:rFonts w:ascii="Aptos" w:eastAsia="Aptos" w:hAnsi="Aptos" w:cs="Times New Roman"/>
          <w:szCs w:val="24"/>
        </w:rPr>
        <w:t xml:space="preserve">znaczną część placu zajmują drogi i miejsca parkingowe, </w:t>
      </w:r>
      <w:proofErr w:type="spellStart"/>
      <w:r w:rsidR="001C4A08" w:rsidRPr="001C4A08">
        <w:rPr>
          <w:rFonts w:ascii="Aptos" w:eastAsia="Aptos" w:hAnsi="Aptos" w:cs="Times New Roman"/>
          <w:szCs w:val="24"/>
        </w:rPr>
        <w:t>сo</w:t>
      </w:r>
      <w:proofErr w:type="spellEnd"/>
      <w:r w:rsidR="001C4A08">
        <w:rPr>
          <w:rFonts w:ascii="Aptos" w:eastAsia="Aptos" w:hAnsi="Aptos" w:cs="Times New Roman"/>
          <w:szCs w:val="24"/>
        </w:rPr>
        <w:t xml:space="preserve"> </w:t>
      </w:r>
      <w:r w:rsidR="001C4A08" w:rsidRPr="001C4A08">
        <w:rPr>
          <w:rFonts w:ascii="Aptos" w:eastAsia="Aptos" w:hAnsi="Aptos" w:cs="Times New Roman"/>
          <w:szCs w:val="24"/>
        </w:rPr>
        <w:t>uniemożliwia jego wykorzystanie do celów retencyjnych.</w:t>
      </w:r>
    </w:p>
    <w:p w14:paraId="6B5E32C0" w14:textId="3C32086E" w:rsidR="00A8658A" w:rsidRPr="001A0B61" w:rsidRDefault="00A8658A" w:rsidP="00A8658A">
      <w:pPr>
        <w:pStyle w:val="zrodlo"/>
      </w:pPr>
      <w:r>
        <w:t xml:space="preserve">Źródło: Standard </w:t>
      </w:r>
      <w:proofErr w:type="spellStart"/>
      <w:r>
        <w:t>Archiclima</w:t>
      </w:r>
      <w:proofErr w:type="spellEnd"/>
      <w:r>
        <w:t xml:space="preserve"> dla utrzymania zieleni i wsparcia bioróżnorodności na Placu Kolei Warszawsko-Wiedeńskiej przy budynku Dworca PKP w Będzinie. </w:t>
      </w:r>
    </w:p>
    <w:p w14:paraId="15B24189" w14:textId="316523AB"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kontekście sfery przestrzenno-funkcjonalnej należy także zauważyć, że Będzin nie posiada centralnej przestrzeni w mieście. Takim miejscem może stać się ulica Małachowskiego ze względu na swoją lokalizację. Bowiem leży w pobliżu Wzgórza Zamkowego oraz Bulwarów na rzeką </w:t>
      </w:r>
      <w:r w:rsidRPr="00EF7F0C">
        <w:rPr>
          <w:rFonts w:ascii="Aptos" w:eastAsia="Aptos" w:hAnsi="Aptos" w:cs="Times New Roman"/>
          <w:szCs w:val="24"/>
        </w:rPr>
        <w:lastRenderedPageBreak/>
        <w:t xml:space="preserve">Przemszą, co predysponuje ją do stania się kolejnym, atrakcyjnym miejscem na mapie Będzina. Ulica Małachowskiego stanowi ważną oś komunikacyjną związaną z obecnością usług, sklepów, Ośrodka Kultury oraz Dworca PKP. Mimo to, teren ten wymaga nakładów inwestycyjnych, by mógł stać się nowoczesnym i przyjaznym miejscem dla mieszkańców miasta. Ponadto, kluczową barierą w rozwoju terenu jest położenie drogi wojewódzkiej 910 (Aleja Hugona Kołłątaja) charakteryzującej się dużym natężeniem ruchu. W 2024 roku na zlecenie Urzędu Miasta w Będzinie powstała koncepcja nowego programu funkcjonalno-przestrzennego dla ulicy Małachowskiego i placu 3 Maja z uwzględnieniem rozwiązań opartych na naturze. Zgodnie z przeprowadzoną analizą funkcjonalną, zabudowa na ulicy Małachowskiego to w głównej mierze kamienice mieszkalne z funkcjami usługowymi na parterach budynków. Ponadto, znajdują się tam również kamienice będące w całości obiektami użyteczności publicznej oraz dwa jednokondygnacyjne pawilony, z czego jeden pełni funkcję handlową, a drugi usługową. Ulica Małachowskiego pełni przede wszystkim funkcje handlową oraz usługową. Odnaleźć tam można salony fryzjerskie, kosmetyczne, punkty krawieckie czy lombardy. Udział tych ostatnich w strukturze funkcjonalnej ulicy to aż 75,3%. Z kolei, usługi związane kulturą czy gastronomią stanowią jedynie 10%. Według przeprowadzonej analizy, na ulicy Małachowskiego występuje deficyt przestrzeni umożliwiających prowadzanie różnorodnych wydarzeń kulturalnych czy społecznych. Obecnym problemem ulicy Małachowskiego jest także wzmożony ruch kołowy ograniczający swobodny ruch pieszy. Ponadto, na ulicy obserwuje się parkowanie samochodów w miejscach zabronionych. Ulica Małachowskiego wymaga także wzbogacenia zielenią, które pozytywnie może wpłynąć na zwiększenie bioróżnorodności i mikroklimat ulicy. Obecnie brakuje roślin o znaczących walorach przyrodniczych. Projektem objęto również Plac 3 Maja, gdzie wskazywano na potrzebę uzupełnienia parku nowymi gatunkami roślin, w celu prawidłowego funkcjonowania zieleni. </w:t>
      </w:r>
    </w:p>
    <w:p w14:paraId="7288EBC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ramach projektu zakłada się wprowadzenie stref funkcjonalnych, takich jak:</w:t>
      </w:r>
    </w:p>
    <w:p w14:paraId="09CB0FD0" w14:textId="77777777" w:rsidR="00EF7F0C" w:rsidRPr="00EF7F0C" w:rsidRDefault="00EF7F0C">
      <w:pPr>
        <w:numPr>
          <w:ilvl w:val="0"/>
          <w:numId w:val="45"/>
        </w:numPr>
        <w:spacing w:before="120" w:after="0"/>
        <w:contextualSpacing/>
        <w:jc w:val="both"/>
        <w:rPr>
          <w:rFonts w:ascii="Aptos" w:eastAsia="Aptos" w:hAnsi="Aptos" w:cs="Times New Roman"/>
          <w:szCs w:val="24"/>
        </w:rPr>
      </w:pPr>
      <w:r w:rsidRPr="00EF7F0C">
        <w:rPr>
          <w:rFonts w:ascii="Aptos" w:eastAsia="Aptos" w:hAnsi="Aptos" w:cs="Times New Roman"/>
          <w:szCs w:val="24"/>
        </w:rPr>
        <w:t>strefa kultury zlokalizowana przy Ośrodku Kultury, wyposażona w elementy ekspozycyjne oraz miejsce do gier i zabaw;</w:t>
      </w:r>
    </w:p>
    <w:p w14:paraId="4E2A473F" w14:textId="77777777" w:rsidR="00EF7F0C" w:rsidRPr="00EF7F0C" w:rsidRDefault="00EF7F0C">
      <w:pPr>
        <w:numPr>
          <w:ilvl w:val="0"/>
          <w:numId w:val="45"/>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strefa fontanny, w której przewidziano </w:t>
      </w:r>
      <w:proofErr w:type="spellStart"/>
      <w:r w:rsidRPr="00EF7F0C">
        <w:rPr>
          <w:rFonts w:ascii="Aptos" w:eastAsia="Aptos" w:hAnsi="Aptos" w:cs="Times New Roman"/>
          <w:szCs w:val="24"/>
        </w:rPr>
        <w:t>niskoprofilową</w:t>
      </w:r>
      <w:proofErr w:type="spellEnd"/>
      <w:r w:rsidRPr="00EF7F0C">
        <w:rPr>
          <w:rFonts w:ascii="Aptos" w:eastAsia="Aptos" w:hAnsi="Aptos" w:cs="Times New Roman"/>
          <w:szCs w:val="24"/>
        </w:rPr>
        <w:t xml:space="preserve"> fontannę w formie tryskaczy wodnych zintegrowaną z nawierzchnią; w otoczeniu znajdą się siedziska o miękkich, zaokrąglonych formach, huśtawki oraz ławki wkomponowane w zieleń;</w:t>
      </w:r>
    </w:p>
    <w:p w14:paraId="46FC2DED" w14:textId="77777777" w:rsidR="00EF7F0C" w:rsidRPr="00EF7F0C" w:rsidRDefault="00EF7F0C">
      <w:pPr>
        <w:numPr>
          <w:ilvl w:val="0"/>
          <w:numId w:val="45"/>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strefy gastronomiczne, umożliwiające najemcom lokali gastronomicznych wystawienie stolików na zewnątrz; przestrzeń ta zostanie wzbogacona o siedziska zintegrowane z terenami zielonymi; </w:t>
      </w:r>
    </w:p>
    <w:p w14:paraId="537AC878" w14:textId="77777777" w:rsidR="00EF7F0C" w:rsidRPr="00EF7F0C" w:rsidRDefault="00EF7F0C">
      <w:pPr>
        <w:numPr>
          <w:ilvl w:val="0"/>
          <w:numId w:val="45"/>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strefy odpoczynku zaprojektowane z myślą o relaksie, wyposażone w huśtawki oraz ławki harmonijnie wkomponowane w otaczającą zieleń.</w:t>
      </w:r>
    </w:p>
    <w:p w14:paraId="2869889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Ponadto, projekt zakłada wprowadzenie dodatkowych stref parkingowych za budynkiem sklepu Biedronki czy strefy dla psów. Co warte podkreślenia, rozwiązania koncepcyjne przewidują ułatwienie poruszania się osobom z niepełnosprawnościami poprzez ograniczenie różnic poziomów nawierzchni. </w:t>
      </w:r>
    </w:p>
    <w:p w14:paraId="73AA29B9" w14:textId="4470804B"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43" w:name="_Toc200965054"/>
      <w:r w:rsidRPr="00EF7F0C">
        <w:rPr>
          <w:rFonts w:ascii="Aptos" w:eastAsia="Aptos" w:hAnsi="Aptos" w:cs="Times New Roman"/>
          <w:b/>
          <w:color w:val="9B2D1F"/>
          <w:sz w:val="18"/>
          <w:szCs w:val="24"/>
        </w:rPr>
        <w:t xml:space="preserve">Rysunek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8</w:t>
      </w:r>
      <w:r w:rsidR="00A8658A">
        <w:rPr>
          <w:rFonts w:ascii="Aptos" w:eastAsia="Aptos" w:hAnsi="Aptos" w:cs="Times New Roman"/>
          <w:b/>
          <w:color w:val="9B2D1F"/>
          <w:sz w:val="18"/>
          <w:szCs w:val="24"/>
        </w:rPr>
        <w:fldChar w:fldCharType="end"/>
      </w:r>
      <w:r w:rsidRPr="00EF7F0C">
        <w:rPr>
          <w:rFonts w:ascii="Aptos" w:eastAsia="Aptos" w:hAnsi="Aptos" w:cs="Times New Roman"/>
          <w:b/>
          <w:color w:val="9B2D1F"/>
          <w:sz w:val="18"/>
          <w:szCs w:val="24"/>
        </w:rPr>
        <w:t xml:space="preserve">. Projekt koncepcji funkcjonalno-przestrzennej dla ulicy Małachowskiego w </w:t>
      </w:r>
      <w:bookmarkEnd w:id="43"/>
      <w:r w:rsidR="000500BC" w:rsidRPr="00EF7F0C">
        <w:rPr>
          <w:rFonts w:ascii="Aptos" w:eastAsia="Aptos" w:hAnsi="Aptos" w:cs="Times New Roman"/>
          <w:b/>
          <w:color w:val="9B2D1F"/>
          <w:sz w:val="18"/>
          <w:szCs w:val="24"/>
        </w:rPr>
        <w:t>Będzinie</w:t>
      </w:r>
    </w:p>
    <w:p w14:paraId="620F9DBC" w14:textId="77777777" w:rsidR="00EF7F0C" w:rsidRPr="00EF7F0C" w:rsidRDefault="00EF7F0C" w:rsidP="00EF7F0C">
      <w:pPr>
        <w:keepNext/>
        <w:spacing w:before="120" w:after="0"/>
        <w:jc w:val="both"/>
        <w:rPr>
          <w:rFonts w:ascii="Aptos" w:eastAsia="Aptos" w:hAnsi="Aptos" w:cs="Times New Roman"/>
          <w:szCs w:val="24"/>
        </w:rPr>
      </w:pPr>
      <w:r w:rsidRPr="00EF7F0C">
        <w:rPr>
          <w:rFonts w:ascii="Aptos" w:eastAsia="Aptos" w:hAnsi="Aptos" w:cs="Times New Roman"/>
          <w:noProof/>
          <w:szCs w:val="24"/>
        </w:rPr>
        <w:drawing>
          <wp:inline distT="0" distB="0" distL="0" distR="0" wp14:anchorId="067B1D80" wp14:editId="3C275E8A">
            <wp:extent cx="5760720" cy="4073525"/>
            <wp:effectExtent l="0" t="0" r="0" b="3175"/>
            <wp:docPr id="534877924" name="Obraz 2" descr="Obraz zawierający tekst, diagram, Plan,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77924" name="Obraz 2" descr="Obraz zawierający tekst, diagram, Plan, mapa&#10;&#10;Zawartość wygenerowana przez sztuczną inteligencję może być niepoprawn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0C231522"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UM Będzin </w:t>
      </w:r>
    </w:p>
    <w:p w14:paraId="38EE790B" w14:textId="77777777" w:rsidR="00EF7F0C" w:rsidRPr="00EF7F0C" w:rsidRDefault="00EF7F0C" w:rsidP="00EF7F0C">
      <w:pPr>
        <w:spacing w:before="120" w:after="0"/>
        <w:jc w:val="both"/>
        <w:rPr>
          <w:rFonts w:ascii="Aptos" w:eastAsia="Aptos" w:hAnsi="Aptos" w:cs="Times New Roman"/>
          <w:szCs w:val="24"/>
        </w:rPr>
      </w:pPr>
    </w:p>
    <w:p w14:paraId="2FA65D9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Do głównych założeń projektu należy zaliczyć:</w:t>
      </w:r>
    </w:p>
    <w:p w14:paraId="1C61EF82"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spowolnienie ruchu pojazdów na ulicy Małachowskiego </w:t>
      </w:r>
    </w:p>
    <w:p w14:paraId="742E0CCA"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wprowadzenie kilku funkcji dla ulicy Małachowskiego– drogi, deptaku i parkingu</w:t>
      </w:r>
    </w:p>
    <w:p w14:paraId="25AD94ED"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stworzenie stref tematycznych, m.in. przestrzeni dla wydarzeń kulturalnych (warsztaty, wystawy), gastronomii, zabaw dla dzieci oraz relaksu</w:t>
      </w:r>
    </w:p>
    <w:p w14:paraId="0F36FF2C"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ruch drogowy na ulicach Piłsudskiego i Potockiego nie ulegnie zmianie, ale rekomenduje się, aby w przyszłości rozważyć przekształcenie także ulicy Piłsudskiego w woonerf</w:t>
      </w:r>
    </w:p>
    <w:p w14:paraId="4BE801DE"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ustawienie dwóch kontenerowych punktów gastronomicznych wraz z odpowiednią infrastrukturą do spożywania posiłków na placu 3 Maja</w:t>
      </w:r>
    </w:p>
    <w:p w14:paraId="1E9C750C"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przekształcenie istniejącego placu zabaw na Placu 3 Maja w bardziej uniwersalną przestrzeń aktywności i rekreacji, zlokalizowaną centralnie i bez ogrodzenia</w:t>
      </w:r>
    </w:p>
    <w:p w14:paraId="73430734"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reorganizacja parkingu za sklepem „Biedronka” oraz utworzenie nowego parkingu na działce nr 11/3</w:t>
      </w:r>
    </w:p>
    <w:p w14:paraId="6D78386B" w14:textId="77777777" w:rsidR="00EF7F0C" w:rsidRPr="00EF7F0C" w:rsidRDefault="00EF7F0C">
      <w:pPr>
        <w:numPr>
          <w:ilvl w:val="0"/>
          <w:numId w:val="44"/>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implementacja ekologicznych rozwiązań urbanistycznych (tzw. NBS – </w:t>
      </w:r>
      <w:proofErr w:type="spellStart"/>
      <w:r w:rsidRPr="00EF7F0C">
        <w:rPr>
          <w:rFonts w:ascii="Aptos" w:eastAsia="Aptos" w:hAnsi="Aptos" w:cs="Times New Roman"/>
          <w:szCs w:val="24"/>
        </w:rPr>
        <w:t>nature-based</w:t>
      </w:r>
      <w:proofErr w:type="spellEnd"/>
      <w:r w:rsidRPr="00EF7F0C">
        <w:rPr>
          <w:rFonts w:ascii="Aptos" w:eastAsia="Aptos" w:hAnsi="Aptos" w:cs="Times New Roman"/>
          <w:szCs w:val="24"/>
        </w:rPr>
        <w:t xml:space="preserve"> </w:t>
      </w:r>
      <w:proofErr w:type="spellStart"/>
      <w:r w:rsidRPr="00EF7F0C">
        <w:rPr>
          <w:rFonts w:ascii="Aptos" w:eastAsia="Aptos" w:hAnsi="Aptos" w:cs="Times New Roman"/>
          <w:szCs w:val="24"/>
        </w:rPr>
        <w:t>solutions</w:t>
      </w:r>
      <w:proofErr w:type="spellEnd"/>
      <w:r w:rsidRPr="00EF7F0C">
        <w:rPr>
          <w:rFonts w:ascii="Aptos" w:eastAsia="Aptos" w:hAnsi="Aptos" w:cs="Times New Roman"/>
          <w:szCs w:val="24"/>
        </w:rPr>
        <w:t>), takich jak nowe nasadzenia zieleni, powierzchnie przepuszczalne, ogrody deszczowe i zieleń retencyjna, by lepiej zarządzać wodą opadową i poprawić jakość przestrzeni.</w:t>
      </w:r>
    </w:p>
    <w:p w14:paraId="38195BA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Podjęcie działań inwestycyjnych na terenie podobszaru rewitalizacji Śródmieście, w tym w szczególności na ulicy Małachowskiego oraz Placu 3 Maja wspierają wyniki przeprowadzonego sondażu wśród mieszkańców, bowiem ulica Małachowskiego oraz Plac 3 Maja uzyskały najniższą ocenę pod kątem atrakcyjności miejsca (poniżej 2,5) na tle innych miejsc poddanych ocenie w sondażu ulicznym</w:t>
      </w:r>
      <w:r w:rsidRPr="00EF7F0C">
        <w:rPr>
          <w:rFonts w:ascii="Aptos" w:eastAsia="Aptos" w:hAnsi="Aptos" w:cs="Times New Roman"/>
          <w:szCs w:val="24"/>
          <w:vertAlign w:val="superscript"/>
        </w:rPr>
        <w:footnoteReference w:id="41"/>
      </w:r>
      <w:r w:rsidRPr="00EF7F0C">
        <w:rPr>
          <w:rFonts w:ascii="Aptos" w:eastAsia="Aptos" w:hAnsi="Aptos" w:cs="Times New Roman"/>
          <w:szCs w:val="24"/>
        </w:rPr>
        <w:t xml:space="preserve">. </w:t>
      </w:r>
    </w:p>
    <w:p w14:paraId="3FDEF0F6" w14:textId="22D18518"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44" w:name="_Toc200965056"/>
      <w:bookmarkStart w:id="45" w:name="_Toc235614867"/>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Jak ocenia Pan/Pani atrakcyjność miejsca, w którym się znajdujemy? Oceny proszę dokonać na skali od 1 do 5, gdzie 1 oznacza ocenę najniższą a 5 najwyższą, średnia ocen, N=309, sondaż uliczny</w:t>
      </w:r>
      <w:bookmarkEnd w:id="44"/>
      <w:bookmarkEnd w:id="45"/>
    </w:p>
    <w:p w14:paraId="66CEE38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lastRenderedPageBreak/>
        <w:drawing>
          <wp:inline distT="0" distB="0" distL="0" distR="0" wp14:anchorId="4D629FF6" wp14:editId="5B9F7350">
            <wp:extent cx="5760000" cy="4320000"/>
            <wp:effectExtent l="0" t="0" r="0" b="4445"/>
            <wp:docPr id="1023967409" name="Wykres 1">
              <a:extLst xmlns:a="http://schemas.openxmlformats.org/drawingml/2006/main">
                <a:ext uri="{FF2B5EF4-FFF2-40B4-BE49-F238E27FC236}">
                  <a16:creationId xmlns:a16="http://schemas.microsoft.com/office/drawing/2014/main" id="{DA8B4619-B915-D2F6-0FD4-2224958404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9FBD444"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3D0AF1D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Zaś w ramach sondażu online i papierowego podobszar Śródmieście uzyskał średnią ocen na poziomie 1,8, co uplasowało ten teren na ostatnim miejscu wśród pozostałych podobszarów rewitalizacji</w:t>
      </w:r>
      <w:r w:rsidRPr="00EF7F0C">
        <w:rPr>
          <w:rFonts w:ascii="Aptos" w:eastAsia="Aptos" w:hAnsi="Aptos" w:cs="Times New Roman"/>
          <w:szCs w:val="24"/>
          <w:vertAlign w:val="superscript"/>
        </w:rPr>
        <w:footnoteReference w:id="42"/>
      </w:r>
      <w:r w:rsidRPr="00EF7F0C">
        <w:rPr>
          <w:rFonts w:ascii="Aptos" w:eastAsia="Aptos" w:hAnsi="Aptos" w:cs="Times New Roman"/>
          <w:szCs w:val="24"/>
        </w:rPr>
        <w:t>.</w:t>
      </w:r>
    </w:p>
    <w:p w14:paraId="67ECCDB3" w14:textId="369E3C5A" w:rsidR="00EF7F0C" w:rsidRPr="00EF7F0C" w:rsidRDefault="00EF7F0C" w:rsidP="00EF7F0C">
      <w:pPr>
        <w:keepNext/>
        <w:spacing w:before="120" w:after="0" w:line="240" w:lineRule="auto"/>
        <w:jc w:val="both"/>
        <w:rPr>
          <w:rFonts w:ascii="Aptos" w:eastAsia="Aptos" w:hAnsi="Aptos" w:cs="Times New Roman"/>
          <w:b/>
          <w:bCs/>
          <w:color w:val="9B2D1F"/>
          <w:sz w:val="18"/>
          <w:szCs w:val="18"/>
        </w:rPr>
      </w:pPr>
      <w:bookmarkStart w:id="46" w:name="_Toc200965057"/>
      <w:bookmarkStart w:id="47" w:name="_Toc235614868"/>
      <w:r w:rsidRPr="00EF7F0C">
        <w:rPr>
          <w:rFonts w:ascii="Aptos" w:eastAsia="Aptos" w:hAnsi="Aptos" w:cs="Times New Roman"/>
          <w:b/>
          <w:bCs/>
          <w:color w:val="9B2D1F"/>
          <w:sz w:val="18"/>
          <w:szCs w:val="18"/>
        </w:rPr>
        <w:lastRenderedPageBreak/>
        <w:t xml:space="preserve">Wykres </w:t>
      </w:r>
      <w:r w:rsidRPr="00EF7F0C">
        <w:rPr>
          <w:rFonts w:ascii="Aptos" w:eastAsia="Aptos" w:hAnsi="Aptos" w:cs="Times New Roman"/>
          <w:b/>
          <w:bCs/>
          <w:color w:val="9B2D1F"/>
          <w:sz w:val="18"/>
          <w:szCs w:val="18"/>
        </w:rPr>
        <w:fldChar w:fldCharType="begin"/>
      </w:r>
      <w:r w:rsidRPr="00EF7F0C">
        <w:rPr>
          <w:rFonts w:ascii="Aptos" w:eastAsia="Aptos" w:hAnsi="Aptos" w:cs="Times New Roman"/>
          <w:b/>
          <w:bCs/>
          <w:color w:val="9B2D1F"/>
          <w:sz w:val="18"/>
          <w:szCs w:val="18"/>
        </w:rPr>
        <w:instrText xml:space="preserve"> SEQ Wykres \* ARABIC </w:instrText>
      </w:r>
      <w:r w:rsidRPr="00EF7F0C">
        <w:rPr>
          <w:rFonts w:ascii="Aptos" w:eastAsia="Aptos" w:hAnsi="Aptos" w:cs="Times New Roman"/>
          <w:b/>
          <w:bCs/>
          <w:color w:val="9B2D1F"/>
          <w:sz w:val="18"/>
          <w:szCs w:val="18"/>
        </w:rPr>
        <w:fldChar w:fldCharType="separate"/>
      </w:r>
      <w:r w:rsidR="002C7E70">
        <w:rPr>
          <w:rFonts w:ascii="Aptos" w:eastAsia="Aptos" w:hAnsi="Aptos" w:cs="Times New Roman"/>
          <w:b/>
          <w:bCs/>
          <w:noProof/>
          <w:color w:val="9B2D1F"/>
          <w:sz w:val="18"/>
          <w:szCs w:val="18"/>
        </w:rPr>
        <w:t>2</w:t>
      </w:r>
      <w:r w:rsidRPr="00EF7F0C">
        <w:rPr>
          <w:rFonts w:ascii="Aptos" w:eastAsia="Aptos" w:hAnsi="Aptos" w:cs="Times New Roman"/>
          <w:b/>
          <w:bCs/>
          <w:noProof/>
          <w:color w:val="9B2D1F"/>
          <w:sz w:val="18"/>
          <w:szCs w:val="18"/>
        </w:rPr>
        <w:fldChar w:fldCharType="end"/>
      </w:r>
      <w:r w:rsidRPr="00EF7F0C">
        <w:rPr>
          <w:rFonts w:ascii="Aptos" w:eastAsia="Aptos" w:hAnsi="Aptos" w:cs="Times New Roman"/>
          <w:b/>
          <w:bCs/>
          <w:color w:val="9B2D1F"/>
          <w:sz w:val="18"/>
          <w:szCs w:val="18"/>
        </w:rPr>
        <w:t>. Jak ocenia Pan/Pani atrakcyjność następujących miejsc? Oceny proszę dokonać na skali od 1 do 5, gdzie 1 oznacza ocenę najniższą a 5 najwyższą, średnia ocen, N=644, sondaż online oraz w wersji papierowej</w:t>
      </w:r>
      <w:bookmarkEnd w:id="46"/>
      <w:bookmarkEnd w:id="47"/>
    </w:p>
    <w:p w14:paraId="029C2AE4"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Aptos" w:hAnsi="Aptos" w:cs="Times New Roman"/>
          <w:noProof/>
          <w:szCs w:val="24"/>
        </w:rPr>
        <w:drawing>
          <wp:inline distT="0" distB="0" distL="0" distR="0" wp14:anchorId="0F17A0D4" wp14:editId="1881938D">
            <wp:extent cx="5760000" cy="2520000"/>
            <wp:effectExtent l="0" t="0" r="0" b="0"/>
            <wp:docPr id="1437314892" name="Wykres 1">
              <a:extLst xmlns:a="http://schemas.openxmlformats.org/drawingml/2006/main">
                <a:ext uri="{FF2B5EF4-FFF2-40B4-BE49-F238E27FC236}">
                  <a16:creationId xmlns:a16="http://schemas.microsoft.com/office/drawing/2014/main" id="{629337CF-ED88-EAFE-6B7C-CC2BEE3DDE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EF7F0C">
        <w:rPr>
          <w:rFonts w:ascii="Aptos" w:eastAsia="Calibri" w:hAnsi="Aptos" w:cs="Calibri"/>
          <w:b/>
          <w:bCs/>
          <w:color w:val="B22600"/>
          <w:sz w:val="18"/>
          <w:szCs w:val="24"/>
          <w:lang w:eastAsia="pl-PL"/>
        </w:rPr>
        <w:t xml:space="preserve"> Źródło: badanie własne IB IPC</w:t>
      </w:r>
    </w:p>
    <w:p w14:paraId="3C261EA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Zgodnie z deklaracjami uczestników sondażu prowadzonego w formie online oraz papierowej (N=644) najważniejszą kwestią wymagającą poprawy na podobszarze rewitalizacji Śródmieście jest modernizacja/ renowacja budynków. Kolejno, zwrócono uwagę na zadbanie o estetykę przestrzeni miejskiej na tym terenie oraz wprowadzenie nowych funkcji – zwiększenie dostępności kawiarni i restauracji, co koresponduje z ww. opisaną inwestycją. </w:t>
      </w:r>
    </w:p>
    <w:p w14:paraId="1D72E4DC"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W innych odpowiedziach badani zwrócili uwagę przede wszystkim na negatywne zjawiska społeczne takie jak: problem bezdomności, uzależnienia (alkoholizm), przestępczość (brak poczucia bezpieczeństwa), bezrobocie, niski poziom rozwoju społeczno-gospodarczego, zły stan techniczny/wygląd kamienic i budynków. Akcentowano potrzebę pilnej zmiany tego obszaru poprzez zmniejszenie natężenia skali negatywnych zjawisk społecznych, poprawę estetyki, jakości środowiska naturalnego, wzrost bezpieczeństwa, wprowadzenie wydarzeń kulturalnych, wspieranie przedsiębiorczości, otwarcie nowych lokali gastronomicznych, remont ulic i chodników, poprawę stanu zabytków, tj. Zamek i Pałac Mieroszewskich. </w:t>
      </w:r>
    </w:p>
    <w:p w14:paraId="5BC27D86" w14:textId="77777777" w:rsidR="00EF7F0C" w:rsidRPr="00EF7F0C" w:rsidRDefault="00EF7F0C" w:rsidP="00EF7F0C">
      <w:pPr>
        <w:spacing w:before="120" w:after="0" w:line="278" w:lineRule="auto"/>
        <w:rPr>
          <w:rFonts w:ascii="Aptos" w:eastAsia="Aptos" w:hAnsi="Aptos" w:cs="Times New Roman"/>
          <w:b/>
          <w:color w:val="9B2D1F"/>
          <w:sz w:val="18"/>
          <w:szCs w:val="24"/>
          <w:lang w:eastAsia="pl-PL"/>
        </w:rPr>
      </w:pPr>
      <w:bookmarkStart w:id="48" w:name="_Toc197942457"/>
      <w:r w:rsidRPr="00EF7F0C">
        <w:rPr>
          <w:rFonts w:ascii="Aptos" w:eastAsia="Aptos" w:hAnsi="Aptos" w:cs="Times New Roman"/>
          <w:szCs w:val="24"/>
          <w:lang w:eastAsia="pl-PL"/>
        </w:rPr>
        <w:br w:type="page"/>
      </w:r>
    </w:p>
    <w:p w14:paraId="4F5660F6" w14:textId="04F7CD35"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49" w:name="_Toc200965058"/>
      <w:bookmarkStart w:id="50" w:name="_Toc235614869"/>
      <w:r w:rsidRPr="00EF7F0C">
        <w:rPr>
          <w:rFonts w:ascii="Aptos" w:eastAsia="Aptos" w:hAnsi="Aptos" w:cs="Times New Roman"/>
          <w:b/>
          <w:color w:val="9B2D1F"/>
          <w:sz w:val="18"/>
          <w:szCs w:val="24"/>
          <w:lang w:eastAsia="pl-PL"/>
        </w:rPr>
        <w:lastRenderedPageBreak/>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3</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Co należałoby poprawić/ zmienić w Śródmieściu, aby było ono bardziej atrakcyjne dla mieszkańców? N=644</w:t>
      </w:r>
      <w:bookmarkEnd w:id="48"/>
      <w:r w:rsidRPr="00EF7F0C">
        <w:rPr>
          <w:rFonts w:ascii="Aptos" w:eastAsia="Aptos" w:hAnsi="Aptos" w:cs="Times New Roman"/>
          <w:b/>
          <w:color w:val="9B2D1F"/>
          <w:sz w:val="18"/>
          <w:szCs w:val="24"/>
          <w:lang w:eastAsia="pl-PL"/>
        </w:rPr>
        <w:t>, sondaż online oraz w wersji papierowej</w:t>
      </w:r>
      <w:bookmarkEnd w:id="49"/>
      <w:bookmarkEnd w:id="50"/>
    </w:p>
    <w:p w14:paraId="3FD28AB2" w14:textId="77777777" w:rsidR="00EF7F0C" w:rsidRPr="00EF7F0C" w:rsidRDefault="00EF7F0C" w:rsidP="00EF7F0C">
      <w:pPr>
        <w:spacing w:before="120" w:after="0" w:line="259" w:lineRule="auto"/>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3E0633FB" wp14:editId="0F050106">
            <wp:extent cx="5759450" cy="7627620"/>
            <wp:effectExtent l="0" t="0" r="0" b="0"/>
            <wp:docPr id="151309237" name="Wykres 1">
              <a:extLst xmlns:a="http://schemas.openxmlformats.org/drawingml/2006/main">
                <a:ext uri="{FF2B5EF4-FFF2-40B4-BE49-F238E27FC236}">
                  <a16:creationId xmlns:a16="http://schemas.microsoft.com/office/drawing/2014/main" id="{836CDB78-1290-3319-9E14-DAAC19F7F9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B1F938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Calibri" w:hAnsi="Aptos" w:cs="Calibri"/>
          <w:b/>
          <w:bCs/>
          <w:color w:val="B22600"/>
          <w:sz w:val="18"/>
          <w:szCs w:val="24"/>
          <w:lang w:eastAsia="pl-PL"/>
        </w:rPr>
        <w:t>Źródło: badanie własne IB IPC</w:t>
      </w:r>
    </w:p>
    <w:p w14:paraId="556B52B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Także uczestnicy wywiadów pogłębionych, uznali Śródmieście za nieatrakcyjne miejsce dla funkcji mieszkaniowej z uwagi na starą i zaniedbaną zabudowę oraz ograniczony dostęp do sieci </w:t>
      </w:r>
      <w:r w:rsidRPr="00EF7F0C">
        <w:rPr>
          <w:rFonts w:ascii="Aptos" w:eastAsia="Aptos" w:hAnsi="Aptos" w:cs="Times New Roman"/>
          <w:szCs w:val="24"/>
        </w:rPr>
        <w:lastRenderedPageBreak/>
        <w:t>ciepłowniczej</w:t>
      </w:r>
      <w:r w:rsidRPr="00EF7F0C">
        <w:rPr>
          <w:rFonts w:ascii="Aptos" w:eastAsia="Aptos" w:hAnsi="Aptos" w:cs="Times New Roman"/>
          <w:szCs w:val="24"/>
          <w:vertAlign w:val="superscript"/>
        </w:rPr>
        <w:footnoteReference w:id="43"/>
      </w:r>
      <w:r w:rsidRPr="00EF7F0C">
        <w:rPr>
          <w:rFonts w:ascii="Aptos" w:eastAsia="Aptos" w:hAnsi="Aptos" w:cs="Times New Roman"/>
          <w:szCs w:val="24"/>
        </w:rPr>
        <w:t xml:space="preserve">. Ponadto, problemem dzielnicy jest lokalizacja na podobszarze drogi DW 910, która stanowi barierę w rozwoju tego miejsca. Oczekiwania mieszkańców w kwestii poprawy estetyki podobszaru wspierają wyniki przeprowadzonego sondażu. </w:t>
      </w:r>
    </w:p>
    <w:p w14:paraId="115245C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Według uczestników sondażu ulicznego, na Placu Kolei-Warszawsko Wiedeńskiej najpilniejszymi kwestiami są modernizacja/ renowacja budynków, zwiększenie bezpieczeństwa oraz otwarcie nowych lokali tj. kawiarnie i restauracje. Dalej, na Placu 3 Maja należy poprawić stan bezpieczeństwa publicznego, poprawić estetykę budynków oraz zadbać o wygląd przestrzeni miejskiej. Zaś na ulicy Małachowskiego największymi problemami są stan i poczucie bezpieczeństwa, stan techniczny budynków oraz brak gastronomii. </w:t>
      </w:r>
    </w:p>
    <w:p w14:paraId="1C4B9559" w14:textId="0F8AD7C0"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51" w:name="_Toc200965025"/>
      <w:bookmarkStart w:id="52" w:name="_Toc235614831"/>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8</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Identyfikacja najważniejszych problemów w wybranych miejscach podobszarów rewitalizacji, sondaż uliczny</w:t>
      </w:r>
      <w:bookmarkEnd w:id="51"/>
      <w:bookmarkEnd w:id="52"/>
    </w:p>
    <w:tbl>
      <w:tblPr>
        <w:tblStyle w:val="Tabela-Siatka1"/>
        <w:tblW w:w="8993" w:type="dxa"/>
        <w:tblLayout w:type="fixed"/>
        <w:tblLook w:val="04A0" w:firstRow="1" w:lastRow="0" w:firstColumn="1" w:lastColumn="0" w:noHBand="0" w:noVBand="1"/>
      </w:tblPr>
      <w:tblGrid>
        <w:gridCol w:w="4496"/>
        <w:gridCol w:w="4497"/>
      </w:tblGrid>
      <w:tr w:rsidR="00EF7F0C" w:rsidRPr="00EF7F0C" w14:paraId="33262199" w14:textId="77777777" w:rsidTr="00EF7F0C">
        <w:trPr>
          <w:trHeight w:val="546"/>
        </w:trPr>
        <w:tc>
          <w:tcPr>
            <w:tcW w:w="4496" w:type="dxa"/>
            <w:shd w:val="clear" w:color="auto" w:fill="9B2D1F"/>
            <w:noWrap/>
            <w:hideMark/>
          </w:tcPr>
          <w:p w14:paraId="1AAD37B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Miejsce</w:t>
            </w:r>
          </w:p>
        </w:tc>
        <w:tc>
          <w:tcPr>
            <w:tcW w:w="4497" w:type="dxa"/>
            <w:shd w:val="clear" w:color="auto" w:fill="9B2D1F"/>
            <w:noWrap/>
          </w:tcPr>
          <w:p w14:paraId="023E82A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Calibri" w:hAnsi="Aptos" w:cs="Calibri"/>
                <w:b/>
                <w:bCs/>
                <w:color w:val="FFFFFF"/>
                <w:sz w:val="20"/>
                <w:szCs w:val="20"/>
                <w:lang w:eastAsia="pl-PL"/>
              </w:rPr>
              <w:t>Co należałoby poprawić/zmienić w miejscu, w którym się znajdujemy, aby było ono bardziej atrakcyjne dla mieszkańców? (max 3 odp.)</w:t>
            </w:r>
          </w:p>
        </w:tc>
      </w:tr>
      <w:tr w:rsidR="00EF7F0C" w:rsidRPr="00EF7F0C" w14:paraId="6BE6EE68" w14:textId="77777777" w:rsidTr="000F2AC9">
        <w:trPr>
          <w:trHeight w:val="271"/>
        </w:trPr>
        <w:tc>
          <w:tcPr>
            <w:tcW w:w="4496" w:type="dxa"/>
            <w:noWrap/>
            <w:vAlign w:val="center"/>
          </w:tcPr>
          <w:p w14:paraId="58E3AC85"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Plac Kolei Warszawsko-Wiedeńskiej [N=30]</w:t>
            </w:r>
          </w:p>
        </w:tc>
        <w:tc>
          <w:tcPr>
            <w:tcW w:w="4497" w:type="dxa"/>
            <w:noWrap/>
            <w:vAlign w:val="center"/>
          </w:tcPr>
          <w:p w14:paraId="315E552A" w14:textId="77777777" w:rsidR="00EF7F0C" w:rsidRPr="00EF7F0C" w:rsidRDefault="00EF7F0C">
            <w:pPr>
              <w:numPr>
                <w:ilvl w:val="0"/>
                <w:numId w:val="47"/>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Modernizacja/ renowacja budynków</w:t>
            </w:r>
          </w:p>
          <w:p w14:paraId="0AF606DA" w14:textId="77777777" w:rsidR="00EF7F0C" w:rsidRPr="00EF7F0C" w:rsidRDefault="00EF7F0C">
            <w:pPr>
              <w:numPr>
                <w:ilvl w:val="0"/>
                <w:numId w:val="47"/>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Stan i poczucie bezpieczeństwa (np. więcej patroli straży miejskiej, policji itp.)</w:t>
            </w:r>
          </w:p>
          <w:p w14:paraId="1B717D77" w14:textId="77777777" w:rsidR="00EF7F0C" w:rsidRPr="00EF7F0C" w:rsidRDefault="00EF7F0C">
            <w:pPr>
              <w:numPr>
                <w:ilvl w:val="0"/>
                <w:numId w:val="47"/>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Dostępność kawiarni, restauracji </w:t>
            </w:r>
          </w:p>
        </w:tc>
      </w:tr>
      <w:tr w:rsidR="00EF7F0C" w:rsidRPr="00EF7F0C" w14:paraId="2EBB85D6" w14:textId="77777777" w:rsidTr="000F2AC9">
        <w:trPr>
          <w:trHeight w:val="271"/>
        </w:trPr>
        <w:tc>
          <w:tcPr>
            <w:tcW w:w="4496" w:type="dxa"/>
            <w:noWrap/>
            <w:vAlign w:val="center"/>
          </w:tcPr>
          <w:p w14:paraId="1555041E"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Plac 3 Maja [N=29]</w:t>
            </w:r>
          </w:p>
        </w:tc>
        <w:tc>
          <w:tcPr>
            <w:tcW w:w="4497" w:type="dxa"/>
            <w:noWrap/>
            <w:vAlign w:val="center"/>
          </w:tcPr>
          <w:p w14:paraId="798BC1F2" w14:textId="77777777" w:rsidR="00EF7F0C" w:rsidRPr="00EF7F0C" w:rsidRDefault="00EF7F0C">
            <w:pPr>
              <w:numPr>
                <w:ilvl w:val="0"/>
                <w:numId w:val="48"/>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Stan i poczucie bezpieczeństwa (np. więcej patroli straży miejskiej, policji itp.)</w:t>
            </w:r>
          </w:p>
          <w:p w14:paraId="019C52F6" w14:textId="77777777" w:rsidR="00EF7F0C" w:rsidRPr="00EF7F0C" w:rsidRDefault="00EF7F0C">
            <w:pPr>
              <w:numPr>
                <w:ilvl w:val="0"/>
                <w:numId w:val="48"/>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Modernizacja/ renowacja budynków</w:t>
            </w:r>
          </w:p>
          <w:p w14:paraId="65274629" w14:textId="77777777" w:rsidR="00EF7F0C" w:rsidRPr="00EF7F0C" w:rsidRDefault="00EF7F0C">
            <w:pPr>
              <w:numPr>
                <w:ilvl w:val="0"/>
                <w:numId w:val="48"/>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Zadbanie o estetykę przestrzeni miejskiej (np. kosze na śmieci, porządek na ulicach itp.)</w:t>
            </w:r>
          </w:p>
        </w:tc>
      </w:tr>
      <w:tr w:rsidR="00EF7F0C" w:rsidRPr="00EF7F0C" w14:paraId="0ABA7510" w14:textId="77777777" w:rsidTr="000F2AC9">
        <w:trPr>
          <w:trHeight w:val="271"/>
        </w:trPr>
        <w:tc>
          <w:tcPr>
            <w:tcW w:w="4496" w:type="dxa"/>
            <w:noWrap/>
            <w:vAlign w:val="center"/>
          </w:tcPr>
          <w:p w14:paraId="6B0A3A1B"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Ulica Małachowskiego [N=37]</w:t>
            </w:r>
          </w:p>
        </w:tc>
        <w:tc>
          <w:tcPr>
            <w:tcW w:w="4497" w:type="dxa"/>
            <w:noWrap/>
            <w:vAlign w:val="center"/>
          </w:tcPr>
          <w:p w14:paraId="02641613" w14:textId="77777777" w:rsidR="00EF7F0C" w:rsidRPr="00EF7F0C" w:rsidRDefault="00EF7F0C">
            <w:pPr>
              <w:numPr>
                <w:ilvl w:val="0"/>
                <w:numId w:val="4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Stan i poczucie bezpieczeństwa (np. więcej patroli straży miejskiej, policji itp.)</w:t>
            </w:r>
          </w:p>
          <w:p w14:paraId="54AF788B" w14:textId="77777777" w:rsidR="00EF7F0C" w:rsidRPr="00EF7F0C" w:rsidRDefault="00EF7F0C">
            <w:pPr>
              <w:numPr>
                <w:ilvl w:val="0"/>
                <w:numId w:val="4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Modernizacja/ renowacja budynków</w:t>
            </w:r>
          </w:p>
          <w:p w14:paraId="6AB05BB1" w14:textId="77777777" w:rsidR="00EF7F0C" w:rsidRPr="00EF7F0C" w:rsidRDefault="00EF7F0C">
            <w:pPr>
              <w:numPr>
                <w:ilvl w:val="0"/>
                <w:numId w:val="4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Dostępność kawiarni, restauracji </w:t>
            </w:r>
          </w:p>
        </w:tc>
      </w:tr>
    </w:tbl>
    <w:p w14:paraId="2E299F89"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0DDA118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Ważną częścią sondażu było poznanie opinii respondentów w zakresie potencjałów poszczególnych miejsc objętych rewitalizacją. Potencjał (w kontekście miejsca) to zespół cech, zasobów i warunków, które umożliwiają lub sprzyjają jego przyszłemu rozwojowi, poprawie funkcjonalności, atrakcyjności lub wartości użytkowej – nawet jeśli nie są one jeszcze w pełni wykorzystane. Jest to ukryta zdolność miejsca do pełnienia określonych funkcji lub osiągania pozytywnych zmian, np. gospodarczych, społecznych, kulturowych czy estetycznych. Zrozumienie i właściwe wykorzystanie potencjału miejsca jest kluczowe dla efektywnego planowania przestrzennego i zrównoważonego rozwoju obszarów miejskich. </w:t>
      </w:r>
    </w:p>
    <w:p w14:paraId="01DE475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Calibri" w:hAnsi="Aptos" w:cs="Calibri"/>
          <w:color w:val="000000"/>
          <w:szCs w:val="32"/>
          <w:lang w:eastAsia="pl-PL"/>
        </w:rPr>
        <w:t xml:space="preserve">Według ponad połowy uczestników sondażu online oraz w wersji papierowej (53,6%) potencjałem Śródmieścia są jego walory historyczne. Kolejno, atrakcyjna lokalizacja (40,8%) oraz dobre </w:t>
      </w:r>
      <w:r w:rsidRPr="00EF7F0C">
        <w:rPr>
          <w:rFonts w:ascii="Aptos" w:eastAsia="Calibri" w:hAnsi="Aptos" w:cs="Calibri"/>
          <w:color w:val="000000"/>
          <w:szCs w:val="32"/>
          <w:lang w:eastAsia="pl-PL"/>
        </w:rPr>
        <w:lastRenderedPageBreak/>
        <w:t>połączenia komunikacji zbiorowej (28,9%). W dodatkowych odpowiedziach badani argumentowali, że ulica Małachowskiego mogłaby stać się atrakcyjnym centrum Będzina. W tym calu należy wprowadzić holistyczne zmiany w tym miejscu. Odnowienie ulicy Małachowskiego może mieć ogromne znaczenie dla lokalnej społeczności i wizerunku całego miasta. Przekształcenie obecnie - według ankietowanych - zaniedbanej i mało wykorzystanej przestrzeni w nowoczesne, estetyczne i funkcjonalne centrum sprawi, że miejsce to może spełniać nowe funkcje i tętnić życiem. Taka inwestycja przyciągnie - zdaniem respondentów – mieszkańców, turystów, przedsiębiorców oraz inwestorów, co przełoży się na rozwój gospodarczy i kulturalny miasta.</w:t>
      </w:r>
    </w:p>
    <w:p w14:paraId="4762FD3D" w14:textId="38441DDD"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53" w:name="_Toc197942462"/>
      <w:bookmarkStart w:id="54" w:name="_Toc200965059"/>
      <w:bookmarkStart w:id="55" w:name="_Toc235614870"/>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4</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Śródmieścia? N=644</w:t>
      </w:r>
      <w:bookmarkEnd w:id="53"/>
      <w:r w:rsidRPr="00EF7F0C">
        <w:rPr>
          <w:rFonts w:ascii="Aptos" w:eastAsia="Aptos" w:hAnsi="Aptos" w:cs="Times New Roman"/>
          <w:b/>
          <w:color w:val="9B2D1F"/>
          <w:sz w:val="18"/>
          <w:szCs w:val="24"/>
          <w:lang w:eastAsia="pl-PL"/>
        </w:rPr>
        <w:t>, sondaż online oraz w wersji papierowej</w:t>
      </w:r>
      <w:bookmarkEnd w:id="54"/>
      <w:bookmarkEnd w:id="55"/>
    </w:p>
    <w:p w14:paraId="3B99EEF2" w14:textId="77777777" w:rsidR="00EF7F0C" w:rsidRPr="00EF7F0C" w:rsidRDefault="00EF7F0C" w:rsidP="00EF7F0C">
      <w:pPr>
        <w:spacing w:before="120" w:after="0" w:line="259" w:lineRule="auto"/>
        <w:ind w:left="36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4E04F8AE" wp14:editId="2FC4F936">
            <wp:extent cx="5759450" cy="4061460"/>
            <wp:effectExtent l="0" t="0" r="0" b="0"/>
            <wp:docPr id="729916675" name="Wykres 1">
              <a:extLst xmlns:a="http://schemas.openxmlformats.org/drawingml/2006/main">
                <a:ext uri="{FF2B5EF4-FFF2-40B4-BE49-F238E27FC236}">
                  <a16:creationId xmlns:a16="http://schemas.microsoft.com/office/drawing/2014/main" id="{42FF6571-812E-32C3-CBFE-235508F95E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B7085F8"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46D03C9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 kolei według uczestników sondażu ulicznego, którzy oceniali poszczególne miejsca zlokalizowane na podobszarze rewitalizacji Śródmieście do najważniejszych potencjałów Placu Kolei Warszawsko-Wiedeńskiej zaliczono: atrakcyjną lokalizację (53,3%), dobre połączenia komunikacji zbiorowej (43,3%) oraz walory historyczne (30%). Warto zwrócić uwagę, że 13,3% rozmówców nie potrafiło wskazać potencjału tego miejsca.</w:t>
      </w:r>
    </w:p>
    <w:p w14:paraId="3DB0F087" w14:textId="4994B556"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56" w:name="_Toc200965060"/>
      <w:bookmarkStart w:id="57" w:name="_Toc235614871"/>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5</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Jaki dostrzega Pan/Pani potencjał w miejscu, w którym się znajdujemy? Plac Kolei Warszawsko-Wiedeńskiej, N=30, sondaż uliczny</w:t>
      </w:r>
      <w:bookmarkEnd w:id="56"/>
      <w:bookmarkEnd w:id="57"/>
    </w:p>
    <w:p w14:paraId="4808410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noProof/>
          <w:szCs w:val="24"/>
        </w:rPr>
        <w:lastRenderedPageBreak/>
        <w:drawing>
          <wp:inline distT="0" distB="0" distL="0" distR="0" wp14:anchorId="329969D4" wp14:editId="427DC25B">
            <wp:extent cx="5759450" cy="3505200"/>
            <wp:effectExtent l="0" t="0" r="0" b="0"/>
            <wp:docPr id="296772612" name="Wykres 1">
              <a:extLst xmlns:a="http://schemas.openxmlformats.org/drawingml/2006/main">
                <a:ext uri="{FF2B5EF4-FFF2-40B4-BE49-F238E27FC236}">
                  <a16:creationId xmlns:a16="http://schemas.microsoft.com/office/drawing/2014/main" id="{3F70F252-ACE1-1BF6-BDEF-3DF2F58483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FB4CA5E"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badanie własne IB IPC</w:t>
      </w:r>
    </w:p>
    <w:p w14:paraId="55C463E5"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Takie same potencjały, jak w przypadku Kolei Warszawsko-Wiedeńskiej, wskazano dla Placu 3 Maja, nadając jednak wyższą rangę walorom historycznym. Na pierwszym miejscu znalazła się atrakcyjna lokalizacja (37,9%), kolejno, walory historyczne (34,5%), a następnie dobre połączenia komunikacji publicznej (24,1%). Należy zauważyć, że 20,7% uczestników sondażu nie dostrzegało potencjałów Placu 3 Maja. </w:t>
      </w:r>
    </w:p>
    <w:p w14:paraId="6A3929D2" w14:textId="7A4E07EE"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58" w:name="_Toc197942446"/>
      <w:bookmarkStart w:id="59" w:name="_Toc200965061"/>
      <w:bookmarkStart w:id="60" w:name="_Toc235614872"/>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6</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Plac 3 Maja, N=29</w:t>
      </w:r>
      <w:bookmarkEnd w:id="58"/>
      <w:r w:rsidRPr="00EF7F0C">
        <w:rPr>
          <w:rFonts w:ascii="Aptos" w:eastAsia="Aptos" w:hAnsi="Aptos" w:cs="Times New Roman"/>
          <w:b/>
          <w:color w:val="9B2D1F"/>
          <w:sz w:val="18"/>
          <w:szCs w:val="24"/>
          <w:lang w:eastAsia="pl-PL"/>
        </w:rPr>
        <w:t>, sondaż uliczny</w:t>
      </w:r>
      <w:bookmarkEnd w:id="59"/>
      <w:bookmarkEnd w:id="60"/>
    </w:p>
    <w:p w14:paraId="2E065121"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6D95FCD1" wp14:editId="2E10BD03">
            <wp:extent cx="5759450" cy="3147060"/>
            <wp:effectExtent l="0" t="0" r="0" b="0"/>
            <wp:docPr id="1406519768" name="Wykres 1">
              <a:extLst xmlns:a="http://schemas.openxmlformats.org/drawingml/2006/main">
                <a:ext uri="{FF2B5EF4-FFF2-40B4-BE49-F238E27FC236}">
                  <a16:creationId xmlns:a16="http://schemas.microsoft.com/office/drawing/2014/main" id="{192BAE50-7F74-60CD-4CDA-D489C4982A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36331C9"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lastRenderedPageBreak/>
        <w:t>Źródło: badanie własne IB IPC</w:t>
      </w:r>
    </w:p>
    <w:p w14:paraId="4F79BAD8" w14:textId="2A774FD1"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Także i dla ulicy Małachowskiego najczęściej wskazywanym potencjałem jest atrakcyjna lokalizacja (54,9%). Kolejno, walory historyczne (29,7%), a dalej dobry dostęp do komunikacji zbiorowej </w:t>
      </w:r>
      <w:r w:rsidR="000A2697">
        <w:rPr>
          <w:rFonts w:ascii="Aptos" w:eastAsia="Calibri" w:hAnsi="Aptos" w:cs="Calibri"/>
          <w:color w:val="000000"/>
          <w:szCs w:val="32"/>
          <w:lang w:eastAsia="pl-PL"/>
        </w:rPr>
        <w:t>(</w:t>
      </w:r>
      <w:r w:rsidRPr="00EF7F0C">
        <w:rPr>
          <w:rFonts w:ascii="Aptos" w:eastAsia="Calibri" w:hAnsi="Aptos" w:cs="Calibri"/>
          <w:color w:val="000000"/>
          <w:szCs w:val="32"/>
          <w:lang w:eastAsia="pl-PL"/>
        </w:rPr>
        <w:t>21,</w:t>
      </w:r>
      <w:r w:rsidR="000A2697" w:rsidRPr="00EF7F0C">
        <w:rPr>
          <w:rFonts w:ascii="Aptos" w:eastAsia="Calibri" w:hAnsi="Aptos" w:cs="Calibri"/>
          <w:color w:val="000000"/>
          <w:szCs w:val="32"/>
          <w:lang w:eastAsia="pl-PL"/>
        </w:rPr>
        <w:t>6</w:t>
      </w:r>
      <w:r w:rsidRPr="00EF7F0C">
        <w:rPr>
          <w:rFonts w:ascii="Aptos" w:eastAsia="Calibri" w:hAnsi="Aptos" w:cs="Calibri"/>
          <w:color w:val="000000"/>
          <w:szCs w:val="32"/>
          <w:lang w:eastAsia="pl-PL"/>
        </w:rPr>
        <w:t>%). Również w tym przypadku należy zaakcentować, że 13,5% rozmówców nie dostrzegało żadnego potencjału tego miejsca.</w:t>
      </w:r>
    </w:p>
    <w:p w14:paraId="0C01CD9C" w14:textId="4CD9F7FF"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61" w:name="_Toc197942447"/>
      <w:bookmarkStart w:id="62" w:name="_Toc200965062"/>
      <w:bookmarkStart w:id="63" w:name="_Toc235614873"/>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7</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ul. Małachowskiego, N=37</w:t>
      </w:r>
      <w:bookmarkEnd w:id="61"/>
      <w:r w:rsidRPr="00EF7F0C">
        <w:rPr>
          <w:rFonts w:ascii="Aptos" w:eastAsia="Aptos" w:hAnsi="Aptos" w:cs="Times New Roman"/>
          <w:b/>
          <w:color w:val="9B2D1F"/>
          <w:sz w:val="18"/>
          <w:szCs w:val="24"/>
          <w:lang w:eastAsia="pl-PL"/>
        </w:rPr>
        <w:t>, sondaż uliczny</w:t>
      </w:r>
      <w:bookmarkEnd w:id="62"/>
      <w:bookmarkEnd w:id="63"/>
    </w:p>
    <w:p w14:paraId="3C3984AE"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532FE2E5" wp14:editId="6F205DFB">
            <wp:extent cx="5760000" cy="2880000"/>
            <wp:effectExtent l="0" t="0" r="0" b="0"/>
            <wp:docPr id="1203920334" name="Wykres 1">
              <a:extLst xmlns:a="http://schemas.openxmlformats.org/drawingml/2006/main">
                <a:ext uri="{FF2B5EF4-FFF2-40B4-BE49-F238E27FC236}">
                  <a16:creationId xmlns:a16="http://schemas.microsoft.com/office/drawing/2014/main" id="{19BCAE4C-D5C0-06DF-44E2-09F7F8B99C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C7EB010" w14:textId="215B09F3" w:rsidR="00EF7F0C" w:rsidRDefault="00EF7F0C" w:rsidP="00274710">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6722ED1B" w14:textId="77777777" w:rsidR="00274710" w:rsidRPr="00EF7F0C" w:rsidRDefault="00274710" w:rsidP="00274710">
      <w:pPr>
        <w:spacing w:before="120" w:after="0" w:line="259" w:lineRule="auto"/>
        <w:jc w:val="both"/>
        <w:rPr>
          <w:rFonts w:ascii="Aptos" w:eastAsia="Calibri" w:hAnsi="Aptos" w:cs="Calibri"/>
          <w:b/>
          <w:bCs/>
          <w:color w:val="B22600"/>
          <w:sz w:val="18"/>
          <w:szCs w:val="24"/>
          <w:lang w:eastAsia="pl-PL"/>
        </w:rPr>
      </w:pPr>
    </w:p>
    <w:p w14:paraId="2335466F"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64" w:name="_Toc235615144"/>
      <w:r w:rsidRPr="00EF7F0C">
        <w:rPr>
          <w:rFonts w:ascii="Aptos" w:eastAsia="Times New Roman" w:hAnsi="Aptos" w:cs="Times New Roman"/>
          <w:color w:val="9D3511"/>
          <w:sz w:val="28"/>
          <w:szCs w:val="28"/>
        </w:rPr>
        <w:t>Sfera techniczna</w:t>
      </w:r>
      <w:bookmarkEnd w:id="64"/>
      <w:r w:rsidRPr="00EF7F0C">
        <w:rPr>
          <w:rFonts w:ascii="Aptos" w:eastAsia="Times New Roman" w:hAnsi="Aptos" w:cs="Times New Roman"/>
          <w:color w:val="9D3511"/>
          <w:sz w:val="28"/>
          <w:szCs w:val="28"/>
        </w:rPr>
        <w:t xml:space="preserve"> </w:t>
      </w:r>
    </w:p>
    <w:p w14:paraId="4DDBC419"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budynków</w:t>
      </w:r>
    </w:p>
    <w:p w14:paraId="02FEE0A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podobszarze rewitalizacji Śródmieście odnotowano 66 budynków mieszkalnych/ użytkowych będących własnością gminy, w tym dwa zostaną wyburzone, a jeden z nich wymaga podjęcia prac remontowych oraz 26 budynków mieszkalnych w samoistnym posiadaniu, z czego 7 w złym stanie technicznym. Kolejno, na podobszarze rewitalizacji znajduje się 8 budynków pozostających w zarządzie Gminy Będzin na zasadzie prowadzenia cudzych spraw, z czego jeden w złym stanie technicznym</w:t>
      </w:r>
      <w:r w:rsidRPr="00EF7F0C">
        <w:rPr>
          <w:rFonts w:ascii="Aptos" w:eastAsia="Aptos" w:hAnsi="Aptos" w:cs="Times New Roman"/>
          <w:szCs w:val="24"/>
          <w:vertAlign w:val="superscript"/>
        </w:rPr>
        <w:footnoteReference w:id="44"/>
      </w:r>
      <w:r w:rsidRPr="00EF7F0C">
        <w:rPr>
          <w:rFonts w:ascii="Aptos" w:eastAsia="Aptos" w:hAnsi="Aptos" w:cs="Times New Roman"/>
          <w:szCs w:val="24"/>
        </w:rPr>
        <w:t xml:space="preserve">. </w:t>
      </w:r>
    </w:p>
    <w:p w14:paraId="06FC496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Stan techniczny budynków stanowi jedne z najważniejszych problemów wskazywanych przez uczestników badań ilościowych oraz jakościowych</w:t>
      </w:r>
      <w:r w:rsidRPr="00EF7F0C">
        <w:rPr>
          <w:rFonts w:ascii="Aptos" w:eastAsia="Aptos" w:hAnsi="Aptos" w:cs="Times New Roman"/>
          <w:szCs w:val="24"/>
          <w:vertAlign w:val="superscript"/>
        </w:rPr>
        <w:footnoteReference w:id="45"/>
      </w:r>
      <w:r w:rsidRPr="00EF7F0C">
        <w:rPr>
          <w:rFonts w:ascii="Aptos" w:eastAsia="Aptos" w:hAnsi="Aptos" w:cs="Times New Roman"/>
          <w:szCs w:val="24"/>
        </w:rPr>
        <w:t xml:space="preserve">. </w:t>
      </w:r>
    </w:p>
    <w:p w14:paraId="1798776C"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lastRenderedPageBreak/>
        <w:t xml:space="preserve">Stan dróg </w:t>
      </w:r>
    </w:p>
    <w:p w14:paraId="4F2A1888" w14:textId="734D7F62"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sieć dróg na terenie podobszaru rewitalizacji Śródmieście składa się 31 ulic, z czego 8 dróg wymaga kapitalnego remontu. Są to następujące ulice: Podzamcze, Góra Zamkowa, Berka, Joselewicza, Stanisława Moniuszki, Podwale, Rybna, Rybny Rynek, Ignacego </w:t>
      </w:r>
      <w:proofErr w:type="spellStart"/>
      <w:r w:rsidRPr="00EF7F0C">
        <w:rPr>
          <w:rFonts w:ascii="Aptos" w:eastAsia="Aptos" w:hAnsi="Aptos" w:cs="Times New Roman"/>
          <w:szCs w:val="24"/>
        </w:rPr>
        <w:t>Bereszki</w:t>
      </w:r>
      <w:proofErr w:type="spellEnd"/>
      <w:r w:rsidRPr="00EF7F0C">
        <w:rPr>
          <w:rFonts w:ascii="Aptos" w:eastAsia="Aptos" w:hAnsi="Aptos" w:cs="Times New Roman"/>
          <w:szCs w:val="24"/>
        </w:rPr>
        <w:t xml:space="preserve">. Zaś remontu częściowego nawierzchni wymaga 14 ulic: Górnicza, Plebańska, Zamkowa, Plac Kazimierza Wielkiego, Czeladzka, Zawale, Małachowskiego, Potockiego, 11 Listopada, J. Bema, I. Krasickiego, T. Kościuszki. </w:t>
      </w:r>
    </w:p>
    <w:p w14:paraId="1CFBEDB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rewitalizacji występują również bariery architektoniczne dla osób o szczególnych potrzebach. Infrastruktura drogowa nie jest dostosowana do potrzeb tych osób</w:t>
      </w:r>
      <w:r w:rsidRPr="00EF7F0C">
        <w:rPr>
          <w:rFonts w:ascii="Aptos" w:eastAsia="Aptos" w:hAnsi="Aptos" w:cs="Times New Roman"/>
          <w:szCs w:val="24"/>
          <w:vertAlign w:val="superscript"/>
        </w:rPr>
        <w:footnoteReference w:id="46"/>
      </w:r>
      <w:r w:rsidRPr="00EF7F0C">
        <w:rPr>
          <w:rFonts w:ascii="Aptos" w:eastAsia="Aptos" w:hAnsi="Aptos" w:cs="Times New Roman"/>
          <w:szCs w:val="24"/>
        </w:rPr>
        <w:t xml:space="preserve">. </w:t>
      </w:r>
    </w:p>
    <w:p w14:paraId="07DC430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Dostęp do urządzeń sieciowych </w:t>
      </w:r>
    </w:p>
    <w:p w14:paraId="4482F7FB" w14:textId="7F1CDA5F" w:rsidR="00EF7F0C" w:rsidRPr="005069A5" w:rsidRDefault="00EF7F0C" w:rsidP="00EF7F0C">
      <w:pPr>
        <w:spacing w:before="120" w:after="0"/>
        <w:jc w:val="both"/>
        <w:rPr>
          <w:rFonts w:ascii="Aptos" w:eastAsia="Aptos" w:hAnsi="Aptos" w:cs="Times New Roman"/>
          <w:b/>
          <w:bCs/>
          <w:szCs w:val="24"/>
        </w:rPr>
      </w:pPr>
      <w:r w:rsidRPr="00EF7F0C">
        <w:rPr>
          <w:rFonts w:ascii="Aptos" w:eastAsia="Aptos" w:hAnsi="Aptos" w:cs="Times New Roman"/>
          <w:szCs w:val="24"/>
          <w:lang w:eastAsia="pl-PL"/>
        </w:rPr>
        <w:t>Na terenie podobszaru rewitalizacji brak dostępu do kanalizacji obserwowano dla ul. Góra Zamkowa. Zaś częściowy dostęp obserwowano dla ulic: Mikołaja Reja, Piłsudskiego, Juliana Tuwima</w:t>
      </w:r>
      <w:r w:rsidRPr="00EF7F0C">
        <w:rPr>
          <w:rFonts w:ascii="Aptos" w:eastAsia="Aptos" w:hAnsi="Aptos" w:cs="Times New Roman"/>
          <w:szCs w:val="24"/>
          <w:vertAlign w:val="superscript"/>
          <w:lang w:eastAsia="pl-PL"/>
        </w:rPr>
        <w:footnoteReference w:id="47"/>
      </w:r>
      <w:r w:rsidRPr="00EF7F0C">
        <w:rPr>
          <w:rFonts w:ascii="Aptos" w:eastAsia="Aptos" w:hAnsi="Aptos" w:cs="Times New Roman"/>
          <w:szCs w:val="24"/>
          <w:lang w:eastAsia="pl-PL"/>
        </w:rPr>
        <w:t>. Za zły uznano stan techniczny kanalizacji na ulicach</w:t>
      </w:r>
      <w:r w:rsidR="00F37A73" w:rsidRPr="00F37A73">
        <w:rPr>
          <w:rFonts w:ascii="Aptos" w:eastAsia="Aptos" w:hAnsi="Aptos" w:cs="Times New Roman"/>
          <w:szCs w:val="24"/>
          <w:lang w:eastAsia="pl-PL"/>
        </w:rPr>
        <w:t xml:space="preserve"> </w:t>
      </w:r>
      <w:r w:rsidRPr="00EF7F0C">
        <w:rPr>
          <w:rFonts w:ascii="Aptos" w:eastAsia="Aptos" w:hAnsi="Aptos" w:cs="Times New Roman"/>
          <w:szCs w:val="24"/>
          <w:lang w:eastAsia="pl-PL"/>
        </w:rPr>
        <w:t>Słoneczna, Wyzwolenia, Wilcza, Krakowska. Ponadto, część mieszkańców nie ma dostępu do miejskiej sieci ciepłowniczej, a zatem korzystają z indywidualnych form ogrzewania, co generuje niską emisję</w:t>
      </w:r>
      <w:r w:rsidRPr="00EF7F0C">
        <w:rPr>
          <w:rFonts w:ascii="Aptos" w:eastAsia="Aptos" w:hAnsi="Aptos" w:cs="Times New Roman"/>
          <w:szCs w:val="24"/>
          <w:vertAlign w:val="superscript"/>
          <w:lang w:eastAsia="pl-PL"/>
        </w:rPr>
        <w:footnoteReference w:id="48"/>
      </w:r>
      <w:r w:rsidRPr="00EF7F0C">
        <w:rPr>
          <w:rFonts w:ascii="Aptos" w:eastAsia="Aptos" w:hAnsi="Aptos" w:cs="Times New Roman"/>
          <w:szCs w:val="24"/>
          <w:lang w:eastAsia="pl-PL"/>
        </w:rPr>
        <w:t>.</w:t>
      </w:r>
    </w:p>
    <w:p w14:paraId="6F704068" w14:textId="782298CF" w:rsidR="00EF7F0C" w:rsidRPr="006D785F" w:rsidRDefault="00EF7F0C" w:rsidP="006D785F">
      <w:pPr>
        <w:pStyle w:val="Nagwek2"/>
        <w:rPr>
          <w:rFonts w:eastAsia="Times New Roman"/>
          <w:color w:val="C00000"/>
        </w:rPr>
      </w:pPr>
      <w:bookmarkStart w:id="65" w:name="_Toc200965090"/>
      <w:bookmarkStart w:id="66" w:name="_Toc235615145"/>
      <w:r w:rsidRPr="00274710">
        <w:rPr>
          <w:rFonts w:eastAsia="Times New Roman"/>
          <w:color w:val="C00000"/>
        </w:rPr>
        <w:t xml:space="preserve">Pogłębiona diagnoza podobszaru rewitalizacji </w:t>
      </w:r>
      <w:r w:rsidR="006D785F">
        <w:rPr>
          <w:rFonts w:eastAsia="Times New Roman"/>
          <w:color w:val="C00000"/>
        </w:rPr>
        <w:br/>
      </w:r>
      <w:r w:rsidRPr="006D785F">
        <w:rPr>
          <w:rFonts w:eastAsia="Times New Roman"/>
          <w:color w:val="C00000"/>
        </w:rPr>
        <w:t>Stare Warpie</w:t>
      </w:r>
      <w:bookmarkEnd w:id="65"/>
      <w:bookmarkEnd w:id="66"/>
    </w:p>
    <w:p w14:paraId="4063C905"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67" w:name="_Toc235615146"/>
      <w:r w:rsidRPr="00EF7F0C">
        <w:rPr>
          <w:rFonts w:ascii="Aptos" w:eastAsia="Times New Roman" w:hAnsi="Aptos" w:cs="Times New Roman"/>
          <w:color w:val="9D3511"/>
          <w:sz w:val="28"/>
          <w:szCs w:val="28"/>
        </w:rPr>
        <w:t>Sfera społeczna</w:t>
      </w:r>
      <w:bookmarkEnd w:id="67"/>
    </w:p>
    <w:p w14:paraId="4F23ACBE" w14:textId="77777777" w:rsid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Podobnie jak w przypadku podobszaru rewitalizacji Śródmieście, liczba ludności podobszaru rewitalizacji Stare Warpie zmniejszyła się o 7,6%. Spadek obserwowano we wszystkich grupach, w tym największy wśród osób w wieku przedprodukcyjnym (-10,5%). Należy zauważyć, że udział osób w wieku poprodukcyjnym (21,5%) jest większy niż udział osób w wieku przedprodukcyjnym (17,5%). </w:t>
      </w:r>
    </w:p>
    <w:p w14:paraId="474648D2" w14:textId="77777777" w:rsidR="00B22B69" w:rsidRPr="00EF7F0C" w:rsidRDefault="00B22B69" w:rsidP="00EF7F0C">
      <w:pPr>
        <w:spacing w:before="120" w:after="0"/>
        <w:jc w:val="both"/>
        <w:rPr>
          <w:rFonts w:ascii="Aptos" w:eastAsia="Aptos" w:hAnsi="Aptos" w:cs="Times New Roman"/>
          <w:szCs w:val="24"/>
        </w:rPr>
      </w:pPr>
    </w:p>
    <w:p w14:paraId="26A6CC64" w14:textId="490DD128"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68" w:name="_Toc200965026"/>
      <w:bookmarkStart w:id="69" w:name="_Toc235614832"/>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9</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ludności podobszaru rewitalizacji Stare Warpie w roku 2019 i 2024</w:t>
      </w:r>
      <w:bookmarkEnd w:id="68"/>
      <w:bookmarkEnd w:id="69"/>
    </w:p>
    <w:tbl>
      <w:tblPr>
        <w:tblStyle w:val="Tabela-Siatka1"/>
        <w:tblW w:w="8797" w:type="dxa"/>
        <w:tblLook w:val="04A0" w:firstRow="1" w:lastRow="0" w:firstColumn="1" w:lastColumn="0" w:noHBand="0" w:noVBand="1"/>
      </w:tblPr>
      <w:tblGrid>
        <w:gridCol w:w="4957"/>
        <w:gridCol w:w="960"/>
        <w:gridCol w:w="960"/>
        <w:gridCol w:w="960"/>
        <w:gridCol w:w="960"/>
      </w:tblGrid>
      <w:tr w:rsidR="00EF7F0C" w:rsidRPr="00EF7F0C" w14:paraId="732258F2" w14:textId="77777777" w:rsidTr="00EF7F0C">
        <w:trPr>
          <w:trHeight w:val="399"/>
        </w:trPr>
        <w:tc>
          <w:tcPr>
            <w:tcW w:w="4957" w:type="dxa"/>
            <w:shd w:val="clear" w:color="auto" w:fill="9B2D1F"/>
            <w:noWrap/>
            <w:hideMark/>
          </w:tcPr>
          <w:p w14:paraId="67FBEA39"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bookmarkStart w:id="70" w:name="_Hlk195605333"/>
          </w:p>
        </w:tc>
        <w:tc>
          <w:tcPr>
            <w:tcW w:w="1920" w:type="dxa"/>
            <w:gridSpan w:val="2"/>
            <w:shd w:val="clear" w:color="auto" w:fill="9B2D1F"/>
            <w:noWrap/>
            <w:vAlign w:val="center"/>
            <w:hideMark/>
          </w:tcPr>
          <w:p w14:paraId="46557B0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920" w:type="dxa"/>
            <w:gridSpan w:val="2"/>
            <w:shd w:val="clear" w:color="auto" w:fill="9B2D1F"/>
            <w:noWrap/>
            <w:vAlign w:val="center"/>
            <w:hideMark/>
          </w:tcPr>
          <w:p w14:paraId="585C973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54A448CC" w14:textId="77777777" w:rsidTr="00EF7F0C">
        <w:trPr>
          <w:trHeight w:val="276"/>
        </w:trPr>
        <w:tc>
          <w:tcPr>
            <w:tcW w:w="4957" w:type="dxa"/>
            <w:shd w:val="clear" w:color="auto" w:fill="9B2D1F"/>
            <w:noWrap/>
            <w:hideMark/>
          </w:tcPr>
          <w:p w14:paraId="07BB23B2"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960" w:type="dxa"/>
            <w:shd w:val="clear" w:color="auto" w:fill="9B2D1F"/>
            <w:noWrap/>
            <w:vAlign w:val="center"/>
            <w:hideMark/>
          </w:tcPr>
          <w:p w14:paraId="315506C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25F2EDF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c>
          <w:tcPr>
            <w:tcW w:w="960" w:type="dxa"/>
            <w:shd w:val="clear" w:color="auto" w:fill="9B2D1F"/>
            <w:noWrap/>
            <w:vAlign w:val="center"/>
            <w:hideMark/>
          </w:tcPr>
          <w:p w14:paraId="739F1FF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3A9A831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r>
      <w:tr w:rsidR="00EF7F0C" w:rsidRPr="00EF7F0C" w14:paraId="6B50A9B8" w14:textId="77777777" w:rsidTr="000F2AC9">
        <w:trPr>
          <w:trHeight w:val="282"/>
        </w:trPr>
        <w:tc>
          <w:tcPr>
            <w:tcW w:w="4957" w:type="dxa"/>
            <w:noWrap/>
            <w:vAlign w:val="center"/>
            <w:hideMark/>
          </w:tcPr>
          <w:p w14:paraId="3D899778"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przedprodukcyjnym</w:t>
            </w:r>
          </w:p>
        </w:tc>
        <w:tc>
          <w:tcPr>
            <w:tcW w:w="960" w:type="dxa"/>
            <w:noWrap/>
            <w:hideMark/>
          </w:tcPr>
          <w:p w14:paraId="6284BCD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370</w:t>
            </w:r>
          </w:p>
        </w:tc>
        <w:tc>
          <w:tcPr>
            <w:tcW w:w="960" w:type="dxa"/>
            <w:noWrap/>
            <w:hideMark/>
          </w:tcPr>
          <w:p w14:paraId="194E8E8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18,0%</w:t>
            </w:r>
          </w:p>
        </w:tc>
        <w:tc>
          <w:tcPr>
            <w:tcW w:w="960" w:type="dxa"/>
            <w:noWrap/>
            <w:hideMark/>
          </w:tcPr>
          <w:p w14:paraId="75BEB0E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331</w:t>
            </w:r>
          </w:p>
        </w:tc>
        <w:tc>
          <w:tcPr>
            <w:tcW w:w="960" w:type="dxa"/>
            <w:noWrap/>
            <w:hideMark/>
          </w:tcPr>
          <w:p w14:paraId="2F94676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17,5%</w:t>
            </w:r>
          </w:p>
        </w:tc>
      </w:tr>
      <w:tr w:rsidR="00EF7F0C" w:rsidRPr="00EF7F0C" w14:paraId="4227EB6E" w14:textId="77777777" w:rsidTr="000F2AC9">
        <w:trPr>
          <w:trHeight w:val="282"/>
        </w:trPr>
        <w:tc>
          <w:tcPr>
            <w:tcW w:w="4957" w:type="dxa"/>
            <w:noWrap/>
            <w:vAlign w:val="center"/>
            <w:hideMark/>
          </w:tcPr>
          <w:p w14:paraId="108BF1FB"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produkcyjnym</w:t>
            </w:r>
          </w:p>
        </w:tc>
        <w:tc>
          <w:tcPr>
            <w:tcW w:w="960" w:type="dxa"/>
            <w:noWrap/>
            <w:hideMark/>
          </w:tcPr>
          <w:p w14:paraId="63CEE0A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1265</w:t>
            </w:r>
          </w:p>
        </w:tc>
        <w:tc>
          <w:tcPr>
            <w:tcW w:w="960" w:type="dxa"/>
            <w:noWrap/>
            <w:hideMark/>
          </w:tcPr>
          <w:p w14:paraId="128D68E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61,6%</w:t>
            </w:r>
          </w:p>
        </w:tc>
        <w:tc>
          <w:tcPr>
            <w:tcW w:w="960" w:type="dxa"/>
            <w:noWrap/>
            <w:hideMark/>
          </w:tcPr>
          <w:p w14:paraId="55FDE73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1156</w:t>
            </w:r>
          </w:p>
        </w:tc>
        <w:tc>
          <w:tcPr>
            <w:tcW w:w="960" w:type="dxa"/>
            <w:noWrap/>
            <w:hideMark/>
          </w:tcPr>
          <w:p w14:paraId="089B200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61,0%</w:t>
            </w:r>
          </w:p>
        </w:tc>
      </w:tr>
      <w:tr w:rsidR="00EF7F0C" w:rsidRPr="00EF7F0C" w14:paraId="344196C4" w14:textId="77777777" w:rsidTr="000F2AC9">
        <w:trPr>
          <w:trHeight w:val="282"/>
        </w:trPr>
        <w:tc>
          <w:tcPr>
            <w:tcW w:w="4957" w:type="dxa"/>
            <w:noWrap/>
            <w:vAlign w:val="center"/>
            <w:hideMark/>
          </w:tcPr>
          <w:p w14:paraId="107FBAB9"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poprodukcyjnym</w:t>
            </w:r>
          </w:p>
        </w:tc>
        <w:tc>
          <w:tcPr>
            <w:tcW w:w="960" w:type="dxa"/>
            <w:noWrap/>
            <w:hideMark/>
          </w:tcPr>
          <w:p w14:paraId="0F2B03E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417</w:t>
            </w:r>
          </w:p>
        </w:tc>
        <w:tc>
          <w:tcPr>
            <w:tcW w:w="960" w:type="dxa"/>
            <w:noWrap/>
            <w:hideMark/>
          </w:tcPr>
          <w:p w14:paraId="0042883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20,4%</w:t>
            </w:r>
          </w:p>
        </w:tc>
        <w:tc>
          <w:tcPr>
            <w:tcW w:w="960" w:type="dxa"/>
            <w:noWrap/>
            <w:hideMark/>
          </w:tcPr>
          <w:p w14:paraId="136FABA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407</w:t>
            </w:r>
          </w:p>
        </w:tc>
        <w:tc>
          <w:tcPr>
            <w:tcW w:w="960" w:type="dxa"/>
            <w:noWrap/>
            <w:hideMark/>
          </w:tcPr>
          <w:p w14:paraId="3E17DB3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21,5%</w:t>
            </w:r>
          </w:p>
        </w:tc>
      </w:tr>
      <w:tr w:rsidR="00EF7F0C" w:rsidRPr="00EF7F0C" w14:paraId="70DCB276" w14:textId="77777777" w:rsidTr="000F2AC9">
        <w:trPr>
          <w:trHeight w:val="282"/>
        </w:trPr>
        <w:tc>
          <w:tcPr>
            <w:tcW w:w="4957" w:type="dxa"/>
            <w:noWrap/>
            <w:vAlign w:val="center"/>
            <w:hideMark/>
          </w:tcPr>
          <w:p w14:paraId="5341BBB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suma</w:t>
            </w:r>
          </w:p>
        </w:tc>
        <w:tc>
          <w:tcPr>
            <w:tcW w:w="960" w:type="dxa"/>
            <w:noWrap/>
            <w:hideMark/>
          </w:tcPr>
          <w:p w14:paraId="1BCA2AA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2052</w:t>
            </w:r>
          </w:p>
        </w:tc>
        <w:tc>
          <w:tcPr>
            <w:tcW w:w="960" w:type="dxa"/>
            <w:noWrap/>
            <w:hideMark/>
          </w:tcPr>
          <w:p w14:paraId="35D308B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c>
          <w:tcPr>
            <w:tcW w:w="960" w:type="dxa"/>
            <w:noWrap/>
            <w:hideMark/>
          </w:tcPr>
          <w:p w14:paraId="7C02D36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1894</w:t>
            </w:r>
          </w:p>
        </w:tc>
        <w:tc>
          <w:tcPr>
            <w:tcW w:w="960" w:type="dxa"/>
            <w:noWrap/>
            <w:hideMark/>
          </w:tcPr>
          <w:p w14:paraId="1374548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r>
    </w:tbl>
    <w:bookmarkEnd w:id="70"/>
    <w:p w14:paraId="5DB741C4"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5A62E16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Liczba osób korzystających ze świadczeń pomocy społecznej w 2024 roku zmniejszyła się o ponad połowę w stosunku do roku porównawczego i wyniosła 119 osób. </w:t>
      </w:r>
    </w:p>
    <w:p w14:paraId="1E6F2203" w14:textId="5DD72827"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71" w:name="_Toc200965027"/>
      <w:bookmarkStart w:id="72" w:name="_Toc235614833"/>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10</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na podobszarze rewitalizacji Stare Warpie w roku 2019 i 2024</w:t>
      </w:r>
      <w:bookmarkEnd w:id="71"/>
      <w:bookmarkEnd w:id="72"/>
    </w:p>
    <w:tbl>
      <w:tblPr>
        <w:tblStyle w:val="Tabela-Siatka1"/>
        <w:tblW w:w="8719" w:type="dxa"/>
        <w:tblLook w:val="04A0" w:firstRow="1" w:lastRow="0" w:firstColumn="1" w:lastColumn="0" w:noHBand="0" w:noVBand="1"/>
      </w:tblPr>
      <w:tblGrid>
        <w:gridCol w:w="6799"/>
        <w:gridCol w:w="960"/>
        <w:gridCol w:w="960"/>
      </w:tblGrid>
      <w:tr w:rsidR="00EF7F0C" w:rsidRPr="00EF7F0C" w14:paraId="633DEAF7" w14:textId="77777777" w:rsidTr="00EF7F0C">
        <w:trPr>
          <w:trHeight w:val="567"/>
        </w:trPr>
        <w:tc>
          <w:tcPr>
            <w:tcW w:w="6799" w:type="dxa"/>
            <w:shd w:val="clear" w:color="auto" w:fill="9B2D1F"/>
            <w:noWrap/>
            <w:hideMark/>
          </w:tcPr>
          <w:p w14:paraId="287899E5"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bookmarkStart w:id="73" w:name="_Hlk197423980"/>
          </w:p>
        </w:tc>
        <w:tc>
          <w:tcPr>
            <w:tcW w:w="960" w:type="dxa"/>
            <w:shd w:val="clear" w:color="auto" w:fill="9B2D1F"/>
            <w:noWrap/>
            <w:vAlign w:val="center"/>
            <w:hideMark/>
          </w:tcPr>
          <w:p w14:paraId="35B4A0A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6D835AC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7E4A68B6" w14:textId="77777777" w:rsidTr="000F2AC9">
        <w:trPr>
          <w:trHeight w:val="282"/>
        </w:trPr>
        <w:tc>
          <w:tcPr>
            <w:tcW w:w="6799" w:type="dxa"/>
            <w:noWrap/>
            <w:vAlign w:val="center"/>
            <w:hideMark/>
          </w:tcPr>
          <w:p w14:paraId="596BF6F2"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 xml:space="preserve">podobszar rewitalizacji Stare Warpie </w:t>
            </w:r>
          </w:p>
        </w:tc>
        <w:tc>
          <w:tcPr>
            <w:tcW w:w="960" w:type="dxa"/>
            <w:noWrap/>
            <w:hideMark/>
          </w:tcPr>
          <w:p w14:paraId="1DED8D5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278</w:t>
            </w:r>
          </w:p>
        </w:tc>
        <w:tc>
          <w:tcPr>
            <w:tcW w:w="960" w:type="dxa"/>
            <w:noWrap/>
            <w:hideMark/>
          </w:tcPr>
          <w:p w14:paraId="3D54EE6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119</w:t>
            </w:r>
          </w:p>
        </w:tc>
      </w:tr>
      <w:tr w:rsidR="00EF7F0C" w:rsidRPr="00EF7F0C" w14:paraId="0E28BC49" w14:textId="77777777" w:rsidTr="000F2AC9">
        <w:trPr>
          <w:trHeight w:val="282"/>
        </w:trPr>
        <w:tc>
          <w:tcPr>
            <w:tcW w:w="6799" w:type="dxa"/>
            <w:noWrap/>
            <w:vAlign w:val="center"/>
            <w:hideMark/>
          </w:tcPr>
          <w:p w14:paraId="07A00E06"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60" w:type="dxa"/>
            <w:noWrap/>
            <w:hideMark/>
          </w:tcPr>
          <w:p w14:paraId="2246B20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3997</w:t>
            </w:r>
          </w:p>
        </w:tc>
        <w:tc>
          <w:tcPr>
            <w:tcW w:w="960" w:type="dxa"/>
            <w:noWrap/>
            <w:hideMark/>
          </w:tcPr>
          <w:p w14:paraId="0D298D9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1839</w:t>
            </w:r>
          </w:p>
        </w:tc>
      </w:tr>
    </w:tbl>
    <w:bookmarkEnd w:id="73"/>
    <w:p w14:paraId="4BCBF05F"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69D13AA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Wśród przyczyn przyznawania pomocy, najważniejszą było ubóstwo, a dalej bezradność w sprawach opiekuńczych i niepełnosprawność. </w:t>
      </w:r>
    </w:p>
    <w:p w14:paraId="1AC4508B" w14:textId="40B86C76"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74" w:name="_Toc200965028"/>
      <w:bookmarkStart w:id="75" w:name="_Toc235614834"/>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11</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z uwzględnieniem przyczyny na podobszarze rewitalizacji Stare Warpie w roku 2019 i 2024</w:t>
      </w:r>
      <w:bookmarkEnd w:id="74"/>
      <w:bookmarkEnd w:id="75"/>
    </w:p>
    <w:tbl>
      <w:tblPr>
        <w:tblStyle w:val="Tabela-Siatka1"/>
        <w:tblW w:w="8719" w:type="dxa"/>
        <w:tblLook w:val="04A0" w:firstRow="1" w:lastRow="0" w:firstColumn="1" w:lastColumn="0" w:noHBand="0" w:noVBand="1"/>
      </w:tblPr>
      <w:tblGrid>
        <w:gridCol w:w="6799"/>
        <w:gridCol w:w="960"/>
        <w:gridCol w:w="960"/>
      </w:tblGrid>
      <w:tr w:rsidR="00EF7F0C" w:rsidRPr="00EF7F0C" w14:paraId="109F68EC" w14:textId="77777777" w:rsidTr="00EF7F0C">
        <w:trPr>
          <w:trHeight w:val="567"/>
        </w:trPr>
        <w:tc>
          <w:tcPr>
            <w:tcW w:w="6799" w:type="dxa"/>
            <w:shd w:val="clear" w:color="auto" w:fill="9B2D1F"/>
            <w:noWrap/>
            <w:hideMark/>
          </w:tcPr>
          <w:p w14:paraId="7852B497"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17E70BB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15B9B69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4808489" w14:textId="77777777" w:rsidTr="000F2AC9">
        <w:trPr>
          <w:trHeight w:val="282"/>
        </w:trPr>
        <w:tc>
          <w:tcPr>
            <w:tcW w:w="6799" w:type="dxa"/>
            <w:noWrap/>
            <w:hideMark/>
          </w:tcPr>
          <w:p w14:paraId="4E88EEF0"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ubóstwo</w:t>
            </w:r>
          </w:p>
        </w:tc>
        <w:tc>
          <w:tcPr>
            <w:tcW w:w="960" w:type="dxa"/>
            <w:noWrap/>
            <w:hideMark/>
          </w:tcPr>
          <w:p w14:paraId="764358C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109</w:t>
            </w:r>
          </w:p>
        </w:tc>
        <w:tc>
          <w:tcPr>
            <w:tcW w:w="960" w:type="dxa"/>
            <w:noWrap/>
            <w:hideMark/>
          </w:tcPr>
          <w:p w14:paraId="10B1EA9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42</w:t>
            </w:r>
          </w:p>
        </w:tc>
      </w:tr>
      <w:tr w:rsidR="00EF7F0C" w:rsidRPr="00EF7F0C" w14:paraId="559463E7" w14:textId="77777777" w:rsidTr="000F2AC9">
        <w:trPr>
          <w:trHeight w:val="282"/>
        </w:trPr>
        <w:tc>
          <w:tcPr>
            <w:tcW w:w="6799" w:type="dxa"/>
            <w:noWrap/>
          </w:tcPr>
          <w:p w14:paraId="216936AA"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alkoholizm</w:t>
            </w:r>
          </w:p>
        </w:tc>
        <w:tc>
          <w:tcPr>
            <w:tcW w:w="960" w:type="dxa"/>
            <w:noWrap/>
          </w:tcPr>
          <w:p w14:paraId="5C62E8C1"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16</w:t>
            </w:r>
          </w:p>
        </w:tc>
        <w:tc>
          <w:tcPr>
            <w:tcW w:w="960" w:type="dxa"/>
            <w:noWrap/>
          </w:tcPr>
          <w:p w14:paraId="59881B83"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5</w:t>
            </w:r>
          </w:p>
        </w:tc>
      </w:tr>
      <w:tr w:rsidR="00EF7F0C" w:rsidRPr="00EF7F0C" w14:paraId="4AB55DF6" w14:textId="77777777" w:rsidTr="000F2AC9">
        <w:trPr>
          <w:trHeight w:val="282"/>
        </w:trPr>
        <w:tc>
          <w:tcPr>
            <w:tcW w:w="6799" w:type="dxa"/>
            <w:noWrap/>
          </w:tcPr>
          <w:p w14:paraId="38C983AA"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niepełnosprawność</w:t>
            </w:r>
          </w:p>
        </w:tc>
        <w:tc>
          <w:tcPr>
            <w:tcW w:w="960" w:type="dxa"/>
            <w:noWrap/>
          </w:tcPr>
          <w:p w14:paraId="25CCD612"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60</w:t>
            </w:r>
          </w:p>
        </w:tc>
        <w:tc>
          <w:tcPr>
            <w:tcW w:w="960" w:type="dxa"/>
            <w:noWrap/>
          </w:tcPr>
          <w:p w14:paraId="3E3D24B1"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27</w:t>
            </w:r>
          </w:p>
        </w:tc>
      </w:tr>
      <w:tr w:rsidR="00EF7F0C" w:rsidRPr="00EF7F0C" w14:paraId="6CB996DD" w14:textId="77777777" w:rsidTr="000F2AC9">
        <w:trPr>
          <w:trHeight w:val="282"/>
        </w:trPr>
        <w:tc>
          <w:tcPr>
            <w:tcW w:w="6799" w:type="dxa"/>
            <w:noWrap/>
          </w:tcPr>
          <w:p w14:paraId="2AE28108"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długotrwała lub ciężka choroba</w:t>
            </w:r>
          </w:p>
        </w:tc>
        <w:tc>
          <w:tcPr>
            <w:tcW w:w="960" w:type="dxa"/>
            <w:noWrap/>
          </w:tcPr>
          <w:p w14:paraId="4E7CE181"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67</w:t>
            </w:r>
          </w:p>
        </w:tc>
        <w:tc>
          <w:tcPr>
            <w:tcW w:w="960" w:type="dxa"/>
            <w:noWrap/>
          </w:tcPr>
          <w:p w14:paraId="27E3E449"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7</w:t>
            </w:r>
          </w:p>
        </w:tc>
      </w:tr>
      <w:tr w:rsidR="00EF7F0C" w:rsidRPr="00EF7F0C" w14:paraId="71CE4EB0" w14:textId="77777777" w:rsidTr="000F2AC9">
        <w:trPr>
          <w:trHeight w:val="282"/>
        </w:trPr>
        <w:tc>
          <w:tcPr>
            <w:tcW w:w="6799" w:type="dxa"/>
            <w:noWrap/>
            <w:hideMark/>
          </w:tcPr>
          <w:p w14:paraId="26DD8E07"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bezradność w sprawach opiekuńczych</w:t>
            </w:r>
          </w:p>
        </w:tc>
        <w:tc>
          <w:tcPr>
            <w:tcW w:w="960" w:type="dxa"/>
            <w:noWrap/>
            <w:hideMark/>
          </w:tcPr>
          <w:p w14:paraId="1C9E723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26</w:t>
            </w:r>
          </w:p>
        </w:tc>
        <w:tc>
          <w:tcPr>
            <w:tcW w:w="960" w:type="dxa"/>
            <w:noWrap/>
            <w:hideMark/>
          </w:tcPr>
          <w:p w14:paraId="058F9ED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38</w:t>
            </w:r>
          </w:p>
        </w:tc>
      </w:tr>
    </w:tbl>
    <w:p w14:paraId="12AD9DF1"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2990DE8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Do kluczowych problemów zidentyfikowanych na podobszarze rewitalizacji Stare Warpie wskazanych przez uczestników wywiadów pogłębionych należą: ubóstwo, niepełnosprawność, bezradność w sprawach opiekuńczo wychowawczych i w prowadzeniu gospodarstwa domowego. W tym podobszarze koncentracja problemów społecznych występuje głównie na ulicy 1 Maja i H. Sienkiewicza. </w:t>
      </w:r>
    </w:p>
    <w:p w14:paraId="35B5887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Opieka zdrowotna </w:t>
      </w:r>
    </w:p>
    <w:p w14:paraId="1040B8D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rewitalizacji Stare Warpie zlokalizowane są następujące jednostki świadczące usługi z zakresu opieki zdrowotnej:</w:t>
      </w:r>
    </w:p>
    <w:p w14:paraId="1DFEC1E8" w14:textId="77777777" w:rsidR="00EF7F0C" w:rsidRPr="00EF7F0C" w:rsidRDefault="00EF7F0C">
      <w:pPr>
        <w:numPr>
          <w:ilvl w:val="0"/>
          <w:numId w:val="31"/>
        </w:numPr>
        <w:spacing w:before="120" w:after="0"/>
        <w:contextualSpacing/>
        <w:jc w:val="both"/>
        <w:rPr>
          <w:rFonts w:ascii="Aptos" w:eastAsia="Aptos" w:hAnsi="Aptos" w:cs="Times New Roman"/>
          <w:szCs w:val="24"/>
        </w:rPr>
      </w:pPr>
      <w:r w:rsidRPr="00EF7F0C">
        <w:rPr>
          <w:rFonts w:ascii="Aptos" w:eastAsia="Aptos" w:hAnsi="Aptos" w:cs="Times New Roman"/>
          <w:szCs w:val="24"/>
        </w:rPr>
        <w:t>Poradnia pulmonologiczna, ul. 1 Maja</w:t>
      </w:r>
    </w:p>
    <w:p w14:paraId="5161998D" w14:textId="77777777" w:rsidR="00EF7F0C" w:rsidRPr="00EF7F0C" w:rsidRDefault="00EF7F0C">
      <w:pPr>
        <w:numPr>
          <w:ilvl w:val="0"/>
          <w:numId w:val="31"/>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Niepubliczny Zakład Opieki Zdrowotnej Medyk, w tym poradnie specjalistyczne (dermatologiczna, kardiologiczna, neurologiczna, otolaryngologiczna, prób wysiłkowych, USG), ul 1 Maja.</w:t>
      </w:r>
    </w:p>
    <w:p w14:paraId="284C9FE0"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Edukacja </w:t>
      </w:r>
    </w:p>
    <w:p w14:paraId="1E9E0C3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szCs w:val="24"/>
        </w:rPr>
        <w:t>Na wyznaczonym podobszarze rewitalizacji Stare Warpie nie odnotowano placówek edukacyjnych. Należy jednak nadmienić, że w pobliżu wytyczonego podobszaru rewitalizacji Stare Warpie funkcjonuje Szkoła Podstawowa nr 8 im. Jana Pawła II (ul. Orla 4) oraz</w:t>
      </w:r>
      <w:r w:rsidRPr="00EF7F0C">
        <w:rPr>
          <w:rFonts w:ascii="Aptos" w:eastAsia="Aptos" w:hAnsi="Aptos" w:cs="Times New Roman"/>
          <w:b/>
          <w:bCs/>
          <w:szCs w:val="24"/>
        </w:rPr>
        <w:t xml:space="preserve"> </w:t>
      </w:r>
      <w:r w:rsidRPr="00EF7F0C">
        <w:rPr>
          <w:rFonts w:ascii="Aptos" w:eastAsia="Aptos" w:hAnsi="Aptos" w:cs="Times New Roman"/>
          <w:szCs w:val="24"/>
        </w:rPr>
        <w:t xml:space="preserve">Liceum Ogólnokształcące nr I im. M. Kopernika (ul. Mikołaja Kopernika 2). </w:t>
      </w:r>
    </w:p>
    <w:p w14:paraId="3046C05E"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Kultura</w:t>
      </w:r>
    </w:p>
    <w:p w14:paraId="254EA6B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Podobszar rewitalizacji Stare Warpie będący częścią miasta Będzin podlega działalności Ośrodka Kultury. W pobliżu podobszaru znajduje się filia Miejskiej i Powiatowej Biblioteki Publicznej – filia nr 2 „Warpie” (ul. Rtm. Witolda Pileckiego). Bezpośrednio na wyznaczonym terenie nie odnotowano instytucji kultury. Niestety, dostępność biblioteki jest ograniczona, szczególnie dla osób o szczególnych potrzebach (wejście do budynku możliwe jest tylko poprzez schody, co wyklucza osoby poruszające się na wózku inwalidzkim). </w:t>
      </w:r>
    </w:p>
    <w:p w14:paraId="555DDE9E"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Bezpieczeństwo</w:t>
      </w:r>
    </w:p>
    <w:p w14:paraId="0D32391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latach 2019-2024 obserwowano wzrost liczby przestępstw i kolizji na podobszarze rewitalizacji Stare Warpie. Liczba przestępstw wzrosła z 21 do 24, a liczba kolizji z 8 do 25. Na omawianym obszarze nie odnotowano wypadków. </w:t>
      </w:r>
    </w:p>
    <w:p w14:paraId="5AC47A66" w14:textId="1363CE9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76" w:name="_Toc200965063"/>
      <w:bookmarkStart w:id="77" w:name="_Toc235614874"/>
      <w:bookmarkStart w:id="78" w:name="_Hlk194063020"/>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8</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Dane dotyczące przestępstw, wypadków i kolizji na terenie podobszaru rewitalizacji Stare Warpie w roku 2019 i 2024</w:t>
      </w:r>
      <w:bookmarkEnd w:id="76"/>
      <w:bookmarkEnd w:id="77"/>
    </w:p>
    <w:tbl>
      <w:tblPr>
        <w:tblStyle w:val="Tabela-Siatka1"/>
        <w:tblW w:w="8719" w:type="dxa"/>
        <w:tblLayout w:type="fixed"/>
        <w:tblLook w:val="04A0" w:firstRow="1" w:lastRow="0" w:firstColumn="1" w:lastColumn="0" w:noHBand="0" w:noVBand="1"/>
      </w:tblPr>
      <w:tblGrid>
        <w:gridCol w:w="1555"/>
        <w:gridCol w:w="1039"/>
        <w:gridCol w:w="1181"/>
        <w:gridCol w:w="1182"/>
        <w:gridCol w:w="1254"/>
        <w:gridCol w:w="1254"/>
        <w:gridCol w:w="1254"/>
      </w:tblGrid>
      <w:tr w:rsidR="00EF7F0C" w:rsidRPr="00EF7F0C" w14:paraId="599BEDC5" w14:textId="77777777" w:rsidTr="00EF7F0C">
        <w:trPr>
          <w:trHeight w:val="567"/>
        </w:trPr>
        <w:tc>
          <w:tcPr>
            <w:tcW w:w="1555" w:type="dxa"/>
            <w:shd w:val="clear" w:color="auto" w:fill="9B2D1F"/>
            <w:noWrap/>
            <w:hideMark/>
          </w:tcPr>
          <w:p w14:paraId="3E98757E"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3402" w:type="dxa"/>
            <w:gridSpan w:val="3"/>
            <w:shd w:val="clear" w:color="auto" w:fill="9B2D1F"/>
            <w:noWrap/>
            <w:vAlign w:val="center"/>
            <w:hideMark/>
          </w:tcPr>
          <w:p w14:paraId="79E045D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3762" w:type="dxa"/>
            <w:gridSpan w:val="3"/>
            <w:shd w:val="clear" w:color="auto" w:fill="9B2D1F"/>
            <w:noWrap/>
            <w:vAlign w:val="center"/>
            <w:hideMark/>
          </w:tcPr>
          <w:p w14:paraId="2BE3B4C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5965D7C8" w14:textId="77777777" w:rsidTr="000F2AC9">
        <w:trPr>
          <w:trHeight w:val="282"/>
        </w:trPr>
        <w:tc>
          <w:tcPr>
            <w:tcW w:w="1555" w:type="dxa"/>
            <w:noWrap/>
            <w:vAlign w:val="center"/>
            <w:hideMark/>
          </w:tcPr>
          <w:p w14:paraId="4DFD7B7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p>
        </w:tc>
        <w:tc>
          <w:tcPr>
            <w:tcW w:w="1039" w:type="dxa"/>
            <w:noWrap/>
          </w:tcPr>
          <w:p w14:paraId="1076DA2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przestępstwa</w:t>
            </w:r>
          </w:p>
        </w:tc>
        <w:tc>
          <w:tcPr>
            <w:tcW w:w="1181" w:type="dxa"/>
          </w:tcPr>
          <w:p w14:paraId="3A9BD40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wypadki</w:t>
            </w:r>
          </w:p>
        </w:tc>
        <w:tc>
          <w:tcPr>
            <w:tcW w:w="1182" w:type="dxa"/>
          </w:tcPr>
          <w:p w14:paraId="0722ADF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kolizje</w:t>
            </w:r>
          </w:p>
        </w:tc>
        <w:tc>
          <w:tcPr>
            <w:tcW w:w="1254" w:type="dxa"/>
            <w:noWrap/>
          </w:tcPr>
          <w:p w14:paraId="5877F1B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przestępstwa</w:t>
            </w:r>
          </w:p>
        </w:tc>
        <w:tc>
          <w:tcPr>
            <w:tcW w:w="1254" w:type="dxa"/>
          </w:tcPr>
          <w:p w14:paraId="0C81847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wypadki</w:t>
            </w:r>
          </w:p>
        </w:tc>
        <w:tc>
          <w:tcPr>
            <w:tcW w:w="1254" w:type="dxa"/>
          </w:tcPr>
          <w:p w14:paraId="5FC310B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sz w:val="20"/>
                <w:szCs w:val="20"/>
              </w:rPr>
              <w:t>kolizje</w:t>
            </w:r>
          </w:p>
        </w:tc>
      </w:tr>
      <w:tr w:rsidR="00EF7F0C" w:rsidRPr="00EF7F0C" w14:paraId="5AEAB7FD" w14:textId="77777777" w:rsidTr="000F2AC9">
        <w:trPr>
          <w:trHeight w:val="282"/>
        </w:trPr>
        <w:tc>
          <w:tcPr>
            <w:tcW w:w="1555" w:type="dxa"/>
            <w:noWrap/>
            <w:vAlign w:val="center"/>
            <w:hideMark/>
          </w:tcPr>
          <w:p w14:paraId="33140B8B"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Stare Warpie</w:t>
            </w:r>
          </w:p>
        </w:tc>
        <w:tc>
          <w:tcPr>
            <w:tcW w:w="1039" w:type="dxa"/>
            <w:noWrap/>
            <w:vAlign w:val="center"/>
          </w:tcPr>
          <w:p w14:paraId="230B9EF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21</w:t>
            </w:r>
          </w:p>
        </w:tc>
        <w:tc>
          <w:tcPr>
            <w:tcW w:w="1181" w:type="dxa"/>
            <w:vAlign w:val="center"/>
          </w:tcPr>
          <w:p w14:paraId="0FDDA6B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w:t>
            </w:r>
          </w:p>
        </w:tc>
        <w:tc>
          <w:tcPr>
            <w:tcW w:w="1182" w:type="dxa"/>
            <w:vAlign w:val="center"/>
          </w:tcPr>
          <w:p w14:paraId="4552B86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254" w:type="dxa"/>
            <w:noWrap/>
            <w:vAlign w:val="center"/>
          </w:tcPr>
          <w:p w14:paraId="1178A75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24</w:t>
            </w:r>
          </w:p>
        </w:tc>
        <w:tc>
          <w:tcPr>
            <w:tcW w:w="1254" w:type="dxa"/>
            <w:vAlign w:val="center"/>
          </w:tcPr>
          <w:p w14:paraId="5CB8E50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0</w:t>
            </w:r>
          </w:p>
        </w:tc>
        <w:tc>
          <w:tcPr>
            <w:tcW w:w="1254" w:type="dxa"/>
            <w:vAlign w:val="center"/>
          </w:tcPr>
          <w:p w14:paraId="3C38679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w:t>
            </w:r>
          </w:p>
        </w:tc>
      </w:tr>
      <w:tr w:rsidR="00EF7F0C" w:rsidRPr="00EF7F0C" w14:paraId="7818BC01" w14:textId="77777777" w:rsidTr="000F2AC9">
        <w:trPr>
          <w:trHeight w:val="282"/>
        </w:trPr>
        <w:tc>
          <w:tcPr>
            <w:tcW w:w="1555" w:type="dxa"/>
            <w:noWrap/>
            <w:vAlign w:val="center"/>
          </w:tcPr>
          <w:p w14:paraId="79A13E39"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1039" w:type="dxa"/>
            <w:noWrap/>
            <w:vAlign w:val="center"/>
          </w:tcPr>
          <w:p w14:paraId="39DCFE54"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220</w:t>
            </w:r>
          </w:p>
        </w:tc>
        <w:tc>
          <w:tcPr>
            <w:tcW w:w="1181" w:type="dxa"/>
            <w:vAlign w:val="center"/>
          </w:tcPr>
          <w:p w14:paraId="6E15AC76"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6</w:t>
            </w:r>
          </w:p>
        </w:tc>
        <w:tc>
          <w:tcPr>
            <w:tcW w:w="1182" w:type="dxa"/>
            <w:vAlign w:val="center"/>
          </w:tcPr>
          <w:p w14:paraId="508623CD"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164</w:t>
            </w:r>
          </w:p>
        </w:tc>
        <w:tc>
          <w:tcPr>
            <w:tcW w:w="1254" w:type="dxa"/>
            <w:noWrap/>
            <w:vAlign w:val="center"/>
          </w:tcPr>
          <w:p w14:paraId="45184FE8"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252</w:t>
            </w:r>
          </w:p>
        </w:tc>
        <w:tc>
          <w:tcPr>
            <w:tcW w:w="1254" w:type="dxa"/>
            <w:vAlign w:val="center"/>
          </w:tcPr>
          <w:p w14:paraId="50BE485A"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3</w:t>
            </w:r>
          </w:p>
        </w:tc>
        <w:tc>
          <w:tcPr>
            <w:tcW w:w="1254" w:type="dxa"/>
            <w:vAlign w:val="center"/>
          </w:tcPr>
          <w:p w14:paraId="2EEA9311" w14:textId="77777777" w:rsidR="00EF7F0C" w:rsidRPr="00EF7F0C" w:rsidRDefault="00EF7F0C" w:rsidP="00EF7F0C">
            <w:pPr>
              <w:spacing w:before="120" w:line="240" w:lineRule="auto"/>
              <w:jc w:val="center"/>
              <w:rPr>
                <w:rFonts w:ascii="Aptos" w:eastAsia="Aptos" w:hAnsi="Aptos" w:cs="Times New Roman"/>
                <w:sz w:val="20"/>
                <w:szCs w:val="20"/>
              </w:rPr>
            </w:pPr>
            <w:r w:rsidRPr="00EF7F0C">
              <w:rPr>
                <w:rFonts w:ascii="Aptos" w:eastAsia="Aptos" w:hAnsi="Aptos" w:cs="Times New Roman"/>
                <w:sz w:val="20"/>
                <w:szCs w:val="20"/>
              </w:rPr>
              <w:t>173</w:t>
            </w:r>
          </w:p>
        </w:tc>
      </w:tr>
    </w:tbl>
    <w:p w14:paraId="67F1617B"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Policji </w:t>
      </w:r>
    </w:p>
    <w:p w14:paraId="323593E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tym miejscu należy podkreślić, że jedną z trzech kluczowych kwestii wymagających poprawy na podobszarze rewitalizacji Stare Warpie według uczestników sondażu online i wersji papierowej było stan i poczucie bezpieczeństwa publicznego</w:t>
      </w:r>
      <w:r w:rsidRPr="00EF7F0C">
        <w:rPr>
          <w:rFonts w:ascii="Aptos" w:eastAsia="Aptos" w:hAnsi="Aptos" w:cs="Times New Roman"/>
          <w:szCs w:val="24"/>
          <w:vertAlign w:val="superscript"/>
        </w:rPr>
        <w:footnoteReference w:id="49"/>
      </w:r>
      <w:r w:rsidRPr="00EF7F0C">
        <w:rPr>
          <w:rFonts w:ascii="Aptos" w:eastAsia="Aptos" w:hAnsi="Aptos" w:cs="Times New Roman"/>
          <w:szCs w:val="24"/>
        </w:rPr>
        <w:t xml:space="preserve">. </w:t>
      </w:r>
    </w:p>
    <w:bookmarkEnd w:id="78"/>
    <w:p w14:paraId="4C781E8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lastRenderedPageBreak/>
        <w:t>Aktywność obywatelska</w:t>
      </w:r>
    </w:p>
    <w:p w14:paraId="3737BC1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Stare Warpie zlokalizowane są następujące organizacje społeczne:</w:t>
      </w:r>
    </w:p>
    <w:p w14:paraId="7037AE25"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Będzińskie Stowarzyszenie Właścicieli Nieruchomości Osiedla Nowe Warpie, ul. Krakowska 69C</w:t>
      </w:r>
    </w:p>
    <w:p w14:paraId="2320C1F2"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Fundacja na Rzecz Osób Poszkodowanych w Wypadkach Komunikacyjnych oraz na Rzecz Dzieci z Domów Dziecka, Szkół Życia i Rodzin Ubogich KASPEREK, ul. 1 Maja 1/10</w:t>
      </w:r>
    </w:p>
    <w:p w14:paraId="3ABD282C"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Fundacja ATENA ARTE, ul. Wilcza 28</w:t>
      </w:r>
    </w:p>
    <w:p w14:paraId="05BAEFDD"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Klub Sportowy PIERWSZEGO, ul. 1 Maja 4</w:t>
      </w:r>
    </w:p>
    <w:p w14:paraId="6F909686"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Uczniowski Klub Sportowy „Promyk”, ul. Promyka 26</w:t>
      </w:r>
    </w:p>
    <w:p w14:paraId="18EB7716" w14:textId="77777777" w:rsidR="00EF7F0C" w:rsidRPr="00EF7F0C" w:rsidRDefault="00EF7F0C">
      <w:pPr>
        <w:numPr>
          <w:ilvl w:val="0"/>
          <w:numId w:val="69"/>
        </w:numPr>
        <w:spacing w:before="120" w:after="0"/>
        <w:contextualSpacing/>
        <w:jc w:val="both"/>
        <w:rPr>
          <w:rFonts w:ascii="Aptos" w:eastAsia="Aptos" w:hAnsi="Aptos" w:cs="Times New Roman"/>
          <w:szCs w:val="24"/>
        </w:rPr>
      </w:pPr>
      <w:r w:rsidRPr="00EF7F0C">
        <w:rPr>
          <w:rFonts w:ascii="Aptos" w:eastAsia="Aptos" w:hAnsi="Aptos" w:cs="Times New Roman"/>
          <w:szCs w:val="24"/>
        </w:rPr>
        <w:t>Polskie Towarzystwo Lekarskie o/Będzin, ul. Sienkiewicza 17 (KRS)</w:t>
      </w:r>
      <w:r w:rsidRPr="00EF7F0C">
        <w:rPr>
          <w:rFonts w:ascii="Aptos" w:eastAsia="Aptos" w:hAnsi="Aptos" w:cs="Times New Roman"/>
          <w:szCs w:val="24"/>
          <w:vertAlign w:val="superscript"/>
        </w:rPr>
        <w:footnoteReference w:id="50"/>
      </w:r>
      <w:r w:rsidRPr="00EF7F0C">
        <w:rPr>
          <w:rFonts w:ascii="Aptos" w:eastAsia="Aptos" w:hAnsi="Aptos" w:cs="Times New Roman"/>
          <w:szCs w:val="24"/>
        </w:rPr>
        <w:t>.</w:t>
      </w:r>
    </w:p>
    <w:p w14:paraId="1C4449C1"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79" w:name="_Toc235615147"/>
      <w:r w:rsidRPr="00EF7F0C">
        <w:rPr>
          <w:rFonts w:ascii="Aptos" w:eastAsia="Times New Roman" w:hAnsi="Aptos" w:cs="Times New Roman"/>
          <w:color w:val="9D3511"/>
          <w:sz w:val="28"/>
          <w:szCs w:val="28"/>
        </w:rPr>
        <w:t>Sfera gospodarcza</w:t>
      </w:r>
      <w:bookmarkEnd w:id="79"/>
      <w:r w:rsidRPr="00EF7F0C">
        <w:rPr>
          <w:rFonts w:ascii="Aptos" w:eastAsia="Times New Roman" w:hAnsi="Aptos" w:cs="Times New Roman"/>
          <w:color w:val="9D3511"/>
          <w:sz w:val="28"/>
          <w:szCs w:val="28"/>
        </w:rPr>
        <w:t xml:space="preserve"> </w:t>
      </w:r>
    </w:p>
    <w:p w14:paraId="02CE44E3" w14:textId="77777777" w:rsidR="00EF7F0C" w:rsidRPr="00EF7F0C" w:rsidRDefault="00EF7F0C" w:rsidP="00EF7F0C">
      <w:pPr>
        <w:spacing w:before="120" w:after="0"/>
        <w:jc w:val="both"/>
        <w:rPr>
          <w:rFonts w:ascii="Aptos" w:eastAsia="Aptos" w:hAnsi="Aptos" w:cs="Times New Roman"/>
          <w:szCs w:val="24"/>
        </w:rPr>
      </w:pPr>
      <w:bookmarkStart w:id="80" w:name="_Hlk195697865"/>
      <w:r w:rsidRPr="00EF7F0C">
        <w:rPr>
          <w:rFonts w:ascii="Aptos" w:eastAsia="Aptos" w:hAnsi="Aptos" w:cs="Times New Roman"/>
          <w:szCs w:val="24"/>
        </w:rPr>
        <w:t xml:space="preserve">Na terenie podobszaru rewitalizacji Stare Warpie dominują podmioty gospodarcze zatrudniające do 9 osób. W latach 2019-2024 zmniejszyła się ich liczba (z 197 do 112). </w:t>
      </w:r>
    </w:p>
    <w:p w14:paraId="3E356ECA" w14:textId="4162D7C8"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81" w:name="_Toc200965029"/>
      <w:bookmarkStart w:id="82" w:name="_Toc235614835"/>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12</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xml:space="preserve">. Podmioty prowadzące działalność według klas wielkości </w:t>
      </w:r>
      <w:bookmarkStart w:id="83" w:name="_Hlk195693763"/>
      <w:r w:rsidRPr="00EF7F0C">
        <w:rPr>
          <w:rFonts w:ascii="Aptos" w:eastAsia="Aptos" w:hAnsi="Aptos" w:cs="Times New Roman"/>
          <w:b/>
          <w:color w:val="9B2D1F"/>
          <w:sz w:val="18"/>
          <w:szCs w:val="24"/>
        </w:rPr>
        <w:t>na terenie podobszaru rewitalizacji Stare Warpie w roku 2019 i 2024</w:t>
      </w:r>
      <w:bookmarkEnd w:id="81"/>
      <w:bookmarkEnd w:id="82"/>
    </w:p>
    <w:tbl>
      <w:tblPr>
        <w:tblStyle w:val="Tabela-Siatka1"/>
        <w:tblW w:w="9330" w:type="dxa"/>
        <w:tblLayout w:type="fixed"/>
        <w:tblLook w:val="04A0" w:firstRow="1" w:lastRow="0" w:firstColumn="1" w:lastColumn="0" w:noHBand="0" w:noVBand="1"/>
      </w:tblPr>
      <w:tblGrid>
        <w:gridCol w:w="1198"/>
        <w:gridCol w:w="1199"/>
        <w:gridCol w:w="1198"/>
        <w:gridCol w:w="1199"/>
        <w:gridCol w:w="1134"/>
        <w:gridCol w:w="1134"/>
        <w:gridCol w:w="1134"/>
        <w:gridCol w:w="1134"/>
      </w:tblGrid>
      <w:tr w:rsidR="00EF7F0C" w:rsidRPr="00EF7F0C" w14:paraId="0DF5FF50" w14:textId="77777777" w:rsidTr="00EF7F0C">
        <w:trPr>
          <w:trHeight w:val="457"/>
        </w:trPr>
        <w:tc>
          <w:tcPr>
            <w:tcW w:w="4794" w:type="dxa"/>
            <w:gridSpan w:val="4"/>
            <w:shd w:val="clear" w:color="auto" w:fill="9B2D1F"/>
            <w:noWrap/>
            <w:vAlign w:val="center"/>
            <w:hideMark/>
          </w:tcPr>
          <w:bookmarkEnd w:id="83"/>
          <w:p w14:paraId="22E8095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4536" w:type="dxa"/>
            <w:gridSpan w:val="4"/>
            <w:shd w:val="clear" w:color="auto" w:fill="9B2D1F"/>
            <w:noWrap/>
            <w:vAlign w:val="center"/>
            <w:hideMark/>
          </w:tcPr>
          <w:p w14:paraId="3ABA08F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A97B87D" w14:textId="77777777" w:rsidTr="000F2AC9">
        <w:trPr>
          <w:trHeight w:val="282"/>
        </w:trPr>
        <w:tc>
          <w:tcPr>
            <w:tcW w:w="1198" w:type="dxa"/>
            <w:noWrap/>
          </w:tcPr>
          <w:p w14:paraId="315059E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99" w:type="dxa"/>
          </w:tcPr>
          <w:p w14:paraId="7295FBC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98" w:type="dxa"/>
          </w:tcPr>
          <w:p w14:paraId="7EEA2EE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99" w:type="dxa"/>
          </w:tcPr>
          <w:p w14:paraId="79174EA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c>
          <w:tcPr>
            <w:tcW w:w="1134" w:type="dxa"/>
            <w:noWrap/>
          </w:tcPr>
          <w:p w14:paraId="0E324A8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34" w:type="dxa"/>
          </w:tcPr>
          <w:p w14:paraId="3A628E8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34" w:type="dxa"/>
          </w:tcPr>
          <w:p w14:paraId="7203080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34" w:type="dxa"/>
          </w:tcPr>
          <w:p w14:paraId="7957710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r>
      <w:tr w:rsidR="00EF7F0C" w:rsidRPr="00EF7F0C" w14:paraId="22346351" w14:textId="77777777" w:rsidTr="000F2AC9">
        <w:trPr>
          <w:trHeight w:val="282"/>
        </w:trPr>
        <w:tc>
          <w:tcPr>
            <w:tcW w:w="1198" w:type="dxa"/>
            <w:noWrap/>
          </w:tcPr>
          <w:p w14:paraId="198D6E0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197</w:t>
            </w:r>
          </w:p>
        </w:tc>
        <w:tc>
          <w:tcPr>
            <w:tcW w:w="1199" w:type="dxa"/>
          </w:tcPr>
          <w:p w14:paraId="61C1C0A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6</w:t>
            </w:r>
          </w:p>
        </w:tc>
        <w:tc>
          <w:tcPr>
            <w:tcW w:w="1198" w:type="dxa"/>
          </w:tcPr>
          <w:p w14:paraId="6107B70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w:t>
            </w:r>
          </w:p>
        </w:tc>
        <w:tc>
          <w:tcPr>
            <w:tcW w:w="1199" w:type="dxa"/>
          </w:tcPr>
          <w:p w14:paraId="00057FE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34" w:type="dxa"/>
            <w:noWrap/>
          </w:tcPr>
          <w:p w14:paraId="6E07A9A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112</w:t>
            </w:r>
          </w:p>
        </w:tc>
        <w:tc>
          <w:tcPr>
            <w:tcW w:w="1134" w:type="dxa"/>
          </w:tcPr>
          <w:p w14:paraId="3703B65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3</w:t>
            </w:r>
          </w:p>
        </w:tc>
        <w:tc>
          <w:tcPr>
            <w:tcW w:w="1134" w:type="dxa"/>
          </w:tcPr>
          <w:p w14:paraId="247642F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w:t>
            </w:r>
          </w:p>
        </w:tc>
        <w:tc>
          <w:tcPr>
            <w:tcW w:w="1134" w:type="dxa"/>
          </w:tcPr>
          <w:p w14:paraId="67F44CD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r>
    </w:tbl>
    <w:p w14:paraId="4ED2EF65"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0D36CEC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2019 roku 7 podmiotów nie określiło, ile zatrudniają pracowników, zaś w 2024 roku takich firm było 12. </w:t>
      </w:r>
    </w:p>
    <w:p w14:paraId="0AA7A76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Wśród osób prowadzących działalność gospodarczą na terenie podobszaru rewitalizacji, najwięcej stanowiły podmioty zajmujące się handlem i naprawą pojazdów samochodowych, w tym motocykli. Kolejno, było to budownictwo. Należy zauważyć, że liczba osób fizycznych prowadzących działalność gospodarczą we wszystkich sekcjach spadła w 2024 roku w stosunku do roku porównawczego.</w:t>
      </w:r>
    </w:p>
    <w:p w14:paraId="5CCCC3BF" w14:textId="4A40DFE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84" w:name="_Toc200965030"/>
      <w:bookmarkStart w:id="85" w:name="_Toc235614836"/>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13</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Osoby fizyczne prowadzące działalność gospodarczą według sekcji PKD (2007) na terenie podobszaru rewitalizacji Stare Warpie w roku 2019 i 2024</w:t>
      </w:r>
      <w:bookmarkEnd w:id="84"/>
      <w:bookmarkEnd w:id="85"/>
    </w:p>
    <w:tbl>
      <w:tblPr>
        <w:tblStyle w:val="Tabela-Siatka1"/>
        <w:tblW w:w="9596" w:type="dxa"/>
        <w:tblLayout w:type="fixed"/>
        <w:tblLook w:val="04A0" w:firstRow="1" w:lastRow="0" w:firstColumn="1" w:lastColumn="0" w:noHBand="0" w:noVBand="1"/>
      </w:tblPr>
      <w:tblGrid>
        <w:gridCol w:w="817"/>
        <w:gridCol w:w="5751"/>
        <w:gridCol w:w="1514"/>
        <w:gridCol w:w="1514"/>
      </w:tblGrid>
      <w:tr w:rsidR="00EF7F0C" w:rsidRPr="00EF7F0C" w14:paraId="76DD6A54" w14:textId="77777777" w:rsidTr="00EF7F0C">
        <w:trPr>
          <w:trHeight w:val="482"/>
        </w:trPr>
        <w:tc>
          <w:tcPr>
            <w:tcW w:w="817" w:type="dxa"/>
            <w:shd w:val="clear" w:color="auto" w:fill="9B2D1F"/>
            <w:noWrap/>
            <w:vAlign w:val="center"/>
            <w:hideMark/>
          </w:tcPr>
          <w:p w14:paraId="367E673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PKD</w:t>
            </w:r>
          </w:p>
        </w:tc>
        <w:tc>
          <w:tcPr>
            <w:tcW w:w="5751" w:type="dxa"/>
            <w:shd w:val="clear" w:color="auto" w:fill="9B2D1F"/>
            <w:vAlign w:val="center"/>
          </w:tcPr>
          <w:p w14:paraId="2A4B0B0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SEKCJA</w:t>
            </w:r>
          </w:p>
        </w:tc>
        <w:tc>
          <w:tcPr>
            <w:tcW w:w="1514" w:type="dxa"/>
            <w:shd w:val="clear" w:color="auto" w:fill="9B2D1F"/>
            <w:noWrap/>
            <w:vAlign w:val="center"/>
            <w:hideMark/>
          </w:tcPr>
          <w:p w14:paraId="1BF358D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514" w:type="dxa"/>
            <w:shd w:val="clear" w:color="auto" w:fill="9B2D1F"/>
            <w:vAlign w:val="center"/>
          </w:tcPr>
          <w:p w14:paraId="61A44AF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554E7726" w14:textId="77777777" w:rsidTr="000F2AC9">
        <w:trPr>
          <w:trHeight w:val="281"/>
        </w:trPr>
        <w:tc>
          <w:tcPr>
            <w:tcW w:w="817" w:type="dxa"/>
            <w:noWrap/>
            <w:vAlign w:val="center"/>
          </w:tcPr>
          <w:p w14:paraId="27450EFB"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A</w:t>
            </w:r>
          </w:p>
        </w:tc>
        <w:tc>
          <w:tcPr>
            <w:tcW w:w="5751" w:type="dxa"/>
            <w:vAlign w:val="center"/>
          </w:tcPr>
          <w:p w14:paraId="1F5C6D68"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 xml:space="preserve">ROLNICTWO, LEŚNICTWO, ŁOWIECTWO I RYBACTWO </w:t>
            </w:r>
          </w:p>
        </w:tc>
        <w:tc>
          <w:tcPr>
            <w:tcW w:w="1514" w:type="dxa"/>
            <w:noWrap/>
            <w:vAlign w:val="center"/>
          </w:tcPr>
          <w:p w14:paraId="37DDE76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c>
          <w:tcPr>
            <w:tcW w:w="1514" w:type="dxa"/>
            <w:vAlign w:val="center"/>
          </w:tcPr>
          <w:p w14:paraId="570426B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r>
      <w:tr w:rsidR="00EF7F0C" w:rsidRPr="00EF7F0C" w14:paraId="7F79AFFB" w14:textId="77777777" w:rsidTr="000F2AC9">
        <w:trPr>
          <w:trHeight w:val="281"/>
        </w:trPr>
        <w:tc>
          <w:tcPr>
            <w:tcW w:w="817" w:type="dxa"/>
            <w:noWrap/>
            <w:vAlign w:val="center"/>
          </w:tcPr>
          <w:p w14:paraId="3E3DD4E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C</w:t>
            </w:r>
          </w:p>
        </w:tc>
        <w:tc>
          <w:tcPr>
            <w:tcW w:w="5751" w:type="dxa"/>
            <w:vAlign w:val="center"/>
          </w:tcPr>
          <w:p w14:paraId="651CA10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PRZETWÓRSTWO PRZEMYSŁOWE</w:t>
            </w:r>
          </w:p>
        </w:tc>
        <w:tc>
          <w:tcPr>
            <w:tcW w:w="1514" w:type="dxa"/>
            <w:noWrap/>
            <w:vAlign w:val="center"/>
          </w:tcPr>
          <w:p w14:paraId="165AECA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w:t>
            </w:r>
          </w:p>
        </w:tc>
        <w:tc>
          <w:tcPr>
            <w:tcW w:w="1514" w:type="dxa"/>
            <w:vAlign w:val="center"/>
          </w:tcPr>
          <w:p w14:paraId="39358B5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p w14:paraId="562FB68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p>
        </w:tc>
      </w:tr>
      <w:tr w:rsidR="00EF7F0C" w:rsidRPr="00EF7F0C" w14:paraId="76320CA4" w14:textId="77777777" w:rsidTr="000F2AC9">
        <w:trPr>
          <w:trHeight w:val="281"/>
        </w:trPr>
        <w:tc>
          <w:tcPr>
            <w:tcW w:w="817" w:type="dxa"/>
            <w:noWrap/>
            <w:vAlign w:val="center"/>
          </w:tcPr>
          <w:p w14:paraId="7A611BB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lastRenderedPageBreak/>
              <w:t>F</w:t>
            </w:r>
          </w:p>
        </w:tc>
        <w:tc>
          <w:tcPr>
            <w:tcW w:w="5751" w:type="dxa"/>
            <w:vAlign w:val="center"/>
          </w:tcPr>
          <w:p w14:paraId="7A70BB67"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BUDOWNICTWO</w:t>
            </w:r>
          </w:p>
        </w:tc>
        <w:tc>
          <w:tcPr>
            <w:tcW w:w="1514" w:type="dxa"/>
            <w:noWrap/>
            <w:vAlign w:val="center"/>
          </w:tcPr>
          <w:p w14:paraId="51D257B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11</w:t>
            </w:r>
          </w:p>
        </w:tc>
        <w:tc>
          <w:tcPr>
            <w:tcW w:w="1514" w:type="dxa"/>
            <w:vAlign w:val="center"/>
          </w:tcPr>
          <w:p w14:paraId="0D7C576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r>
      <w:tr w:rsidR="00EF7F0C" w:rsidRPr="00EF7F0C" w14:paraId="34EA56C6" w14:textId="77777777" w:rsidTr="000F2AC9">
        <w:trPr>
          <w:trHeight w:val="281"/>
        </w:trPr>
        <w:tc>
          <w:tcPr>
            <w:tcW w:w="817" w:type="dxa"/>
            <w:noWrap/>
            <w:vAlign w:val="center"/>
          </w:tcPr>
          <w:p w14:paraId="791BE3F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G</w:t>
            </w:r>
          </w:p>
        </w:tc>
        <w:tc>
          <w:tcPr>
            <w:tcW w:w="5751" w:type="dxa"/>
            <w:vAlign w:val="center"/>
          </w:tcPr>
          <w:p w14:paraId="3E0471D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HANDEL HURTOWY I DETALICZNY; NAPRAWA POJAZDÓW SAMOCHODOWYCH, WŁĄCZAJĄC MOTOCYKLE</w:t>
            </w:r>
          </w:p>
        </w:tc>
        <w:tc>
          <w:tcPr>
            <w:tcW w:w="1514" w:type="dxa"/>
            <w:noWrap/>
            <w:vAlign w:val="center"/>
          </w:tcPr>
          <w:p w14:paraId="4B8FFE2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31</w:t>
            </w:r>
          </w:p>
        </w:tc>
        <w:tc>
          <w:tcPr>
            <w:tcW w:w="1514" w:type="dxa"/>
            <w:vAlign w:val="center"/>
          </w:tcPr>
          <w:p w14:paraId="6E14F43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w:t>
            </w:r>
          </w:p>
        </w:tc>
      </w:tr>
      <w:tr w:rsidR="00EF7F0C" w:rsidRPr="00EF7F0C" w14:paraId="5B21402D" w14:textId="77777777" w:rsidTr="000F2AC9">
        <w:trPr>
          <w:trHeight w:val="281"/>
        </w:trPr>
        <w:tc>
          <w:tcPr>
            <w:tcW w:w="817" w:type="dxa"/>
            <w:noWrap/>
            <w:vAlign w:val="center"/>
          </w:tcPr>
          <w:p w14:paraId="1D0FAD9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w:t>
            </w:r>
          </w:p>
        </w:tc>
        <w:tc>
          <w:tcPr>
            <w:tcW w:w="5751" w:type="dxa"/>
            <w:vAlign w:val="center"/>
          </w:tcPr>
          <w:p w14:paraId="7D83548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TRANSPORT I GOSPODARKA MAGAZYNOWA</w:t>
            </w:r>
          </w:p>
        </w:tc>
        <w:tc>
          <w:tcPr>
            <w:tcW w:w="1514" w:type="dxa"/>
            <w:noWrap/>
            <w:vAlign w:val="center"/>
          </w:tcPr>
          <w:p w14:paraId="324E43E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514" w:type="dxa"/>
            <w:vAlign w:val="center"/>
          </w:tcPr>
          <w:p w14:paraId="7F903A8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5A35374D" w14:textId="77777777" w:rsidTr="000F2AC9">
        <w:trPr>
          <w:trHeight w:val="281"/>
        </w:trPr>
        <w:tc>
          <w:tcPr>
            <w:tcW w:w="817" w:type="dxa"/>
            <w:noWrap/>
            <w:vAlign w:val="center"/>
          </w:tcPr>
          <w:p w14:paraId="25A7EBF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w:t>
            </w:r>
          </w:p>
        </w:tc>
        <w:tc>
          <w:tcPr>
            <w:tcW w:w="5751" w:type="dxa"/>
            <w:vAlign w:val="center"/>
          </w:tcPr>
          <w:p w14:paraId="361458F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ZAKWATEROWANIEM I USŁUGAMI GASTRONOMICZNYMI</w:t>
            </w:r>
          </w:p>
        </w:tc>
        <w:tc>
          <w:tcPr>
            <w:tcW w:w="1514" w:type="dxa"/>
            <w:noWrap/>
            <w:vAlign w:val="center"/>
          </w:tcPr>
          <w:p w14:paraId="45A5EDB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514" w:type="dxa"/>
            <w:vAlign w:val="center"/>
          </w:tcPr>
          <w:p w14:paraId="099CAA1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r>
      <w:tr w:rsidR="00EF7F0C" w:rsidRPr="00EF7F0C" w14:paraId="522A41B2" w14:textId="77777777" w:rsidTr="000F2AC9">
        <w:trPr>
          <w:trHeight w:val="281"/>
        </w:trPr>
        <w:tc>
          <w:tcPr>
            <w:tcW w:w="817" w:type="dxa"/>
            <w:noWrap/>
            <w:vAlign w:val="center"/>
          </w:tcPr>
          <w:p w14:paraId="469758B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J</w:t>
            </w:r>
          </w:p>
        </w:tc>
        <w:tc>
          <w:tcPr>
            <w:tcW w:w="5751" w:type="dxa"/>
            <w:vAlign w:val="center"/>
          </w:tcPr>
          <w:p w14:paraId="37344DB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INFORMACJA I KOMUNIKACJA</w:t>
            </w:r>
          </w:p>
        </w:tc>
        <w:tc>
          <w:tcPr>
            <w:tcW w:w="1514" w:type="dxa"/>
            <w:noWrap/>
            <w:vAlign w:val="center"/>
          </w:tcPr>
          <w:p w14:paraId="6C960D0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w:t>
            </w:r>
          </w:p>
        </w:tc>
        <w:tc>
          <w:tcPr>
            <w:tcW w:w="1514" w:type="dxa"/>
            <w:vAlign w:val="center"/>
          </w:tcPr>
          <w:p w14:paraId="537F353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751DB0A2" w14:textId="77777777" w:rsidTr="000F2AC9">
        <w:trPr>
          <w:trHeight w:val="281"/>
        </w:trPr>
        <w:tc>
          <w:tcPr>
            <w:tcW w:w="817" w:type="dxa"/>
            <w:noWrap/>
            <w:vAlign w:val="center"/>
          </w:tcPr>
          <w:p w14:paraId="3A27300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K</w:t>
            </w:r>
          </w:p>
        </w:tc>
        <w:tc>
          <w:tcPr>
            <w:tcW w:w="5751" w:type="dxa"/>
            <w:vAlign w:val="center"/>
          </w:tcPr>
          <w:p w14:paraId="0C69E7F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FINANSOWA I UBEZPIECZENIOWA</w:t>
            </w:r>
          </w:p>
        </w:tc>
        <w:tc>
          <w:tcPr>
            <w:tcW w:w="1514" w:type="dxa"/>
            <w:noWrap/>
            <w:vAlign w:val="center"/>
          </w:tcPr>
          <w:p w14:paraId="55F3BDE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514" w:type="dxa"/>
            <w:vAlign w:val="center"/>
          </w:tcPr>
          <w:p w14:paraId="02C906F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0980D450" w14:textId="77777777" w:rsidTr="000F2AC9">
        <w:trPr>
          <w:trHeight w:val="281"/>
        </w:trPr>
        <w:tc>
          <w:tcPr>
            <w:tcW w:w="817" w:type="dxa"/>
            <w:noWrap/>
            <w:vAlign w:val="center"/>
          </w:tcPr>
          <w:p w14:paraId="0F0E34D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M</w:t>
            </w:r>
          </w:p>
        </w:tc>
        <w:tc>
          <w:tcPr>
            <w:tcW w:w="5751" w:type="dxa"/>
            <w:vAlign w:val="center"/>
          </w:tcPr>
          <w:p w14:paraId="2F0CC0A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PROFESJONALNA, NAUKOWA I TECHNICZNA</w:t>
            </w:r>
          </w:p>
        </w:tc>
        <w:tc>
          <w:tcPr>
            <w:tcW w:w="1514" w:type="dxa"/>
            <w:noWrap/>
            <w:vAlign w:val="center"/>
          </w:tcPr>
          <w:p w14:paraId="17472C7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c>
          <w:tcPr>
            <w:tcW w:w="1514" w:type="dxa"/>
            <w:vAlign w:val="center"/>
          </w:tcPr>
          <w:p w14:paraId="2080D53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427F242F" w14:textId="77777777" w:rsidTr="000F2AC9">
        <w:trPr>
          <w:trHeight w:val="281"/>
        </w:trPr>
        <w:tc>
          <w:tcPr>
            <w:tcW w:w="817" w:type="dxa"/>
            <w:noWrap/>
            <w:vAlign w:val="center"/>
          </w:tcPr>
          <w:p w14:paraId="2E5DA40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N</w:t>
            </w:r>
          </w:p>
        </w:tc>
        <w:tc>
          <w:tcPr>
            <w:tcW w:w="5751" w:type="dxa"/>
            <w:vAlign w:val="center"/>
          </w:tcPr>
          <w:p w14:paraId="596B804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W ZAKRESIE USŁUG ADMINISTROWANIA I DZIAŁALNOŚĆ WSPIERAJĄCA</w:t>
            </w:r>
          </w:p>
        </w:tc>
        <w:tc>
          <w:tcPr>
            <w:tcW w:w="1514" w:type="dxa"/>
            <w:noWrap/>
            <w:vAlign w:val="center"/>
          </w:tcPr>
          <w:p w14:paraId="0C242F4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514" w:type="dxa"/>
            <w:vAlign w:val="center"/>
          </w:tcPr>
          <w:p w14:paraId="6336A5A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079BB38C" w14:textId="77777777" w:rsidTr="000F2AC9">
        <w:trPr>
          <w:trHeight w:val="281"/>
        </w:trPr>
        <w:tc>
          <w:tcPr>
            <w:tcW w:w="817" w:type="dxa"/>
            <w:noWrap/>
            <w:vAlign w:val="center"/>
          </w:tcPr>
          <w:p w14:paraId="229BF15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w:t>
            </w:r>
          </w:p>
        </w:tc>
        <w:tc>
          <w:tcPr>
            <w:tcW w:w="5751" w:type="dxa"/>
            <w:vAlign w:val="center"/>
          </w:tcPr>
          <w:p w14:paraId="5386A7B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EDUKACJA</w:t>
            </w:r>
          </w:p>
        </w:tc>
        <w:tc>
          <w:tcPr>
            <w:tcW w:w="1514" w:type="dxa"/>
            <w:noWrap/>
            <w:vAlign w:val="center"/>
          </w:tcPr>
          <w:p w14:paraId="6FDDF7A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514" w:type="dxa"/>
            <w:vAlign w:val="center"/>
          </w:tcPr>
          <w:p w14:paraId="317243B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3C97AF96" w14:textId="77777777" w:rsidTr="000F2AC9">
        <w:trPr>
          <w:trHeight w:val="281"/>
        </w:trPr>
        <w:tc>
          <w:tcPr>
            <w:tcW w:w="817" w:type="dxa"/>
            <w:noWrap/>
            <w:vAlign w:val="center"/>
          </w:tcPr>
          <w:p w14:paraId="7B43B7F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Q</w:t>
            </w:r>
          </w:p>
        </w:tc>
        <w:tc>
          <w:tcPr>
            <w:tcW w:w="5751" w:type="dxa"/>
            <w:vAlign w:val="center"/>
          </w:tcPr>
          <w:p w14:paraId="6FF5116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OPIEKA ZDROWOTNA I POMOC SPOŁECZNA</w:t>
            </w:r>
          </w:p>
        </w:tc>
        <w:tc>
          <w:tcPr>
            <w:tcW w:w="1514" w:type="dxa"/>
            <w:noWrap/>
            <w:vAlign w:val="center"/>
          </w:tcPr>
          <w:p w14:paraId="27A8E5A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514" w:type="dxa"/>
            <w:vAlign w:val="center"/>
          </w:tcPr>
          <w:p w14:paraId="157ECD5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303C5163" w14:textId="77777777" w:rsidTr="000F2AC9">
        <w:trPr>
          <w:trHeight w:val="281"/>
        </w:trPr>
        <w:tc>
          <w:tcPr>
            <w:tcW w:w="817" w:type="dxa"/>
            <w:noWrap/>
            <w:vAlign w:val="center"/>
          </w:tcPr>
          <w:p w14:paraId="2237DD7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S</w:t>
            </w:r>
          </w:p>
        </w:tc>
        <w:tc>
          <w:tcPr>
            <w:tcW w:w="5751" w:type="dxa"/>
            <w:vAlign w:val="center"/>
          </w:tcPr>
          <w:p w14:paraId="54370A9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POZOSTAŁA DZIAŁALNOŚĆ USŁUGOWA</w:t>
            </w:r>
          </w:p>
        </w:tc>
        <w:tc>
          <w:tcPr>
            <w:tcW w:w="1514" w:type="dxa"/>
            <w:noWrap/>
            <w:vAlign w:val="center"/>
          </w:tcPr>
          <w:p w14:paraId="5E9F560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514" w:type="dxa"/>
            <w:vAlign w:val="center"/>
          </w:tcPr>
          <w:p w14:paraId="21B4CD7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bl>
    <w:p w14:paraId="150B0B0C"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bookmarkEnd w:id="80"/>
    <w:p w14:paraId="63B39B2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Znaczący spadek liczby osób długotrwale bezrobotnych odnotowano również w przypadku podobszaru rewitalizacji Stare Warpie (z 41 w 2019 roku do 26 w 2024). </w:t>
      </w:r>
    </w:p>
    <w:p w14:paraId="7C543887" w14:textId="5EBAF72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86" w:name="_Toc200965064"/>
      <w:bookmarkStart w:id="87" w:name="_Toc235614875"/>
      <w:bookmarkStart w:id="88" w:name="_Hlk194672639"/>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9</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długotrwale bezrobotnych na podobszarze rewitalizacji Stare Warpie w roku 2019 i 2024</w:t>
      </w:r>
      <w:bookmarkEnd w:id="86"/>
      <w:bookmarkEnd w:id="87"/>
    </w:p>
    <w:tbl>
      <w:tblPr>
        <w:tblStyle w:val="Tabela-Siatka1"/>
        <w:tblW w:w="8719" w:type="dxa"/>
        <w:tblLook w:val="04A0" w:firstRow="1" w:lastRow="0" w:firstColumn="1" w:lastColumn="0" w:noHBand="0" w:noVBand="1"/>
      </w:tblPr>
      <w:tblGrid>
        <w:gridCol w:w="6799"/>
        <w:gridCol w:w="960"/>
        <w:gridCol w:w="960"/>
      </w:tblGrid>
      <w:tr w:rsidR="00EF7F0C" w:rsidRPr="00EF7F0C" w14:paraId="5C66BDCC" w14:textId="77777777" w:rsidTr="00EF7F0C">
        <w:trPr>
          <w:trHeight w:val="567"/>
        </w:trPr>
        <w:tc>
          <w:tcPr>
            <w:tcW w:w="6799" w:type="dxa"/>
            <w:shd w:val="clear" w:color="auto" w:fill="9B2D1F"/>
            <w:noWrap/>
            <w:hideMark/>
          </w:tcPr>
          <w:p w14:paraId="46097B91"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74D6527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5D27D6C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4A98DA3" w14:textId="77777777" w:rsidTr="000F2AC9">
        <w:trPr>
          <w:trHeight w:val="282"/>
        </w:trPr>
        <w:tc>
          <w:tcPr>
            <w:tcW w:w="6799" w:type="dxa"/>
            <w:noWrap/>
            <w:vAlign w:val="center"/>
            <w:hideMark/>
          </w:tcPr>
          <w:p w14:paraId="6C8C1578"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Stare Warpie</w:t>
            </w:r>
          </w:p>
        </w:tc>
        <w:tc>
          <w:tcPr>
            <w:tcW w:w="960" w:type="dxa"/>
            <w:noWrap/>
          </w:tcPr>
          <w:p w14:paraId="55209F0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41</w:t>
            </w:r>
          </w:p>
        </w:tc>
        <w:tc>
          <w:tcPr>
            <w:tcW w:w="960" w:type="dxa"/>
            <w:noWrap/>
          </w:tcPr>
          <w:p w14:paraId="5F824BF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26</w:t>
            </w:r>
          </w:p>
        </w:tc>
      </w:tr>
      <w:tr w:rsidR="00EF7F0C" w:rsidRPr="00EF7F0C" w14:paraId="3638DFB5" w14:textId="77777777" w:rsidTr="000F2AC9">
        <w:trPr>
          <w:trHeight w:val="282"/>
        </w:trPr>
        <w:tc>
          <w:tcPr>
            <w:tcW w:w="6799" w:type="dxa"/>
            <w:noWrap/>
            <w:vAlign w:val="center"/>
            <w:hideMark/>
          </w:tcPr>
          <w:p w14:paraId="17AB7B9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60" w:type="dxa"/>
            <w:noWrap/>
          </w:tcPr>
          <w:p w14:paraId="28AFF28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218</w:t>
            </w:r>
          </w:p>
        </w:tc>
        <w:tc>
          <w:tcPr>
            <w:tcW w:w="960" w:type="dxa"/>
            <w:noWrap/>
          </w:tcPr>
          <w:p w14:paraId="00F79C6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170</w:t>
            </w:r>
          </w:p>
        </w:tc>
      </w:tr>
    </w:tbl>
    <w:p w14:paraId="58B8270B" w14:textId="552BA962" w:rsidR="00EF7F0C" w:rsidRPr="00E005CE" w:rsidRDefault="00EF7F0C" w:rsidP="00E005CE">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bookmarkEnd w:id="88"/>
    </w:p>
    <w:p w14:paraId="2BBEAC8F"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89" w:name="_Toc235615148"/>
      <w:r w:rsidRPr="00EF7F0C">
        <w:rPr>
          <w:rFonts w:ascii="Aptos" w:eastAsia="Times New Roman" w:hAnsi="Aptos" w:cs="Times New Roman"/>
          <w:color w:val="9D3511"/>
          <w:sz w:val="28"/>
          <w:szCs w:val="28"/>
        </w:rPr>
        <w:t>Sfera środowiskowa</w:t>
      </w:r>
      <w:bookmarkEnd w:id="89"/>
      <w:r w:rsidRPr="00EF7F0C">
        <w:rPr>
          <w:rFonts w:ascii="Aptos" w:eastAsia="Times New Roman" w:hAnsi="Aptos" w:cs="Times New Roman"/>
          <w:color w:val="9D3511"/>
          <w:sz w:val="28"/>
          <w:szCs w:val="28"/>
        </w:rPr>
        <w:t xml:space="preserve"> </w:t>
      </w:r>
    </w:p>
    <w:p w14:paraId="4CEEC27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rewitalizacji hałas związany jest z funkcjonowaniem strefy przemysłowej (Fabryka przewodów Energetycznych) przy ul. Św. Brata Alberta i Rutki </w:t>
      </w:r>
      <w:proofErr w:type="spellStart"/>
      <w:r w:rsidRPr="00EF7F0C">
        <w:rPr>
          <w:rFonts w:ascii="Aptos" w:eastAsia="Aptos" w:hAnsi="Aptos" w:cs="Times New Roman"/>
          <w:szCs w:val="24"/>
        </w:rPr>
        <w:t>Laskier</w:t>
      </w:r>
      <w:proofErr w:type="spellEnd"/>
      <w:r w:rsidRPr="00EF7F0C">
        <w:rPr>
          <w:rFonts w:ascii="Aptos" w:eastAsia="Aptos" w:hAnsi="Aptos" w:cs="Times New Roman"/>
          <w:szCs w:val="24"/>
          <w:vertAlign w:val="superscript"/>
        </w:rPr>
        <w:footnoteReference w:id="51"/>
      </w:r>
      <w:r w:rsidRPr="00EF7F0C">
        <w:rPr>
          <w:rFonts w:ascii="Aptos" w:eastAsia="Aptos" w:hAnsi="Aptos" w:cs="Times New Roman"/>
          <w:szCs w:val="24"/>
        </w:rPr>
        <w:t>.  Źródłem hałasu jest także ruch komunikacyjny. Ponadto, należy zauważyć, że znaczna część dróg podobszaru charakteryzuje się złym stanem technicznym, co negatywnie wpływa na klimat akustyczny terenu. Problemem środowiskowym na terenie podobszaru jest także brak pełnego dostępu do kanalizacji dla wszystkich ulic</w:t>
      </w:r>
      <w:bookmarkStart w:id="90" w:name="_Hlk197591901"/>
      <w:r w:rsidRPr="00EF7F0C">
        <w:rPr>
          <w:rFonts w:ascii="Aptos" w:eastAsia="Aptos" w:hAnsi="Aptos" w:cs="Times New Roman"/>
          <w:szCs w:val="24"/>
        </w:rPr>
        <w:t>.</w:t>
      </w:r>
    </w:p>
    <w:bookmarkEnd w:id="90"/>
    <w:p w14:paraId="7EA6306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Pokłosiem intensywnej działalności górniczej na obszarze Będzina są tereny zdegradowane. Należy do nich m.in. zlokalizowane na terenie podobszaru rewitalizacji wyrobisko odkrywkowe wapieni i dolomitów triasowych (przy ulicy Rutki </w:t>
      </w:r>
      <w:proofErr w:type="spellStart"/>
      <w:r w:rsidRPr="00EF7F0C">
        <w:rPr>
          <w:rFonts w:ascii="Aptos" w:eastAsia="Aptos" w:hAnsi="Aptos" w:cs="Times New Roman"/>
          <w:szCs w:val="24"/>
        </w:rPr>
        <w:t>Laskier</w:t>
      </w:r>
      <w:proofErr w:type="spellEnd"/>
      <w:r w:rsidRPr="00EF7F0C">
        <w:rPr>
          <w:rFonts w:ascii="Aptos" w:eastAsia="Aptos" w:hAnsi="Aptos" w:cs="Times New Roman"/>
          <w:szCs w:val="24"/>
        </w:rPr>
        <w:t xml:space="preserve"> i Robotniczej)</w:t>
      </w:r>
      <w:r w:rsidRPr="00EF7F0C">
        <w:rPr>
          <w:rFonts w:ascii="Aptos" w:eastAsia="Aptos" w:hAnsi="Aptos" w:cs="Times New Roman"/>
          <w:szCs w:val="24"/>
          <w:vertAlign w:val="superscript"/>
        </w:rPr>
        <w:footnoteReference w:id="52"/>
      </w:r>
      <w:r w:rsidRPr="00EF7F0C">
        <w:rPr>
          <w:rFonts w:ascii="Aptos" w:eastAsia="Aptos" w:hAnsi="Aptos" w:cs="Times New Roman"/>
          <w:szCs w:val="24"/>
        </w:rPr>
        <w:t xml:space="preserve">. </w:t>
      </w:r>
    </w:p>
    <w:p w14:paraId="489AF671"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91" w:name="_Toc235615149"/>
      <w:r w:rsidRPr="00EF7F0C">
        <w:rPr>
          <w:rFonts w:ascii="Aptos" w:eastAsia="Times New Roman" w:hAnsi="Aptos" w:cs="Times New Roman"/>
          <w:color w:val="9D3511"/>
          <w:sz w:val="28"/>
          <w:szCs w:val="28"/>
        </w:rPr>
        <w:lastRenderedPageBreak/>
        <w:t>Sfera przestrzenno-funkcjonalna</w:t>
      </w:r>
      <w:bookmarkEnd w:id="91"/>
    </w:p>
    <w:p w14:paraId="7BED3AF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Mieszkańcy podobszaru rewitalizacji Stare Warpie mają dostęp do terenów zielonych. Wśród nich wymienić należy:</w:t>
      </w:r>
    </w:p>
    <w:p w14:paraId="56FC27D7" w14:textId="77777777" w:rsidR="00EF7F0C" w:rsidRPr="00EF7F0C" w:rsidRDefault="00EF7F0C">
      <w:pPr>
        <w:numPr>
          <w:ilvl w:val="0"/>
          <w:numId w:val="42"/>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Park Krakowska, ul. Krakowska. Co warte nadmienienia, w ostatnim czasie udostępniono w parku tężnię solankową. Ponadto, park otoczony jest starodrzewem. Znajdują się w nim elementy bioróżnorodności oraz ścieżka edukacyjna i podest. Planowane są także nowe zasadzenia drzew. </w:t>
      </w:r>
    </w:p>
    <w:p w14:paraId="229144BD" w14:textId="77777777" w:rsidR="00EF7F0C" w:rsidRPr="00EF7F0C" w:rsidRDefault="00EF7F0C">
      <w:pPr>
        <w:numPr>
          <w:ilvl w:val="0"/>
          <w:numId w:val="42"/>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Park Warpie, Al. Hugona Kołłątaja. W parku znajduje się wodny plac zabaw, zaś sam park jest chętnie uczęszczany przez mieszkańców. </w:t>
      </w:r>
    </w:p>
    <w:p w14:paraId="3A06D423" w14:textId="77777777" w:rsidR="00EF7F0C" w:rsidRPr="00EF7F0C" w:rsidRDefault="00EF7F0C">
      <w:pPr>
        <w:numPr>
          <w:ilvl w:val="0"/>
          <w:numId w:val="42"/>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Skwer 23 Pułku Artylerii Lekkiej, ul. Promyka. </w:t>
      </w:r>
    </w:p>
    <w:p w14:paraId="3305158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Ponadto, przy ulicy 1 Maja znajduje się strefa aktywności rodzinnej, w tym wodny plac zabaw. W miejscu tym brakuje toalety. Ponadto, zgodnie z informacjami przekazanymi przez Ośrodek Sportu i Rekreacji miejsca te wymagają modernizacji, a także nie są w pełni przystosowane do potrzeb osób z niepełnosprawnościami.  W tym miejscu należy także nadmienić, że zadbanie o estetykę przestrzeni miejskiej stanowiło najważniejszą kwestię do poprawy dla uczestników sondażu online oraz w wersji papierowej</w:t>
      </w:r>
      <w:r w:rsidRPr="00EF7F0C">
        <w:rPr>
          <w:rFonts w:ascii="Aptos" w:eastAsia="Aptos" w:hAnsi="Aptos" w:cs="Times New Roman"/>
          <w:szCs w:val="24"/>
          <w:vertAlign w:val="superscript"/>
        </w:rPr>
        <w:footnoteReference w:id="53"/>
      </w:r>
      <w:r w:rsidRPr="00EF7F0C">
        <w:rPr>
          <w:rFonts w:ascii="Aptos" w:eastAsia="Aptos" w:hAnsi="Aptos" w:cs="Times New Roman"/>
          <w:szCs w:val="24"/>
        </w:rPr>
        <w:t xml:space="preserve">. </w:t>
      </w:r>
    </w:p>
    <w:p w14:paraId="6517116A" w14:textId="77777777" w:rsidR="00EF7F0C" w:rsidRPr="00EF7F0C" w:rsidRDefault="00EF7F0C" w:rsidP="00EF7F0C">
      <w:pPr>
        <w:spacing w:before="120" w:after="0" w:line="278" w:lineRule="auto"/>
        <w:rPr>
          <w:rFonts w:ascii="Aptos" w:eastAsia="Aptos" w:hAnsi="Aptos" w:cs="Times New Roman"/>
          <w:b/>
          <w:color w:val="9B2D1F"/>
          <w:sz w:val="18"/>
          <w:szCs w:val="24"/>
          <w:lang w:eastAsia="pl-PL"/>
        </w:rPr>
      </w:pPr>
      <w:bookmarkStart w:id="92" w:name="_Toc197942458"/>
      <w:r w:rsidRPr="00EF7F0C">
        <w:rPr>
          <w:rFonts w:ascii="Aptos" w:eastAsia="Aptos" w:hAnsi="Aptos" w:cs="Times New Roman"/>
          <w:szCs w:val="24"/>
          <w:lang w:eastAsia="pl-PL"/>
        </w:rPr>
        <w:br w:type="page"/>
      </w:r>
    </w:p>
    <w:p w14:paraId="4103ECA5" w14:textId="771FA176"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93" w:name="_Toc200965065"/>
      <w:bookmarkStart w:id="94" w:name="_Toc235614876"/>
      <w:r w:rsidRPr="00EF7F0C">
        <w:rPr>
          <w:rFonts w:ascii="Aptos" w:eastAsia="Aptos" w:hAnsi="Aptos" w:cs="Times New Roman"/>
          <w:b/>
          <w:color w:val="9B2D1F"/>
          <w:sz w:val="18"/>
          <w:szCs w:val="24"/>
          <w:lang w:eastAsia="pl-PL"/>
        </w:rPr>
        <w:lastRenderedPageBreak/>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10</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Co należałoby poprawić/ zmienić na podobszarze Stare Warpie, aby był on bardziej atrakcyjny dla mieszkańców? N=644</w:t>
      </w:r>
      <w:bookmarkEnd w:id="92"/>
      <w:r w:rsidRPr="00EF7F0C">
        <w:rPr>
          <w:rFonts w:ascii="Aptos" w:eastAsia="Aptos" w:hAnsi="Aptos" w:cs="Times New Roman"/>
          <w:b/>
          <w:color w:val="9B2D1F"/>
          <w:sz w:val="18"/>
          <w:szCs w:val="24"/>
          <w:lang w:eastAsia="pl-PL"/>
        </w:rPr>
        <w:t>, sondaż online oraz w wersji papierowej</w:t>
      </w:r>
      <w:bookmarkEnd w:id="93"/>
      <w:bookmarkEnd w:id="94"/>
    </w:p>
    <w:p w14:paraId="4E9A4750"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noProof/>
          <w:color w:val="000000"/>
          <w:szCs w:val="32"/>
          <w:lang w:eastAsia="pl-PL"/>
        </w:rPr>
        <w:drawing>
          <wp:inline distT="0" distB="0" distL="0" distR="0" wp14:anchorId="47C24A83" wp14:editId="03B165D3">
            <wp:extent cx="5760000" cy="5040000"/>
            <wp:effectExtent l="0" t="0" r="0" b="8255"/>
            <wp:docPr id="2135381593" name="Wykres 1">
              <a:extLst xmlns:a="http://schemas.openxmlformats.org/drawingml/2006/main">
                <a:ext uri="{FF2B5EF4-FFF2-40B4-BE49-F238E27FC236}">
                  <a16:creationId xmlns:a16="http://schemas.microsoft.com/office/drawing/2014/main" id="{D9B3473F-1EC2-C0E8-A9C8-E55A04554C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FAEABF2"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3B071B4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Warto wspomnieć także o istniejących na terenie podobszaru pomnikach przyrody. Za pomniki przyrody uznano siedem drzew – Perukowce przy ul. Sienkiewicza. </w:t>
      </w:r>
    </w:p>
    <w:p w14:paraId="1AADA39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Zgodnie z Gminną Ewidencją Zabytków na terenie podobszaru rewitalizacji Stare Warpie odnotowano w sumie 32 zabytki. </w:t>
      </w:r>
    </w:p>
    <w:p w14:paraId="1269D84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kontekście przestrzenno-funkcjonalnym podobszaru należy również zwrócić uwagę na konflikt funkcji mieszkaniowej oraz gospodarczej na omawianym obszarze. </w:t>
      </w:r>
    </w:p>
    <w:p w14:paraId="019B28BD"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Komunikacja zbiorowa</w:t>
      </w:r>
    </w:p>
    <w:p w14:paraId="3876815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szCs w:val="24"/>
        </w:rPr>
        <w:t xml:space="preserve">Mieszkańcy podobszaru rewitalizacji Stare Warpie mają dostęp do komunikacji autobusowej. W pobliżu podobszaru znajduje się stacja kolejowa (na Placu Kolei Warszawsko-Wiedeńskiej) oraz dworzec autobusowy (ul. Kościuszki). Na terenie podobszaru nie odnotowano linii tramwajowej. Do najważniejszych przystanków autobusowych na terenie podobszaru rewitalizacji należy </w:t>
      </w:r>
      <w:r w:rsidRPr="00EF7F0C">
        <w:rPr>
          <w:rFonts w:ascii="Aptos" w:eastAsia="Aptos" w:hAnsi="Aptos" w:cs="Times New Roman"/>
          <w:szCs w:val="24"/>
        </w:rPr>
        <w:lastRenderedPageBreak/>
        <w:t xml:space="preserve">zaliczyć: Będzin Brata Alberta, Będzin Kazimierza Promyka, Będzin Sienkiewicza, Warpie 1 Maja, Warpie Krakowska, Warpie Osiedle, Warpie Promyka. Brakuje z kolei przystanków w okolicy ulic m.in. Wesoła, Słoneczna, Wyzwolenia, Wincentego Pola, Rutki </w:t>
      </w:r>
      <w:proofErr w:type="spellStart"/>
      <w:r w:rsidRPr="00EF7F0C">
        <w:rPr>
          <w:rFonts w:ascii="Aptos" w:eastAsia="Aptos" w:hAnsi="Aptos" w:cs="Times New Roman"/>
          <w:szCs w:val="24"/>
        </w:rPr>
        <w:t>Laskier</w:t>
      </w:r>
      <w:proofErr w:type="spellEnd"/>
      <w:r w:rsidRPr="00EF7F0C">
        <w:rPr>
          <w:rFonts w:ascii="Aptos" w:eastAsia="Aptos" w:hAnsi="Aptos" w:cs="Times New Roman"/>
          <w:szCs w:val="24"/>
          <w:vertAlign w:val="superscript"/>
        </w:rPr>
        <w:footnoteReference w:id="54"/>
      </w:r>
      <w:r w:rsidRPr="00EF7F0C">
        <w:rPr>
          <w:rFonts w:ascii="Aptos" w:eastAsia="Aptos" w:hAnsi="Aptos" w:cs="Times New Roman"/>
          <w:szCs w:val="24"/>
        </w:rPr>
        <w:t xml:space="preserve">. </w:t>
      </w:r>
    </w:p>
    <w:p w14:paraId="354C1C81"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95" w:name="_Toc235615150"/>
      <w:r w:rsidRPr="00EF7F0C">
        <w:rPr>
          <w:rFonts w:ascii="Aptos" w:eastAsia="Times New Roman" w:hAnsi="Aptos" w:cs="Times New Roman"/>
          <w:color w:val="9D3511"/>
          <w:sz w:val="28"/>
          <w:szCs w:val="28"/>
        </w:rPr>
        <w:t>Sfera techniczna</w:t>
      </w:r>
      <w:bookmarkEnd w:id="95"/>
    </w:p>
    <w:p w14:paraId="43EE4D84"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budynków</w:t>
      </w:r>
    </w:p>
    <w:p w14:paraId="282093D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Zgodnie z dostępnymi danymi, na podobszarze Stare Warpie odnotowano 6 budynków mieszkalnych/ użytkowych będących własnością Gminy Będzin, w tym jeden przeznaczony jest do wyburzenia (ul. Sienkiewicza 31d) oraz dwa budynki mieszkalne w samoistnym posiadaniu, w tym jeden wymagający całościowego remontu. </w:t>
      </w:r>
    </w:p>
    <w:p w14:paraId="04D3DB7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dróg</w:t>
      </w:r>
    </w:p>
    <w:p w14:paraId="4E967D6E" w14:textId="10F258FD"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podobszar rewitalizacji Stare Warpie składa się 15 ulic, z czego zdecydowana większość, bowiem aż 12 z nich wymaga podjęcia pilnych prac remontowych z uwagi na bardzo zły stan techniczny. Należą do nich następujące ulice: Krakowska, Orla, Rutki </w:t>
      </w:r>
      <w:proofErr w:type="spellStart"/>
      <w:r w:rsidRPr="00EF7F0C">
        <w:rPr>
          <w:rFonts w:ascii="Aptos" w:eastAsia="Aptos" w:hAnsi="Aptos" w:cs="Times New Roman"/>
          <w:szCs w:val="24"/>
        </w:rPr>
        <w:t>Laskier</w:t>
      </w:r>
      <w:proofErr w:type="spellEnd"/>
      <w:r w:rsidRPr="00EF7F0C">
        <w:rPr>
          <w:rFonts w:ascii="Aptos" w:eastAsia="Aptos" w:hAnsi="Aptos" w:cs="Times New Roman"/>
          <w:szCs w:val="24"/>
        </w:rPr>
        <w:t xml:space="preserve">, Wincentego Pola, Stanisława </w:t>
      </w:r>
      <w:proofErr w:type="spellStart"/>
      <w:r w:rsidRPr="00EF7F0C">
        <w:rPr>
          <w:rFonts w:ascii="Aptos" w:eastAsia="Aptos" w:hAnsi="Aptos" w:cs="Times New Roman"/>
          <w:szCs w:val="24"/>
        </w:rPr>
        <w:t>Wygrodzkiego</w:t>
      </w:r>
      <w:proofErr w:type="spellEnd"/>
      <w:r w:rsidRPr="00EF7F0C">
        <w:rPr>
          <w:rFonts w:ascii="Aptos" w:eastAsia="Aptos" w:hAnsi="Aptos" w:cs="Times New Roman"/>
          <w:szCs w:val="24"/>
        </w:rPr>
        <w:t xml:space="preserve">, Spółdzielcza, Słoneczna, Wyzwolenia, 1 Maja, Mikołaja Kopernika, Kazimierza Promyka. </w:t>
      </w:r>
    </w:p>
    <w:p w14:paraId="7E56B6B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Warto nadmienić, że nieco ponad 1/5 uczestników sondażu prowadzonego online oraz w wersji papierowej zwróciła uwagę na poprawę infrastruktury drogowej. Aspekt ten należał do trzech, najważniejszych kwestii wymagających poprawy, obok zadbania o estetykę przestrzeni publicznych oraz poprawy bezpieczeństwa</w:t>
      </w:r>
      <w:r w:rsidRPr="00EF7F0C">
        <w:rPr>
          <w:rFonts w:ascii="Aptos" w:eastAsia="Aptos" w:hAnsi="Aptos" w:cs="Times New Roman"/>
          <w:szCs w:val="24"/>
          <w:vertAlign w:val="superscript"/>
        </w:rPr>
        <w:footnoteReference w:id="55"/>
      </w:r>
      <w:r w:rsidRPr="00EF7F0C">
        <w:rPr>
          <w:rFonts w:ascii="Aptos" w:eastAsia="Aptos" w:hAnsi="Aptos" w:cs="Times New Roman"/>
          <w:szCs w:val="24"/>
        </w:rPr>
        <w:t>. Z kolei respondenci wywiadów pogłębionych zwrócili uwagę na potrzebę usunięcia barier architektonicznych w kontekście osób ze szczególnymi potrzebami. Według nich, problemem jest także wzmożony ruch samochodów ciężarowych na ulicy Sienkiewicza</w:t>
      </w:r>
      <w:r w:rsidRPr="00EF7F0C">
        <w:rPr>
          <w:rFonts w:ascii="Aptos" w:eastAsia="Aptos" w:hAnsi="Aptos" w:cs="Times New Roman"/>
          <w:szCs w:val="24"/>
          <w:vertAlign w:val="superscript"/>
        </w:rPr>
        <w:footnoteReference w:id="56"/>
      </w:r>
      <w:r w:rsidRPr="00EF7F0C">
        <w:rPr>
          <w:rFonts w:ascii="Aptos" w:eastAsia="Aptos" w:hAnsi="Aptos" w:cs="Times New Roman"/>
          <w:szCs w:val="24"/>
        </w:rPr>
        <w:t xml:space="preserve">. </w:t>
      </w:r>
    </w:p>
    <w:p w14:paraId="5FAC1E1C"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Dostęp do urządzeń sieciowych </w:t>
      </w:r>
    </w:p>
    <w:p w14:paraId="690C08C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Część podobszaru rewitalizacji nie ma dostępu do kanalizacji. Na wyznaczonym terenie całkowity brak kanalizacji odnotowano dla następujących ulic: Orla, Słoneczna, Spółdzielcza, Wilcza, Wincentego Pola, </w:t>
      </w:r>
      <w:proofErr w:type="spellStart"/>
      <w:r w:rsidRPr="00EF7F0C">
        <w:rPr>
          <w:rFonts w:ascii="Aptos" w:eastAsia="Aptos" w:hAnsi="Aptos" w:cs="Times New Roman"/>
          <w:szCs w:val="24"/>
        </w:rPr>
        <w:t>Wygodzkiego</w:t>
      </w:r>
      <w:proofErr w:type="spellEnd"/>
      <w:r w:rsidRPr="00EF7F0C">
        <w:rPr>
          <w:rFonts w:ascii="Aptos" w:eastAsia="Aptos" w:hAnsi="Aptos" w:cs="Times New Roman"/>
          <w:szCs w:val="24"/>
        </w:rPr>
        <w:t xml:space="preserve"> oraz Wyzwolenia. Zaś częściowy dostęp obserwowano dla ulic </w:t>
      </w:r>
      <w:r w:rsidRPr="00EF7F0C">
        <w:rPr>
          <w:rFonts w:ascii="Aptos" w:eastAsia="Aptos" w:hAnsi="Aptos" w:cs="Times New Roman"/>
          <w:szCs w:val="24"/>
        </w:rPr>
        <w:lastRenderedPageBreak/>
        <w:t xml:space="preserve">Krakowska i Rutki </w:t>
      </w:r>
      <w:proofErr w:type="spellStart"/>
      <w:r w:rsidRPr="00EF7F0C">
        <w:rPr>
          <w:rFonts w:ascii="Aptos" w:eastAsia="Aptos" w:hAnsi="Aptos" w:cs="Times New Roman"/>
          <w:szCs w:val="24"/>
        </w:rPr>
        <w:t>Laskier</w:t>
      </w:r>
      <w:proofErr w:type="spellEnd"/>
      <w:r w:rsidRPr="00EF7F0C">
        <w:rPr>
          <w:rFonts w:ascii="Aptos" w:eastAsia="Aptos" w:hAnsi="Aptos" w:cs="Times New Roman"/>
          <w:szCs w:val="24"/>
        </w:rPr>
        <w:t>. Ponadto, część mieszkańców korzysta z indywidulanych źródeł ciepła, a zatem wskazanym byłyby nowe przyłącza do sieci ciepłowniczej</w:t>
      </w:r>
      <w:r w:rsidRPr="00EF7F0C">
        <w:rPr>
          <w:rFonts w:ascii="Aptos" w:eastAsia="Aptos" w:hAnsi="Aptos" w:cs="Times New Roman"/>
          <w:szCs w:val="24"/>
          <w:vertAlign w:val="superscript"/>
        </w:rPr>
        <w:footnoteReference w:id="57"/>
      </w:r>
      <w:r w:rsidRPr="00EF7F0C">
        <w:rPr>
          <w:rFonts w:ascii="Aptos" w:eastAsia="Aptos" w:hAnsi="Aptos" w:cs="Times New Roman"/>
          <w:szCs w:val="24"/>
        </w:rPr>
        <w:t xml:space="preserve">. </w:t>
      </w:r>
    </w:p>
    <w:p w14:paraId="0DBA077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poniższej tabeli zaprezentowano najważniejsze kwestie wymagające poprawy w wybranych miejscach, w których prowadzony był sondaż uliczny. Do najważniejszych aspektów wymagających podjęcia działań w okolicy Placu Wodnego należą: poprawa stanu technicznego budynków, dostępność punktów usługowych oraz sklepów, a także poprawa infrastruktury drogowej. Z kolei w pobliżu Parku Warpie, największe potrzeby koncentrują się wokół bezpieczeństwa, estetyki przestrzeni i modernizacji budynków. </w:t>
      </w:r>
    </w:p>
    <w:p w14:paraId="34BC86FE" w14:textId="3DAD86A8" w:rsidR="00EF7F0C" w:rsidRPr="00EF7F0C" w:rsidRDefault="00EF7F0C" w:rsidP="00E76C7E">
      <w:pPr>
        <w:pStyle w:val="zrodlo"/>
      </w:pPr>
      <w:bookmarkStart w:id="96" w:name="_Toc200965031"/>
      <w:bookmarkStart w:id="97" w:name="_Toc235614837"/>
      <w:r w:rsidRPr="00EF7F0C">
        <w:t xml:space="preserve">Tabela </w:t>
      </w:r>
      <w:fldSimple w:instr=" SEQ Tabela \* ARABIC ">
        <w:r w:rsidR="002C7E70">
          <w:rPr>
            <w:noProof/>
          </w:rPr>
          <w:t>14</w:t>
        </w:r>
      </w:fldSimple>
      <w:r w:rsidRPr="00EF7F0C">
        <w:t>. Identyfikacja najważniejszych problemów w wybranych miejscach podobszarów rewitalizacji, sondaż uliczny Stare Warpie</w:t>
      </w:r>
      <w:bookmarkEnd w:id="96"/>
      <w:bookmarkEnd w:id="97"/>
    </w:p>
    <w:tbl>
      <w:tblPr>
        <w:tblStyle w:val="Tabela-Siatka1"/>
        <w:tblW w:w="8993" w:type="dxa"/>
        <w:tblLayout w:type="fixed"/>
        <w:tblLook w:val="04A0" w:firstRow="1" w:lastRow="0" w:firstColumn="1" w:lastColumn="0" w:noHBand="0" w:noVBand="1"/>
      </w:tblPr>
      <w:tblGrid>
        <w:gridCol w:w="4496"/>
        <w:gridCol w:w="4497"/>
      </w:tblGrid>
      <w:tr w:rsidR="00EF7F0C" w:rsidRPr="00EF7F0C" w14:paraId="1D9EA958" w14:textId="77777777" w:rsidTr="00EF7F0C">
        <w:trPr>
          <w:trHeight w:val="546"/>
        </w:trPr>
        <w:tc>
          <w:tcPr>
            <w:tcW w:w="4496" w:type="dxa"/>
            <w:shd w:val="clear" w:color="auto" w:fill="9B2D1F"/>
            <w:noWrap/>
            <w:hideMark/>
          </w:tcPr>
          <w:p w14:paraId="3F938B4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Miejsce</w:t>
            </w:r>
          </w:p>
        </w:tc>
        <w:tc>
          <w:tcPr>
            <w:tcW w:w="4497" w:type="dxa"/>
            <w:shd w:val="clear" w:color="auto" w:fill="9B2D1F"/>
            <w:noWrap/>
          </w:tcPr>
          <w:p w14:paraId="1A53D85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Calibri" w:hAnsi="Aptos" w:cs="Calibri"/>
                <w:b/>
                <w:bCs/>
                <w:color w:val="FFFFFF"/>
                <w:sz w:val="20"/>
                <w:szCs w:val="20"/>
                <w:lang w:eastAsia="pl-PL"/>
              </w:rPr>
              <w:t>Co należałoby poprawić/zmienić w miejscu, w którym się znajdujemy, aby było ono bardziej atrakcyjne dla mieszkańców? (max 3 odp.)</w:t>
            </w:r>
          </w:p>
        </w:tc>
      </w:tr>
      <w:tr w:rsidR="00EF7F0C" w:rsidRPr="00EF7F0C" w14:paraId="2D0418F0" w14:textId="77777777" w:rsidTr="000F2AC9">
        <w:trPr>
          <w:trHeight w:val="271"/>
        </w:trPr>
        <w:tc>
          <w:tcPr>
            <w:tcW w:w="4496" w:type="dxa"/>
            <w:noWrap/>
            <w:vAlign w:val="center"/>
          </w:tcPr>
          <w:p w14:paraId="6AD3497E"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Plac wodny, Al. Hugona Kołłątaja [N=20]</w:t>
            </w:r>
          </w:p>
        </w:tc>
        <w:tc>
          <w:tcPr>
            <w:tcW w:w="4497" w:type="dxa"/>
            <w:noWrap/>
            <w:vAlign w:val="center"/>
          </w:tcPr>
          <w:p w14:paraId="46B74D46" w14:textId="77777777" w:rsidR="00EF7F0C" w:rsidRPr="00EF7F0C" w:rsidRDefault="00EF7F0C">
            <w:pPr>
              <w:numPr>
                <w:ilvl w:val="0"/>
                <w:numId w:val="5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Modernizacja/ renowacja budynków</w:t>
            </w:r>
          </w:p>
          <w:p w14:paraId="011C62DB" w14:textId="77777777" w:rsidR="00EF7F0C" w:rsidRPr="00EF7F0C" w:rsidRDefault="00EF7F0C">
            <w:pPr>
              <w:numPr>
                <w:ilvl w:val="0"/>
                <w:numId w:val="5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Dostępność punktów usługowych, sklepów</w:t>
            </w:r>
          </w:p>
          <w:p w14:paraId="390918AB" w14:textId="77777777" w:rsidR="00EF7F0C" w:rsidRPr="00EF7F0C" w:rsidRDefault="00EF7F0C">
            <w:pPr>
              <w:numPr>
                <w:ilvl w:val="0"/>
                <w:numId w:val="59"/>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Infrastruktura drogowa (chodniki, drogi, parkingi, oświetlenie)</w:t>
            </w:r>
          </w:p>
        </w:tc>
      </w:tr>
      <w:tr w:rsidR="00EF7F0C" w:rsidRPr="00EF7F0C" w14:paraId="0ADB2A54" w14:textId="77777777" w:rsidTr="000F2AC9">
        <w:trPr>
          <w:trHeight w:val="271"/>
        </w:trPr>
        <w:tc>
          <w:tcPr>
            <w:tcW w:w="4496" w:type="dxa"/>
            <w:noWrap/>
            <w:vAlign w:val="center"/>
          </w:tcPr>
          <w:p w14:paraId="113D72B3"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Park Warpie [N=23]</w:t>
            </w:r>
          </w:p>
        </w:tc>
        <w:tc>
          <w:tcPr>
            <w:tcW w:w="4497" w:type="dxa"/>
            <w:noWrap/>
            <w:vAlign w:val="center"/>
          </w:tcPr>
          <w:p w14:paraId="7D6609C0" w14:textId="77777777" w:rsidR="00EF7F0C" w:rsidRPr="00EF7F0C" w:rsidRDefault="00EF7F0C">
            <w:pPr>
              <w:numPr>
                <w:ilvl w:val="0"/>
                <w:numId w:val="60"/>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Stan i poczucie bezpieczeństwa</w:t>
            </w:r>
          </w:p>
          <w:p w14:paraId="4E910AF4" w14:textId="77777777" w:rsidR="00EF7F0C" w:rsidRPr="00EF7F0C" w:rsidRDefault="00EF7F0C">
            <w:pPr>
              <w:numPr>
                <w:ilvl w:val="0"/>
                <w:numId w:val="60"/>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Zadbanie o estetykę przestrzeni miejskiej</w:t>
            </w:r>
          </w:p>
          <w:p w14:paraId="2D5E0464" w14:textId="77777777" w:rsidR="00EF7F0C" w:rsidRPr="00EF7F0C" w:rsidRDefault="00EF7F0C">
            <w:pPr>
              <w:numPr>
                <w:ilvl w:val="0"/>
                <w:numId w:val="60"/>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Modernizacja/ renowacja budynków </w:t>
            </w:r>
          </w:p>
        </w:tc>
      </w:tr>
    </w:tbl>
    <w:p w14:paraId="14F37C42"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5BF2BC1A"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Warto także przywołać najważniejsze potencjały zidentyfikowane w ramach zrealizowanego badania sondażowego. Do trzech kluczowych potencjałów podobszaru Stare Warpie, mieszkańcy Będzina uczestniczący w badaniu zaliczyli dobrą dostępność komunikacji zbiorowej (20,2%), atrakcyjną lokalizację (19,9%) oraz infrastrukturę drogową (19,7%). Z kolei 26,4% respondentów nie potrafiło jednoznacznie określić potencjałów podobszaru, a 17,5% nie dostrzegało żadnego potencjału. Ponadto, w innych odpowiedziach wskazano na brak nocnych połączeń komunikacji miejskiej do Katowic i Sosnowca, a także brak połączenia osiedla na terenie podobszaru z dworcem Będzin Miasto. </w:t>
      </w:r>
    </w:p>
    <w:p w14:paraId="0A272045" w14:textId="32678E52"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98" w:name="_Toc197942463"/>
      <w:bookmarkStart w:id="99" w:name="_Toc200965066"/>
      <w:bookmarkStart w:id="100" w:name="_Toc235614877"/>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11</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podobszaru Stare Warpie?</w:t>
      </w:r>
      <w:r w:rsidRPr="00EF7F0C">
        <w:rPr>
          <w:rFonts w:ascii="Aptos" w:eastAsia="Aptos" w:hAnsi="Aptos" w:cs="Times New Roman"/>
          <w:b/>
          <w:noProof/>
          <w:color w:val="9B2D1F"/>
          <w:sz w:val="18"/>
          <w:szCs w:val="24"/>
          <w:lang w:eastAsia="pl-PL"/>
        </w:rPr>
        <w:t xml:space="preserve"> N=644</w:t>
      </w:r>
      <w:bookmarkEnd w:id="98"/>
      <w:r w:rsidRPr="00EF7F0C">
        <w:rPr>
          <w:rFonts w:ascii="Aptos" w:eastAsia="Aptos" w:hAnsi="Aptos" w:cs="Times New Roman"/>
          <w:b/>
          <w:noProof/>
          <w:color w:val="9B2D1F"/>
          <w:sz w:val="18"/>
          <w:szCs w:val="24"/>
          <w:lang w:eastAsia="pl-PL"/>
        </w:rPr>
        <w:t>, sondaż online oraz w wersji papierowej</w:t>
      </w:r>
      <w:bookmarkEnd w:id="99"/>
      <w:bookmarkEnd w:id="100"/>
    </w:p>
    <w:p w14:paraId="1A0D9CFC"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lastRenderedPageBreak/>
        <w:drawing>
          <wp:inline distT="0" distB="0" distL="0" distR="0" wp14:anchorId="479C0826" wp14:editId="47F171FF">
            <wp:extent cx="5759450" cy="4099560"/>
            <wp:effectExtent l="0" t="0" r="0" b="0"/>
            <wp:docPr id="1743409354" name="Wykres 1">
              <a:extLst xmlns:a="http://schemas.openxmlformats.org/drawingml/2006/main">
                <a:ext uri="{FF2B5EF4-FFF2-40B4-BE49-F238E27FC236}">
                  <a16:creationId xmlns:a16="http://schemas.microsoft.com/office/drawing/2014/main" id="{A02300EA-BBF9-DD47-F36E-F4FEDF8CA6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EF7F0C">
        <w:rPr>
          <w:rFonts w:ascii="Aptos" w:eastAsia="Calibri" w:hAnsi="Aptos" w:cs="Calibri"/>
          <w:b/>
          <w:bCs/>
          <w:color w:val="B22600"/>
          <w:sz w:val="18"/>
          <w:szCs w:val="24"/>
          <w:lang w:eastAsia="pl-PL"/>
        </w:rPr>
        <w:t xml:space="preserve"> Źródło: badanie własne IB IPC</w:t>
      </w:r>
    </w:p>
    <w:p w14:paraId="174C1F94"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Z kolei, biorąc pod uwagę poszczególne miejsca, które zostały poddane ocenie w sondażu ulicznym należy zauważyć, że za najważniejszy potencjał Placu Wodnego przy Alei Hugona Kołłątaja uznano walory przyrodniczo-turystyczne (60%), kolejno dobre połączenia komunikacji zbiorowej, a następnie dostępność infrastruktury czasu wolnego (50%).</w:t>
      </w:r>
    </w:p>
    <w:p w14:paraId="5E6434CD" w14:textId="510BF299"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01" w:name="_Toc197942448"/>
      <w:bookmarkStart w:id="102" w:name="_Toc200965067"/>
      <w:bookmarkStart w:id="103" w:name="_Toc235614878"/>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12</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Plac wodny, Aleja Hugona Kołłątaja 74, N=20</w:t>
      </w:r>
      <w:bookmarkEnd w:id="101"/>
      <w:r w:rsidRPr="00EF7F0C">
        <w:rPr>
          <w:rFonts w:ascii="Aptos" w:eastAsia="Aptos" w:hAnsi="Aptos" w:cs="Times New Roman"/>
          <w:b/>
          <w:color w:val="9B2D1F"/>
          <w:sz w:val="18"/>
          <w:szCs w:val="24"/>
          <w:lang w:eastAsia="pl-PL"/>
        </w:rPr>
        <w:t>, sondaż uliczny</w:t>
      </w:r>
      <w:bookmarkEnd w:id="102"/>
      <w:bookmarkEnd w:id="103"/>
      <w:r w:rsidRPr="00EF7F0C">
        <w:rPr>
          <w:rFonts w:ascii="Aptos" w:eastAsia="Aptos" w:hAnsi="Aptos" w:cs="Times New Roman"/>
          <w:b/>
          <w:color w:val="9B2D1F"/>
          <w:sz w:val="18"/>
          <w:szCs w:val="24"/>
          <w:lang w:eastAsia="pl-PL"/>
        </w:rPr>
        <w:t xml:space="preserve"> </w:t>
      </w:r>
    </w:p>
    <w:p w14:paraId="454A739D"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lastRenderedPageBreak/>
        <w:drawing>
          <wp:inline distT="0" distB="0" distL="0" distR="0" wp14:anchorId="14AF1576" wp14:editId="1BD710D5">
            <wp:extent cx="5759450" cy="3421380"/>
            <wp:effectExtent l="0" t="0" r="0" b="7620"/>
            <wp:docPr id="1702076810" name="Wykres 1">
              <a:extLst xmlns:a="http://schemas.openxmlformats.org/drawingml/2006/main">
                <a:ext uri="{FF2B5EF4-FFF2-40B4-BE49-F238E27FC236}">
                  <a16:creationId xmlns:a16="http://schemas.microsoft.com/office/drawing/2014/main" id="{7B822960-BFC5-59EA-6846-28E18609E7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4423164"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0A6D9DA0" w14:textId="77777777" w:rsidR="00EF7F0C" w:rsidRPr="00EF7F0C" w:rsidRDefault="00EF7F0C" w:rsidP="00EF7F0C">
      <w:pPr>
        <w:spacing w:before="120" w:after="0"/>
        <w:jc w:val="both"/>
        <w:rPr>
          <w:rFonts w:ascii="Aptos" w:eastAsia="Calibri" w:hAnsi="Aptos" w:cs="Calibri"/>
          <w:szCs w:val="24"/>
          <w:lang w:eastAsia="pl-PL"/>
        </w:rPr>
      </w:pPr>
      <w:r w:rsidRPr="00EF7F0C">
        <w:rPr>
          <w:rFonts w:ascii="Aptos" w:eastAsia="Calibri" w:hAnsi="Aptos" w:cs="Calibri"/>
          <w:szCs w:val="24"/>
          <w:lang w:eastAsia="pl-PL"/>
        </w:rPr>
        <w:t>Potencjałami Parku Warpie, według rozmówców są walory przyrodniczo-turystyczne (65,2%), dobre połączenia transportu zbiorowego (43,5%) oraz infrastruktura czasu wolnego (43,5%). Nieco niżej uplasowała się atrakcyjna lokalizacja (39,1%).</w:t>
      </w:r>
    </w:p>
    <w:p w14:paraId="2A44C3DD" w14:textId="4AE432A5"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04" w:name="_Toc197942449"/>
      <w:bookmarkStart w:id="105" w:name="_Toc200965068"/>
      <w:bookmarkStart w:id="106" w:name="_Toc235614879"/>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13</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Park Warpie, N=23</w:t>
      </w:r>
      <w:bookmarkEnd w:id="104"/>
      <w:r w:rsidRPr="00EF7F0C">
        <w:rPr>
          <w:rFonts w:ascii="Aptos" w:eastAsia="Aptos" w:hAnsi="Aptos" w:cs="Times New Roman"/>
          <w:b/>
          <w:color w:val="9B2D1F"/>
          <w:sz w:val="18"/>
          <w:szCs w:val="24"/>
          <w:lang w:eastAsia="pl-PL"/>
        </w:rPr>
        <w:t>, sondaż uliczny</w:t>
      </w:r>
      <w:bookmarkEnd w:id="105"/>
      <w:bookmarkEnd w:id="106"/>
    </w:p>
    <w:p w14:paraId="2B1ACCBA"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24AD815D" wp14:editId="2F48994A">
            <wp:extent cx="5759450" cy="2476500"/>
            <wp:effectExtent l="0" t="0" r="0" b="0"/>
            <wp:docPr id="690904828" name="Wykres 1">
              <a:extLst xmlns:a="http://schemas.openxmlformats.org/drawingml/2006/main">
                <a:ext uri="{FF2B5EF4-FFF2-40B4-BE49-F238E27FC236}">
                  <a16:creationId xmlns:a16="http://schemas.microsoft.com/office/drawing/2014/main" id="{CB477E9F-03B1-8FDD-3880-EFB95AF62D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E2CD470"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58DE907F" w14:textId="77777777" w:rsidR="00EF7F0C" w:rsidRPr="00EF7F0C" w:rsidRDefault="00EF7F0C" w:rsidP="00EF7F0C">
      <w:pPr>
        <w:spacing w:before="120" w:after="0"/>
        <w:jc w:val="both"/>
        <w:rPr>
          <w:rFonts w:ascii="Aptos" w:eastAsia="Aptos" w:hAnsi="Aptos" w:cs="Times New Roman"/>
          <w:szCs w:val="24"/>
        </w:rPr>
      </w:pPr>
    </w:p>
    <w:p w14:paraId="6D5A40BC" w14:textId="77777777" w:rsidR="00EF7F0C" w:rsidRPr="00EF7F0C" w:rsidRDefault="00EF7F0C" w:rsidP="00EF7F0C">
      <w:pPr>
        <w:spacing w:before="120" w:after="0"/>
        <w:jc w:val="both"/>
        <w:rPr>
          <w:rFonts w:ascii="Aptos" w:eastAsia="Aptos" w:hAnsi="Aptos" w:cs="Times New Roman"/>
          <w:szCs w:val="24"/>
        </w:rPr>
      </w:pPr>
    </w:p>
    <w:p w14:paraId="3A725C04" w14:textId="77777777" w:rsidR="00EF7F0C" w:rsidRPr="00274710" w:rsidRDefault="00EF7F0C" w:rsidP="00274710">
      <w:pPr>
        <w:pStyle w:val="Nagwek2"/>
        <w:rPr>
          <w:rFonts w:eastAsia="Times New Roman"/>
          <w:color w:val="C00000"/>
        </w:rPr>
      </w:pPr>
      <w:bookmarkStart w:id="107" w:name="_Toc200965091"/>
      <w:bookmarkStart w:id="108" w:name="_Toc235615151"/>
      <w:r w:rsidRPr="00274710">
        <w:rPr>
          <w:rFonts w:eastAsia="Times New Roman"/>
          <w:color w:val="C00000"/>
        </w:rPr>
        <w:lastRenderedPageBreak/>
        <w:t>Pogłębiona diagnoza podobszaru rewitalizacji Ksawera</w:t>
      </w:r>
      <w:bookmarkEnd w:id="107"/>
      <w:bookmarkEnd w:id="108"/>
      <w:r w:rsidRPr="00274710">
        <w:rPr>
          <w:rFonts w:eastAsia="Times New Roman"/>
          <w:color w:val="C00000"/>
        </w:rPr>
        <w:t xml:space="preserve"> </w:t>
      </w:r>
    </w:p>
    <w:p w14:paraId="5040D8B3"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09" w:name="_Toc235615152"/>
      <w:r w:rsidRPr="00EF7F0C">
        <w:rPr>
          <w:rFonts w:ascii="Aptos" w:eastAsia="Times New Roman" w:hAnsi="Aptos" w:cs="Times New Roman"/>
          <w:color w:val="9D3511"/>
          <w:sz w:val="28"/>
          <w:szCs w:val="28"/>
        </w:rPr>
        <w:t>Sfera społeczna</w:t>
      </w:r>
      <w:bookmarkEnd w:id="109"/>
    </w:p>
    <w:p w14:paraId="62C61D4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latach 2019-2024 nastąpił spadek liczby ludności podobszaru Ksawera o 6,9%. Spadek ten odnotowano wśród osób w wieku przedprodukcyjnym oraz produkcyjnym. Natomiast w analizowanym okresie wzrosła liczba osób w wieku poprodukcyjnym, co stanowi wyraz starzenia się populacji. Osoby w wieku senioralnym, podobnie jak w przypadku pozostałych podobszarów mają większy udział w ogóle populacji (23,7%) niż osoby w wieku przedprodukcyjnym (18,3%). </w:t>
      </w:r>
    </w:p>
    <w:p w14:paraId="655ED761" w14:textId="0922BDEF"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10" w:name="_Toc200965032"/>
      <w:bookmarkStart w:id="111" w:name="_Toc235614838"/>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15</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ludności podobszaru rewitalizacji Ksawera w roku 2019 i 2024</w:t>
      </w:r>
      <w:bookmarkEnd w:id="110"/>
      <w:bookmarkEnd w:id="111"/>
    </w:p>
    <w:tbl>
      <w:tblPr>
        <w:tblStyle w:val="Tabela-Siatka1"/>
        <w:tblW w:w="8797" w:type="dxa"/>
        <w:tblLook w:val="04A0" w:firstRow="1" w:lastRow="0" w:firstColumn="1" w:lastColumn="0" w:noHBand="0" w:noVBand="1"/>
      </w:tblPr>
      <w:tblGrid>
        <w:gridCol w:w="4957"/>
        <w:gridCol w:w="960"/>
        <w:gridCol w:w="960"/>
        <w:gridCol w:w="960"/>
        <w:gridCol w:w="960"/>
      </w:tblGrid>
      <w:tr w:rsidR="00EF7F0C" w:rsidRPr="00EF7F0C" w14:paraId="2E6ACFFB" w14:textId="77777777" w:rsidTr="00EF7F0C">
        <w:trPr>
          <w:trHeight w:val="567"/>
        </w:trPr>
        <w:tc>
          <w:tcPr>
            <w:tcW w:w="4957" w:type="dxa"/>
            <w:shd w:val="clear" w:color="auto" w:fill="9B2D1F"/>
            <w:noWrap/>
            <w:hideMark/>
          </w:tcPr>
          <w:p w14:paraId="02799E3A"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1920" w:type="dxa"/>
            <w:gridSpan w:val="2"/>
            <w:shd w:val="clear" w:color="auto" w:fill="9B2D1F"/>
            <w:noWrap/>
            <w:vAlign w:val="center"/>
            <w:hideMark/>
          </w:tcPr>
          <w:p w14:paraId="0EB7BF76"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920" w:type="dxa"/>
            <w:gridSpan w:val="2"/>
            <w:shd w:val="clear" w:color="auto" w:fill="9B2D1F"/>
            <w:noWrap/>
            <w:vAlign w:val="center"/>
            <w:hideMark/>
          </w:tcPr>
          <w:p w14:paraId="3A38C1A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560DBD0" w14:textId="77777777" w:rsidTr="00EF7F0C">
        <w:trPr>
          <w:trHeight w:val="567"/>
        </w:trPr>
        <w:tc>
          <w:tcPr>
            <w:tcW w:w="4957" w:type="dxa"/>
            <w:shd w:val="clear" w:color="auto" w:fill="9B2D1F"/>
            <w:noWrap/>
            <w:hideMark/>
          </w:tcPr>
          <w:p w14:paraId="52B9AA9F"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960" w:type="dxa"/>
            <w:shd w:val="clear" w:color="auto" w:fill="9B2D1F"/>
            <w:noWrap/>
            <w:vAlign w:val="center"/>
            <w:hideMark/>
          </w:tcPr>
          <w:p w14:paraId="37D378D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46CEC8B6"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c>
          <w:tcPr>
            <w:tcW w:w="960" w:type="dxa"/>
            <w:shd w:val="clear" w:color="auto" w:fill="9B2D1F"/>
            <w:noWrap/>
            <w:vAlign w:val="center"/>
            <w:hideMark/>
          </w:tcPr>
          <w:p w14:paraId="05F6BF58"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6617428C"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r>
      <w:tr w:rsidR="00EF7F0C" w:rsidRPr="00EF7F0C" w14:paraId="246702C2" w14:textId="77777777" w:rsidTr="000F2AC9">
        <w:trPr>
          <w:trHeight w:val="282"/>
        </w:trPr>
        <w:tc>
          <w:tcPr>
            <w:tcW w:w="4957" w:type="dxa"/>
            <w:noWrap/>
            <w:vAlign w:val="center"/>
            <w:hideMark/>
          </w:tcPr>
          <w:p w14:paraId="0FDD8412"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przedprodukcyjnym</w:t>
            </w:r>
          </w:p>
        </w:tc>
        <w:tc>
          <w:tcPr>
            <w:tcW w:w="960" w:type="dxa"/>
            <w:noWrap/>
            <w:hideMark/>
          </w:tcPr>
          <w:p w14:paraId="4020614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579</w:t>
            </w:r>
          </w:p>
        </w:tc>
        <w:tc>
          <w:tcPr>
            <w:tcW w:w="960" w:type="dxa"/>
            <w:noWrap/>
            <w:hideMark/>
          </w:tcPr>
          <w:p w14:paraId="3540F09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20,2%</w:t>
            </w:r>
          </w:p>
        </w:tc>
        <w:tc>
          <w:tcPr>
            <w:tcW w:w="960" w:type="dxa"/>
            <w:noWrap/>
            <w:hideMark/>
          </w:tcPr>
          <w:p w14:paraId="175A4D6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487</w:t>
            </w:r>
          </w:p>
        </w:tc>
        <w:tc>
          <w:tcPr>
            <w:tcW w:w="960" w:type="dxa"/>
            <w:noWrap/>
            <w:hideMark/>
          </w:tcPr>
          <w:p w14:paraId="7E58815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18,3%</w:t>
            </w:r>
          </w:p>
        </w:tc>
      </w:tr>
      <w:tr w:rsidR="00EF7F0C" w:rsidRPr="00EF7F0C" w14:paraId="082EBC14" w14:textId="77777777" w:rsidTr="000F2AC9">
        <w:trPr>
          <w:trHeight w:val="282"/>
        </w:trPr>
        <w:tc>
          <w:tcPr>
            <w:tcW w:w="4957" w:type="dxa"/>
            <w:noWrap/>
            <w:vAlign w:val="center"/>
            <w:hideMark/>
          </w:tcPr>
          <w:p w14:paraId="1EE194A3"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produkcyjnym</w:t>
            </w:r>
          </w:p>
        </w:tc>
        <w:tc>
          <w:tcPr>
            <w:tcW w:w="960" w:type="dxa"/>
            <w:noWrap/>
            <w:hideMark/>
          </w:tcPr>
          <w:p w14:paraId="4F0FE19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1663</w:t>
            </w:r>
          </w:p>
        </w:tc>
        <w:tc>
          <w:tcPr>
            <w:tcW w:w="960" w:type="dxa"/>
            <w:noWrap/>
            <w:hideMark/>
          </w:tcPr>
          <w:p w14:paraId="2F4F514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58,1%</w:t>
            </w:r>
          </w:p>
        </w:tc>
        <w:tc>
          <w:tcPr>
            <w:tcW w:w="960" w:type="dxa"/>
            <w:noWrap/>
            <w:hideMark/>
          </w:tcPr>
          <w:p w14:paraId="10EDD35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1545</w:t>
            </w:r>
          </w:p>
        </w:tc>
        <w:tc>
          <w:tcPr>
            <w:tcW w:w="960" w:type="dxa"/>
            <w:noWrap/>
            <w:hideMark/>
          </w:tcPr>
          <w:p w14:paraId="0ED122B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58,0%</w:t>
            </w:r>
          </w:p>
        </w:tc>
      </w:tr>
      <w:tr w:rsidR="00EF7F0C" w:rsidRPr="00EF7F0C" w14:paraId="57614312" w14:textId="77777777" w:rsidTr="000F2AC9">
        <w:trPr>
          <w:trHeight w:val="282"/>
        </w:trPr>
        <w:tc>
          <w:tcPr>
            <w:tcW w:w="4957" w:type="dxa"/>
            <w:noWrap/>
            <w:vAlign w:val="center"/>
            <w:hideMark/>
          </w:tcPr>
          <w:p w14:paraId="03F1F1B5"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poprodukcyjnym</w:t>
            </w:r>
          </w:p>
        </w:tc>
        <w:tc>
          <w:tcPr>
            <w:tcW w:w="960" w:type="dxa"/>
            <w:noWrap/>
            <w:hideMark/>
          </w:tcPr>
          <w:p w14:paraId="73D2673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618</w:t>
            </w:r>
          </w:p>
        </w:tc>
        <w:tc>
          <w:tcPr>
            <w:tcW w:w="960" w:type="dxa"/>
            <w:noWrap/>
            <w:hideMark/>
          </w:tcPr>
          <w:p w14:paraId="69CDDD1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21,7%</w:t>
            </w:r>
          </w:p>
        </w:tc>
        <w:tc>
          <w:tcPr>
            <w:tcW w:w="960" w:type="dxa"/>
            <w:noWrap/>
            <w:hideMark/>
          </w:tcPr>
          <w:p w14:paraId="19A7221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630</w:t>
            </w:r>
          </w:p>
        </w:tc>
        <w:tc>
          <w:tcPr>
            <w:tcW w:w="960" w:type="dxa"/>
            <w:noWrap/>
            <w:hideMark/>
          </w:tcPr>
          <w:p w14:paraId="3BD4377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23,7%</w:t>
            </w:r>
          </w:p>
        </w:tc>
      </w:tr>
      <w:tr w:rsidR="00EF7F0C" w:rsidRPr="00EF7F0C" w14:paraId="3550FF68" w14:textId="77777777" w:rsidTr="000F2AC9">
        <w:trPr>
          <w:trHeight w:val="282"/>
        </w:trPr>
        <w:tc>
          <w:tcPr>
            <w:tcW w:w="4957" w:type="dxa"/>
            <w:noWrap/>
            <w:vAlign w:val="center"/>
            <w:hideMark/>
          </w:tcPr>
          <w:p w14:paraId="4956FE21"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suma</w:t>
            </w:r>
          </w:p>
        </w:tc>
        <w:tc>
          <w:tcPr>
            <w:tcW w:w="960" w:type="dxa"/>
            <w:noWrap/>
            <w:hideMark/>
          </w:tcPr>
          <w:p w14:paraId="296003B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2860</w:t>
            </w:r>
          </w:p>
        </w:tc>
        <w:tc>
          <w:tcPr>
            <w:tcW w:w="960" w:type="dxa"/>
            <w:noWrap/>
            <w:hideMark/>
          </w:tcPr>
          <w:p w14:paraId="637C5C0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c>
          <w:tcPr>
            <w:tcW w:w="960" w:type="dxa"/>
            <w:noWrap/>
            <w:hideMark/>
          </w:tcPr>
          <w:p w14:paraId="34E24CE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2662</w:t>
            </w:r>
          </w:p>
        </w:tc>
        <w:tc>
          <w:tcPr>
            <w:tcW w:w="960" w:type="dxa"/>
            <w:noWrap/>
            <w:hideMark/>
          </w:tcPr>
          <w:p w14:paraId="68AC4E9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r>
    </w:tbl>
    <w:p w14:paraId="7F6303DB"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1497E8EA"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Również w przypadku podobszaru rewitalizacji Ksawera, liczba osób korzystających ze świadczeń pomocy społecznej w 2024 roku spadła (o połowę) w stosunku do roku 2019.</w:t>
      </w:r>
    </w:p>
    <w:p w14:paraId="22CF1254" w14:textId="1ED1D62F"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12" w:name="_Toc200965033"/>
      <w:bookmarkStart w:id="113" w:name="_Toc235614839"/>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16</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xml:space="preserve">. Liczba osób korzystających ze świadczeń pomocy społecznej na podobszarze rewitalizacji Ksawera </w:t>
      </w:r>
      <w:r w:rsidRPr="00EF7F0C">
        <w:rPr>
          <w:rFonts w:ascii="Aptos" w:eastAsia="Aptos" w:hAnsi="Aptos" w:cs="Times New Roman"/>
          <w:b/>
          <w:color w:val="9B2D1F"/>
          <w:sz w:val="18"/>
          <w:szCs w:val="24"/>
        </w:rPr>
        <w:br/>
        <w:t>w roku 2019 i 2024</w:t>
      </w:r>
      <w:bookmarkEnd w:id="112"/>
      <w:bookmarkEnd w:id="113"/>
    </w:p>
    <w:tbl>
      <w:tblPr>
        <w:tblStyle w:val="Tabela-Siatka1"/>
        <w:tblW w:w="8719" w:type="dxa"/>
        <w:tblLook w:val="04A0" w:firstRow="1" w:lastRow="0" w:firstColumn="1" w:lastColumn="0" w:noHBand="0" w:noVBand="1"/>
      </w:tblPr>
      <w:tblGrid>
        <w:gridCol w:w="6799"/>
        <w:gridCol w:w="960"/>
        <w:gridCol w:w="960"/>
      </w:tblGrid>
      <w:tr w:rsidR="00EF7F0C" w:rsidRPr="00EF7F0C" w14:paraId="4BE7E296" w14:textId="77777777" w:rsidTr="00EF7F0C">
        <w:trPr>
          <w:trHeight w:val="567"/>
        </w:trPr>
        <w:tc>
          <w:tcPr>
            <w:tcW w:w="6799" w:type="dxa"/>
            <w:shd w:val="clear" w:color="auto" w:fill="9B2D1F"/>
            <w:noWrap/>
            <w:hideMark/>
          </w:tcPr>
          <w:p w14:paraId="7CFEF8A1"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5C9529B4"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616DC9E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49A858C" w14:textId="77777777" w:rsidTr="000F2AC9">
        <w:trPr>
          <w:trHeight w:val="282"/>
        </w:trPr>
        <w:tc>
          <w:tcPr>
            <w:tcW w:w="6799" w:type="dxa"/>
            <w:noWrap/>
            <w:vAlign w:val="center"/>
            <w:hideMark/>
          </w:tcPr>
          <w:p w14:paraId="19EC6066"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Ksawera</w:t>
            </w:r>
          </w:p>
        </w:tc>
        <w:tc>
          <w:tcPr>
            <w:tcW w:w="960" w:type="dxa"/>
            <w:noWrap/>
            <w:hideMark/>
          </w:tcPr>
          <w:p w14:paraId="1C3ADC9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161</w:t>
            </w:r>
          </w:p>
        </w:tc>
        <w:tc>
          <w:tcPr>
            <w:tcW w:w="960" w:type="dxa"/>
            <w:noWrap/>
            <w:hideMark/>
          </w:tcPr>
          <w:p w14:paraId="192DFEF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84</w:t>
            </w:r>
          </w:p>
        </w:tc>
      </w:tr>
      <w:tr w:rsidR="00EF7F0C" w:rsidRPr="00EF7F0C" w14:paraId="2E7DD1C2" w14:textId="77777777" w:rsidTr="000F2AC9">
        <w:trPr>
          <w:trHeight w:val="282"/>
        </w:trPr>
        <w:tc>
          <w:tcPr>
            <w:tcW w:w="6799" w:type="dxa"/>
            <w:noWrap/>
            <w:vAlign w:val="center"/>
            <w:hideMark/>
          </w:tcPr>
          <w:p w14:paraId="07021A7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60" w:type="dxa"/>
            <w:noWrap/>
            <w:hideMark/>
          </w:tcPr>
          <w:p w14:paraId="76BDE91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3997</w:t>
            </w:r>
          </w:p>
        </w:tc>
        <w:tc>
          <w:tcPr>
            <w:tcW w:w="960" w:type="dxa"/>
            <w:noWrap/>
            <w:hideMark/>
          </w:tcPr>
          <w:p w14:paraId="6EA441D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1839</w:t>
            </w:r>
          </w:p>
        </w:tc>
      </w:tr>
    </w:tbl>
    <w:p w14:paraId="2BE4C96F"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0310658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Najczęstszym powodem korzystania ze świadczeń pomocy społecznej na podobszarze Ksawera była bezradność w sprawach opiekuńczych, a kolejno ubóstwo, które w przypadku innych podobszarów stanowiło główną przyczynę przyznawania wsparcia i pomocy.</w:t>
      </w:r>
    </w:p>
    <w:p w14:paraId="271349A7" w14:textId="026199C1"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14" w:name="_Toc200965034"/>
      <w:bookmarkStart w:id="115" w:name="_Toc235614840"/>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17</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z uwzględnieniem przyczyny na podobszarze rewitalizacji Ksawera w roku 2019 i 2024</w:t>
      </w:r>
      <w:bookmarkEnd w:id="114"/>
      <w:bookmarkEnd w:id="115"/>
    </w:p>
    <w:tbl>
      <w:tblPr>
        <w:tblStyle w:val="Tabela-Siatka1"/>
        <w:tblW w:w="8719" w:type="dxa"/>
        <w:tblLook w:val="04A0" w:firstRow="1" w:lastRow="0" w:firstColumn="1" w:lastColumn="0" w:noHBand="0" w:noVBand="1"/>
      </w:tblPr>
      <w:tblGrid>
        <w:gridCol w:w="6799"/>
        <w:gridCol w:w="960"/>
        <w:gridCol w:w="960"/>
      </w:tblGrid>
      <w:tr w:rsidR="00EF7F0C" w:rsidRPr="00EF7F0C" w14:paraId="2A14ECEC" w14:textId="77777777" w:rsidTr="00EF7F0C">
        <w:trPr>
          <w:trHeight w:val="567"/>
        </w:trPr>
        <w:tc>
          <w:tcPr>
            <w:tcW w:w="6799" w:type="dxa"/>
            <w:shd w:val="clear" w:color="auto" w:fill="9B2D1F"/>
            <w:noWrap/>
            <w:hideMark/>
          </w:tcPr>
          <w:p w14:paraId="29FD5733"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77070D9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64A1B11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30E0C16B" w14:textId="77777777" w:rsidTr="000F2AC9">
        <w:trPr>
          <w:trHeight w:val="282"/>
        </w:trPr>
        <w:tc>
          <w:tcPr>
            <w:tcW w:w="6799" w:type="dxa"/>
            <w:noWrap/>
            <w:hideMark/>
          </w:tcPr>
          <w:p w14:paraId="7FD1DA78"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ubóstwo</w:t>
            </w:r>
          </w:p>
        </w:tc>
        <w:tc>
          <w:tcPr>
            <w:tcW w:w="960" w:type="dxa"/>
            <w:noWrap/>
            <w:hideMark/>
          </w:tcPr>
          <w:p w14:paraId="30B72B6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66</w:t>
            </w:r>
          </w:p>
        </w:tc>
        <w:tc>
          <w:tcPr>
            <w:tcW w:w="960" w:type="dxa"/>
            <w:noWrap/>
            <w:hideMark/>
          </w:tcPr>
          <w:p w14:paraId="7E08C0F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25</w:t>
            </w:r>
          </w:p>
        </w:tc>
      </w:tr>
      <w:tr w:rsidR="00EF7F0C" w:rsidRPr="00EF7F0C" w14:paraId="0A4F1F8A" w14:textId="77777777" w:rsidTr="000F2AC9">
        <w:trPr>
          <w:trHeight w:val="282"/>
        </w:trPr>
        <w:tc>
          <w:tcPr>
            <w:tcW w:w="6799" w:type="dxa"/>
            <w:noWrap/>
          </w:tcPr>
          <w:p w14:paraId="3968E423"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alkoholizm</w:t>
            </w:r>
          </w:p>
        </w:tc>
        <w:tc>
          <w:tcPr>
            <w:tcW w:w="960" w:type="dxa"/>
            <w:noWrap/>
          </w:tcPr>
          <w:p w14:paraId="0804EA62"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16</w:t>
            </w:r>
          </w:p>
        </w:tc>
        <w:tc>
          <w:tcPr>
            <w:tcW w:w="960" w:type="dxa"/>
            <w:noWrap/>
          </w:tcPr>
          <w:p w14:paraId="3FA07902"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0</w:t>
            </w:r>
          </w:p>
        </w:tc>
      </w:tr>
      <w:tr w:rsidR="00EF7F0C" w:rsidRPr="00EF7F0C" w14:paraId="10EDBDA3" w14:textId="77777777" w:rsidTr="000F2AC9">
        <w:trPr>
          <w:trHeight w:val="282"/>
        </w:trPr>
        <w:tc>
          <w:tcPr>
            <w:tcW w:w="6799" w:type="dxa"/>
            <w:noWrap/>
          </w:tcPr>
          <w:p w14:paraId="1879B47F"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lastRenderedPageBreak/>
              <w:t>niepełnosprawność</w:t>
            </w:r>
          </w:p>
        </w:tc>
        <w:tc>
          <w:tcPr>
            <w:tcW w:w="960" w:type="dxa"/>
            <w:noWrap/>
          </w:tcPr>
          <w:p w14:paraId="100E2AEE"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27</w:t>
            </w:r>
          </w:p>
        </w:tc>
        <w:tc>
          <w:tcPr>
            <w:tcW w:w="960" w:type="dxa"/>
            <w:noWrap/>
          </w:tcPr>
          <w:p w14:paraId="0A91A82F"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12</w:t>
            </w:r>
          </w:p>
        </w:tc>
      </w:tr>
      <w:tr w:rsidR="00EF7F0C" w:rsidRPr="00EF7F0C" w14:paraId="58B205E6" w14:textId="77777777" w:rsidTr="000F2AC9">
        <w:trPr>
          <w:trHeight w:val="282"/>
        </w:trPr>
        <w:tc>
          <w:tcPr>
            <w:tcW w:w="6799" w:type="dxa"/>
            <w:noWrap/>
          </w:tcPr>
          <w:p w14:paraId="0B90D04A"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długotrwała lub ciężka choroba</w:t>
            </w:r>
          </w:p>
        </w:tc>
        <w:tc>
          <w:tcPr>
            <w:tcW w:w="960" w:type="dxa"/>
            <w:noWrap/>
          </w:tcPr>
          <w:p w14:paraId="4D935197"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33</w:t>
            </w:r>
          </w:p>
        </w:tc>
        <w:tc>
          <w:tcPr>
            <w:tcW w:w="960" w:type="dxa"/>
            <w:noWrap/>
          </w:tcPr>
          <w:p w14:paraId="27ADFC3A"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w:t>
            </w:r>
          </w:p>
        </w:tc>
      </w:tr>
      <w:tr w:rsidR="00EF7F0C" w:rsidRPr="00EF7F0C" w14:paraId="79F1C928" w14:textId="77777777" w:rsidTr="000F2AC9">
        <w:trPr>
          <w:trHeight w:val="282"/>
        </w:trPr>
        <w:tc>
          <w:tcPr>
            <w:tcW w:w="6799" w:type="dxa"/>
            <w:noWrap/>
            <w:hideMark/>
          </w:tcPr>
          <w:p w14:paraId="409937AC"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bezradność w sprawach opiekuńczych</w:t>
            </w:r>
          </w:p>
        </w:tc>
        <w:tc>
          <w:tcPr>
            <w:tcW w:w="960" w:type="dxa"/>
            <w:noWrap/>
            <w:hideMark/>
          </w:tcPr>
          <w:p w14:paraId="50F9A9A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19</w:t>
            </w:r>
          </w:p>
        </w:tc>
        <w:tc>
          <w:tcPr>
            <w:tcW w:w="960" w:type="dxa"/>
            <w:noWrap/>
            <w:hideMark/>
          </w:tcPr>
          <w:p w14:paraId="14ED982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41</w:t>
            </w:r>
          </w:p>
        </w:tc>
      </w:tr>
    </w:tbl>
    <w:p w14:paraId="4BBEF2F3"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777B320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Do czołowych problemów zidentyfikowanych na podobszarze rewitalizacji Ksawera określonych przez uczestników wywiadów pogłębionych należą: bezradność w sprawach opiekuńczo wychowawczych i w prowadzeniu gospodarstwa domowego, bezrobocie, ubóstwo. Problemy społeczne koncentrują się głównie na ulicy Koszelew i W. Szymborskiej. </w:t>
      </w:r>
    </w:p>
    <w:p w14:paraId="4C3A7FD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Opieka zdrowotna </w:t>
      </w:r>
    </w:p>
    <w:p w14:paraId="7B476AE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rewitalizacji Ksawera odnotowano jedynie usługi z zakresu domowej opieki medycznej (lekarza neurologa).  W pobliżu podobszaru zlokalizowane jest Centrum Medyczne </w:t>
      </w:r>
      <w:proofErr w:type="spellStart"/>
      <w:r w:rsidRPr="00EF7F0C">
        <w:rPr>
          <w:rFonts w:ascii="Aptos" w:eastAsia="Aptos" w:hAnsi="Aptos" w:cs="Times New Roman"/>
          <w:szCs w:val="24"/>
        </w:rPr>
        <w:t>Promed</w:t>
      </w:r>
      <w:proofErr w:type="spellEnd"/>
      <w:r w:rsidRPr="00EF7F0C">
        <w:rPr>
          <w:rFonts w:ascii="Aptos" w:eastAsia="Aptos" w:hAnsi="Aptos" w:cs="Times New Roman"/>
          <w:szCs w:val="24"/>
        </w:rPr>
        <w:t xml:space="preserve"> (ul. </w:t>
      </w:r>
      <w:proofErr w:type="spellStart"/>
      <w:r w:rsidRPr="00EF7F0C">
        <w:rPr>
          <w:rFonts w:ascii="Aptos" w:eastAsia="Aptos" w:hAnsi="Aptos" w:cs="Times New Roman"/>
          <w:szCs w:val="24"/>
        </w:rPr>
        <w:t>Siemońska</w:t>
      </w:r>
      <w:proofErr w:type="spellEnd"/>
      <w:r w:rsidRPr="00EF7F0C">
        <w:rPr>
          <w:rFonts w:ascii="Aptos" w:eastAsia="Aptos" w:hAnsi="Aptos" w:cs="Times New Roman"/>
          <w:szCs w:val="24"/>
        </w:rPr>
        <w:t>), w którym działają poradnie lekarza rodzinnego, poradnie specjalistyczne oraz pracownie diagnostyczne</w:t>
      </w:r>
      <w:r w:rsidRPr="00EF7F0C">
        <w:rPr>
          <w:rFonts w:ascii="Aptos" w:eastAsia="Aptos" w:hAnsi="Aptos" w:cs="Times New Roman"/>
          <w:szCs w:val="24"/>
          <w:vertAlign w:val="superscript"/>
        </w:rPr>
        <w:footnoteReference w:id="58"/>
      </w:r>
      <w:r w:rsidRPr="00EF7F0C">
        <w:rPr>
          <w:rFonts w:ascii="Aptos" w:eastAsia="Aptos" w:hAnsi="Aptos" w:cs="Times New Roman"/>
          <w:szCs w:val="24"/>
        </w:rPr>
        <w:t xml:space="preserve">. </w:t>
      </w:r>
    </w:p>
    <w:p w14:paraId="7DDC9C7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Edukacja </w:t>
      </w:r>
    </w:p>
    <w:p w14:paraId="136B9A5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Wśród placówek edukacyjnych na podobszarze Ksawera wymienić można Przedszkole Miejskie nr 6 im. UNICEF, przy ul. Wisławy Szymborskiej 10a, które w ostatnich latach poddane zostało termomodernizacji. Zaś w pobliżu podobszaru zlokalizowana jest Szkoła Podstawowa, nr 4 im. St. Staszica, przy ul. Wisławy Szymborskiej 1. </w:t>
      </w:r>
    </w:p>
    <w:p w14:paraId="220BA62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Kultura</w:t>
      </w:r>
    </w:p>
    <w:p w14:paraId="33F1539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rewitalizacji Ksawera zlokalizowana jest filia Miejskiej i Powiatowej Biblioteki Publicznej im. Stefana Żeromskiego - „Ksawera”. W instytucji organizowane są wydarzenia, m.in. takie jak: kreatywne zajęcia dla dzieci czy konkursy. Instytucja nie jest jednak otwarta dla wszystkich grup odbiorców z uwagi na bariery architektoniczne. Z uwagi na brak widny, osoby z niepełnosprawnością ruchową nie mają możliwości skorzystania z przestrzeni biblioteki mieszczących się na 1 piętrze. </w:t>
      </w:r>
    </w:p>
    <w:p w14:paraId="4C20E7FA"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Bezpieczeństwo</w:t>
      </w:r>
    </w:p>
    <w:p w14:paraId="2570420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Podobnie, jak w przypadku podobszarów Śródmieście i Stare Warpie, na podobszarze Ksawera wzrosła liczba przestępstw i kolizji w analizowanym okresie. W 2024 roku odnotowano 17 przestępstw (+4 w stosunku do 2019) i 12 kolizji (+3 w stosunku do 2019). Na omawianym terenie nie obserwowano wypadków. </w:t>
      </w:r>
    </w:p>
    <w:p w14:paraId="5EA1E912" w14:textId="6393C05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16" w:name="_Toc200965069"/>
      <w:bookmarkStart w:id="117" w:name="_Toc235614880"/>
      <w:r w:rsidRPr="00EF7F0C">
        <w:rPr>
          <w:rFonts w:ascii="Aptos" w:eastAsia="Aptos" w:hAnsi="Aptos" w:cs="Times New Roman"/>
          <w:b/>
          <w:color w:val="9B2D1F"/>
          <w:sz w:val="18"/>
          <w:szCs w:val="24"/>
        </w:rPr>
        <w:lastRenderedPageBreak/>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14</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Dane dotyczące przestępstw, wypadków i kolizji na terenie podobszaru rewitalizacji Ksawera w roku 2019 i 2024</w:t>
      </w:r>
      <w:bookmarkEnd w:id="116"/>
      <w:bookmarkEnd w:id="117"/>
    </w:p>
    <w:tbl>
      <w:tblPr>
        <w:tblStyle w:val="Tabela-Siatka1"/>
        <w:tblW w:w="8719" w:type="dxa"/>
        <w:tblLayout w:type="fixed"/>
        <w:tblLook w:val="04A0" w:firstRow="1" w:lastRow="0" w:firstColumn="1" w:lastColumn="0" w:noHBand="0" w:noVBand="1"/>
      </w:tblPr>
      <w:tblGrid>
        <w:gridCol w:w="1555"/>
        <w:gridCol w:w="1039"/>
        <w:gridCol w:w="1181"/>
        <w:gridCol w:w="1182"/>
        <w:gridCol w:w="1254"/>
        <w:gridCol w:w="1254"/>
        <w:gridCol w:w="1254"/>
      </w:tblGrid>
      <w:tr w:rsidR="00EF7F0C" w:rsidRPr="00E76C7E" w14:paraId="71E58382" w14:textId="77777777" w:rsidTr="00EF7F0C">
        <w:trPr>
          <w:trHeight w:val="567"/>
        </w:trPr>
        <w:tc>
          <w:tcPr>
            <w:tcW w:w="1555" w:type="dxa"/>
            <w:shd w:val="clear" w:color="auto" w:fill="9B2D1F"/>
            <w:noWrap/>
            <w:hideMark/>
          </w:tcPr>
          <w:p w14:paraId="04775247" w14:textId="77777777" w:rsidR="00EF7F0C" w:rsidRPr="00E76C7E"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3402" w:type="dxa"/>
            <w:gridSpan w:val="3"/>
            <w:shd w:val="clear" w:color="auto" w:fill="9B2D1F"/>
            <w:noWrap/>
            <w:vAlign w:val="center"/>
            <w:hideMark/>
          </w:tcPr>
          <w:p w14:paraId="709C0F22" w14:textId="77777777" w:rsidR="00EF7F0C" w:rsidRPr="00E76C7E"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76C7E">
              <w:rPr>
                <w:rFonts w:ascii="Aptos" w:eastAsia="Times New Roman" w:hAnsi="Aptos" w:cs="Times New Roman"/>
                <w:b/>
                <w:bCs/>
                <w:color w:val="FFFFFF"/>
                <w:kern w:val="0"/>
                <w:sz w:val="20"/>
                <w:szCs w:val="20"/>
                <w:lang w:eastAsia="pl-PL"/>
                <w14:ligatures w14:val="none"/>
              </w:rPr>
              <w:t>2019</w:t>
            </w:r>
          </w:p>
        </w:tc>
        <w:tc>
          <w:tcPr>
            <w:tcW w:w="3762" w:type="dxa"/>
            <w:gridSpan w:val="3"/>
            <w:shd w:val="clear" w:color="auto" w:fill="9B2D1F"/>
            <w:noWrap/>
            <w:vAlign w:val="center"/>
            <w:hideMark/>
          </w:tcPr>
          <w:p w14:paraId="2DFD8509" w14:textId="77777777" w:rsidR="00EF7F0C" w:rsidRPr="00E76C7E"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76C7E">
              <w:rPr>
                <w:rFonts w:ascii="Aptos" w:eastAsia="Times New Roman" w:hAnsi="Aptos" w:cs="Times New Roman"/>
                <w:b/>
                <w:bCs/>
                <w:color w:val="FFFFFF"/>
                <w:kern w:val="0"/>
                <w:sz w:val="20"/>
                <w:szCs w:val="20"/>
                <w:lang w:eastAsia="pl-PL"/>
                <w14:ligatures w14:val="none"/>
              </w:rPr>
              <w:t>2024</w:t>
            </w:r>
          </w:p>
        </w:tc>
      </w:tr>
      <w:tr w:rsidR="00EF7F0C" w:rsidRPr="00E76C7E" w14:paraId="3F251C3D" w14:textId="77777777" w:rsidTr="000F2AC9">
        <w:trPr>
          <w:trHeight w:val="282"/>
        </w:trPr>
        <w:tc>
          <w:tcPr>
            <w:tcW w:w="1555" w:type="dxa"/>
            <w:noWrap/>
            <w:vAlign w:val="center"/>
            <w:hideMark/>
          </w:tcPr>
          <w:p w14:paraId="0CF2F8E2" w14:textId="77777777" w:rsidR="00EF7F0C" w:rsidRPr="00E76C7E"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p>
        </w:tc>
        <w:tc>
          <w:tcPr>
            <w:tcW w:w="1039" w:type="dxa"/>
            <w:noWrap/>
          </w:tcPr>
          <w:p w14:paraId="6042A3E2"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przestępstwa</w:t>
            </w:r>
          </w:p>
        </w:tc>
        <w:tc>
          <w:tcPr>
            <w:tcW w:w="1181" w:type="dxa"/>
          </w:tcPr>
          <w:p w14:paraId="7795EE43"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wypadki</w:t>
            </w:r>
          </w:p>
        </w:tc>
        <w:tc>
          <w:tcPr>
            <w:tcW w:w="1182" w:type="dxa"/>
          </w:tcPr>
          <w:p w14:paraId="4DE28663"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kolizje</w:t>
            </w:r>
          </w:p>
        </w:tc>
        <w:tc>
          <w:tcPr>
            <w:tcW w:w="1254" w:type="dxa"/>
            <w:noWrap/>
          </w:tcPr>
          <w:p w14:paraId="064A5C29"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Aptos" w:hAnsi="Aptos" w:cs="Times New Roman"/>
                <w:sz w:val="20"/>
                <w:szCs w:val="20"/>
              </w:rPr>
              <w:t>przestępstwa</w:t>
            </w:r>
          </w:p>
        </w:tc>
        <w:tc>
          <w:tcPr>
            <w:tcW w:w="1254" w:type="dxa"/>
          </w:tcPr>
          <w:p w14:paraId="6DBE3C5A"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Aptos" w:hAnsi="Aptos" w:cs="Times New Roman"/>
                <w:sz w:val="20"/>
                <w:szCs w:val="20"/>
              </w:rPr>
              <w:t>wypadki</w:t>
            </w:r>
          </w:p>
        </w:tc>
        <w:tc>
          <w:tcPr>
            <w:tcW w:w="1254" w:type="dxa"/>
          </w:tcPr>
          <w:p w14:paraId="361E3006"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Aptos" w:hAnsi="Aptos" w:cs="Times New Roman"/>
                <w:sz w:val="20"/>
                <w:szCs w:val="20"/>
              </w:rPr>
              <w:t>kolizje</w:t>
            </w:r>
          </w:p>
        </w:tc>
      </w:tr>
      <w:tr w:rsidR="00EF7F0C" w:rsidRPr="00E76C7E" w14:paraId="31E234F1" w14:textId="77777777" w:rsidTr="000F2AC9">
        <w:trPr>
          <w:trHeight w:val="282"/>
        </w:trPr>
        <w:tc>
          <w:tcPr>
            <w:tcW w:w="1555" w:type="dxa"/>
            <w:noWrap/>
            <w:vAlign w:val="center"/>
            <w:hideMark/>
          </w:tcPr>
          <w:p w14:paraId="0DB923A2" w14:textId="77777777" w:rsidR="00EF7F0C" w:rsidRPr="00E76C7E"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76C7E">
              <w:rPr>
                <w:rFonts w:ascii="Aptos" w:eastAsia="Times New Roman" w:hAnsi="Aptos" w:cs="Times New Roman"/>
                <w:b/>
                <w:bCs/>
                <w:color w:val="000000"/>
                <w:kern w:val="0"/>
                <w:sz w:val="20"/>
                <w:szCs w:val="20"/>
                <w:lang w:eastAsia="pl-PL"/>
                <w14:ligatures w14:val="none"/>
              </w:rPr>
              <w:t>podobszar rewitalizacji Ksawera</w:t>
            </w:r>
          </w:p>
        </w:tc>
        <w:tc>
          <w:tcPr>
            <w:tcW w:w="1039" w:type="dxa"/>
            <w:noWrap/>
            <w:vAlign w:val="center"/>
          </w:tcPr>
          <w:p w14:paraId="1298BEAB"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13</w:t>
            </w:r>
          </w:p>
        </w:tc>
        <w:tc>
          <w:tcPr>
            <w:tcW w:w="1181" w:type="dxa"/>
            <w:vAlign w:val="center"/>
          </w:tcPr>
          <w:p w14:paraId="08D75E2C"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0</w:t>
            </w:r>
          </w:p>
        </w:tc>
        <w:tc>
          <w:tcPr>
            <w:tcW w:w="1182" w:type="dxa"/>
            <w:vAlign w:val="center"/>
          </w:tcPr>
          <w:p w14:paraId="49446C5D"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9</w:t>
            </w:r>
          </w:p>
        </w:tc>
        <w:tc>
          <w:tcPr>
            <w:tcW w:w="1254" w:type="dxa"/>
            <w:noWrap/>
            <w:vAlign w:val="center"/>
          </w:tcPr>
          <w:p w14:paraId="60FE1655"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17</w:t>
            </w:r>
          </w:p>
        </w:tc>
        <w:tc>
          <w:tcPr>
            <w:tcW w:w="1254" w:type="dxa"/>
            <w:vAlign w:val="center"/>
          </w:tcPr>
          <w:p w14:paraId="0EAB9FF6"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0</w:t>
            </w:r>
          </w:p>
        </w:tc>
        <w:tc>
          <w:tcPr>
            <w:tcW w:w="1254" w:type="dxa"/>
            <w:vAlign w:val="center"/>
          </w:tcPr>
          <w:p w14:paraId="6924551D" w14:textId="77777777" w:rsidR="00EF7F0C" w:rsidRPr="00E76C7E"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76C7E">
              <w:rPr>
                <w:rFonts w:ascii="Aptos" w:eastAsia="Times New Roman" w:hAnsi="Aptos" w:cs="Times New Roman"/>
                <w:color w:val="000000"/>
                <w:kern w:val="0"/>
                <w:sz w:val="20"/>
                <w:szCs w:val="20"/>
                <w:lang w:eastAsia="pl-PL"/>
                <w14:ligatures w14:val="none"/>
              </w:rPr>
              <w:t>12</w:t>
            </w:r>
          </w:p>
        </w:tc>
      </w:tr>
      <w:tr w:rsidR="00EF7F0C" w:rsidRPr="00E76C7E" w14:paraId="0C84193B" w14:textId="77777777" w:rsidTr="000F2AC9">
        <w:trPr>
          <w:trHeight w:val="282"/>
        </w:trPr>
        <w:tc>
          <w:tcPr>
            <w:tcW w:w="1555" w:type="dxa"/>
            <w:noWrap/>
            <w:vAlign w:val="center"/>
          </w:tcPr>
          <w:p w14:paraId="4E15E19C" w14:textId="77777777" w:rsidR="00EF7F0C" w:rsidRPr="00E76C7E"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76C7E">
              <w:rPr>
                <w:rFonts w:ascii="Aptos" w:eastAsia="Times New Roman" w:hAnsi="Aptos" w:cs="Times New Roman"/>
                <w:b/>
                <w:bCs/>
                <w:color w:val="000000"/>
                <w:kern w:val="0"/>
                <w:sz w:val="20"/>
                <w:szCs w:val="20"/>
                <w:lang w:eastAsia="pl-PL"/>
                <w14:ligatures w14:val="none"/>
              </w:rPr>
              <w:t>miasto Będzin</w:t>
            </w:r>
          </w:p>
        </w:tc>
        <w:tc>
          <w:tcPr>
            <w:tcW w:w="1039" w:type="dxa"/>
            <w:noWrap/>
            <w:vAlign w:val="center"/>
          </w:tcPr>
          <w:p w14:paraId="387CF244"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220</w:t>
            </w:r>
          </w:p>
        </w:tc>
        <w:tc>
          <w:tcPr>
            <w:tcW w:w="1181" w:type="dxa"/>
            <w:vAlign w:val="center"/>
          </w:tcPr>
          <w:p w14:paraId="2C66F751"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6</w:t>
            </w:r>
          </w:p>
        </w:tc>
        <w:tc>
          <w:tcPr>
            <w:tcW w:w="1182" w:type="dxa"/>
            <w:vAlign w:val="center"/>
          </w:tcPr>
          <w:p w14:paraId="052AA563"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164</w:t>
            </w:r>
          </w:p>
        </w:tc>
        <w:tc>
          <w:tcPr>
            <w:tcW w:w="1254" w:type="dxa"/>
            <w:noWrap/>
            <w:vAlign w:val="center"/>
          </w:tcPr>
          <w:p w14:paraId="50177AF7"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252</w:t>
            </w:r>
          </w:p>
        </w:tc>
        <w:tc>
          <w:tcPr>
            <w:tcW w:w="1254" w:type="dxa"/>
            <w:vAlign w:val="center"/>
          </w:tcPr>
          <w:p w14:paraId="2FD531D2"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3</w:t>
            </w:r>
          </w:p>
        </w:tc>
        <w:tc>
          <w:tcPr>
            <w:tcW w:w="1254" w:type="dxa"/>
            <w:vAlign w:val="center"/>
          </w:tcPr>
          <w:p w14:paraId="20E501D5" w14:textId="77777777" w:rsidR="00EF7F0C" w:rsidRPr="00E76C7E" w:rsidRDefault="00EF7F0C" w:rsidP="00EF7F0C">
            <w:pPr>
              <w:spacing w:before="120" w:line="240" w:lineRule="auto"/>
              <w:jc w:val="center"/>
              <w:rPr>
                <w:rFonts w:ascii="Aptos" w:eastAsia="Aptos" w:hAnsi="Aptos" w:cs="Times New Roman"/>
                <w:sz w:val="20"/>
                <w:szCs w:val="20"/>
              </w:rPr>
            </w:pPr>
            <w:r w:rsidRPr="00E76C7E">
              <w:rPr>
                <w:rFonts w:ascii="Aptos" w:eastAsia="Aptos" w:hAnsi="Aptos" w:cs="Times New Roman"/>
                <w:sz w:val="20"/>
                <w:szCs w:val="20"/>
              </w:rPr>
              <w:t>173</w:t>
            </w:r>
          </w:p>
        </w:tc>
      </w:tr>
    </w:tbl>
    <w:p w14:paraId="42C89F89"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Policji </w:t>
      </w:r>
    </w:p>
    <w:p w14:paraId="259D1FF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Potrzebę wzmocnienia bezpieczeństwa na terenie podobszaru rewitalizacji Ksawera podkreślają wyniki przeprowadzonego sondażu. Bowiem według 1/4 uczestników ankiety online i wersji papierowej kwestia ta wymaga poprawy, co uplasowało to zagadnienie wśród trzech najpilniejszych działań wskazanych przez badanych</w:t>
      </w:r>
      <w:r w:rsidRPr="00EF7F0C">
        <w:rPr>
          <w:rFonts w:ascii="Aptos" w:eastAsia="Aptos" w:hAnsi="Aptos" w:cs="Times New Roman"/>
          <w:szCs w:val="24"/>
          <w:vertAlign w:val="superscript"/>
        </w:rPr>
        <w:footnoteReference w:id="59"/>
      </w:r>
      <w:r w:rsidRPr="00EF7F0C">
        <w:rPr>
          <w:rFonts w:ascii="Aptos" w:eastAsia="Aptos" w:hAnsi="Aptos" w:cs="Times New Roman"/>
          <w:szCs w:val="24"/>
        </w:rPr>
        <w:t>.</w:t>
      </w:r>
    </w:p>
    <w:p w14:paraId="17E00E5D"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Aktywność obywatelska</w:t>
      </w:r>
    </w:p>
    <w:p w14:paraId="0993D22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podobszarze rewitalizacji zlokalizowane są następujące organizacje społeczne:</w:t>
      </w:r>
    </w:p>
    <w:p w14:paraId="06F16614" w14:textId="77777777" w:rsidR="00EF7F0C" w:rsidRPr="00EF7F0C" w:rsidRDefault="00EF7F0C">
      <w:pPr>
        <w:numPr>
          <w:ilvl w:val="0"/>
          <w:numId w:val="38"/>
        </w:numPr>
        <w:spacing w:before="120" w:after="0"/>
        <w:contextualSpacing/>
        <w:jc w:val="both"/>
        <w:rPr>
          <w:rFonts w:ascii="Aptos" w:eastAsia="Aptos" w:hAnsi="Aptos" w:cs="Times New Roman"/>
          <w:szCs w:val="24"/>
        </w:rPr>
      </w:pPr>
      <w:r w:rsidRPr="00EF7F0C">
        <w:rPr>
          <w:rFonts w:ascii="Aptos" w:eastAsia="Aptos" w:hAnsi="Aptos" w:cs="Times New Roman"/>
          <w:szCs w:val="24"/>
        </w:rPr>
        <w:t>Koło PZW nr 85 KWK Paryż, Żwirki i Wigury 5</w:t>
      </w:r>
    </w:p>
    <w:p w14:paraId="75E5CD2D" w14:textId="77777777" w:rsidR="00EF7F0C" w:rsidRPr="00EF7F0C" w:rsidRDefault="00EF7F0C">
      <w:pPr>
        <w:numPr>
          <w:ilvl w:val="0"/>
          <w:numId w:val="38"/>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Zagłębiowski Klub Karate </w:t>
      </w:r>
      <w:proofErr w:type="spellStart"/>
      <w:r w:rsidRPr="00EF7F0C">
        <w:rPr>
          <w:rFonts w:ascii="Aptos" w:eastAsia="Aptos" w:hAnsi="Aptos" w:cs="Times New Roman"/>
          <w:szCs w:val="24"/>
        </w:rPr>
        <w:t>Kyokushin</w:t>
      </w:r>
      <w:proofErr w:type="spellEnd"/>
      <w:r w:rsidRPr="00EF7F0C">
        <w:rPr>
          <w:rFonts w:ascii="Aptos" w:eastAsia="Aptos" w:hAnsi="Aptos" w:cs="Times New Roman"/>
          <w:szCs w:val="24"/>
        </w:rPr>
        <w:t>, Żwirki i Wigury 22a/52</w:t>
      </w:r>
    </w:p>
    <w:p w14:paraId="0BFD353B" w14:textId="77777777" w:rsidR="00EF7F0C" w:rsidRPr="00EF7F0C" w:rsidRDefault="00EF7F0C">
      <w:pPr>
        <w:numPr>
          <w:ilvl w:val="0"/>
          <w:numId w:val="38"/>
        </w:numPr>
        <w:spacing w:before="120" w:after="0"/>
        <w:contextualSpacing/>
        <w:jc w:val="both"/>
        <w:rPr>
          <w:rFonts w:ascii="Aptos" w:eastAsia="Aptos" w:hAnsi="Aptos" w:cs="Times New Roman"/>
          <w:szCs w:val="24"/>
        </w:rPr>
      </w:pPr>
      <w:r w:rsidRPr="00EF7F0C">
        <w:rPr>
          <w:rFonts w:ascii="Aptos" w:eastAsia="Aptos" w:hAnsi="Aptos" w:cs="Times New Roman"/>
          <w:szCs w:val="24"/>
        </w:rPr>
        <w:t>Fundacja "Amigo", ul. Koszelew 13/1</w:t>
      </w:r>
    </w:p>
    <w:p w14:paraId="0BEFD1E8" w14:textId="77777777" w:rsidR="00EF7F0C" w:rsidRPr="00EF7F0C" w:rsidRDefault="00EF7F0C">
      <w:pPr>
        <w:numPr>
          <w:ilvl w:val="0"/>
          <w:numId w:val="38"/>
        </w:numPr>
        <w:spacing w:before="120" w:after="0"/>
        <w:contextualSpacing/>
        <w:jc w:val="both"/>
        <w:rPr>
          <w:rFonts w:ascii="Aptos" w:eastAsia="Aptos" w:hAnsi="Aptos" w:cs="Times New Roman"/>
          <w:szCs w:val="24"/>
        </w:rPr>
      </w:pPr>
      <w:r w:rsidRPr="00EF7F0C">
        <w:rPr>
          <w:rFonts w:ascii="Aptos" w:eastAsia="Aptos" w:hAnsi="Aptos" w:cs="Times New Roman"/>
          <w:szCs w:val="24"/>
        </w:rPr>
        <w:t>Będzińskie Stowarzyszenie Właścicieli Nieruchomości Osiedla „Podskarpie”, ul. Podskarpie 12</w:t>
      </w:r>
      <w:r w:rsidRPr="00EF7F0C">
        <w:rPr>
          <w:rFonts w:ascii="Aptos" w:eastAsia="Aptos" w:hAnsi="Aptos" w:cs="Times New Roman"/>
          <w:szCs w:val="24"/>
          <w:vertAlign w:val="superscript"/>
        </w:rPr>
        <w:footnoteReference w:id="60"/>
      </w:r>
      <w:r w:rsidRPr="00EF7F0C">
        <w:rPr>
          <w:rFonts w:ascii="Aptos" w:eastAsia="Aptos" w:hAnsi="Aptos" w:cs="Times New Roman"/>
          <w:szCs w:val="24"/>
        </w:rPr>
        <w:t>.</w:t>
      </w:r>
    </w:p>
    <w:p w14:paraId="0A5470F9"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18" w:name="_Toc235615153"/>
      <w:r w:rsidRPr="00EF7F0C">
        <w:rPr>
          <w:rFonts w:ascii="Aptos" w:eastAsia="Times New Roman" w:hAnsi="Aptos" w:cs="Times New Roman"/>
          <w:color w:val="9D3511"/>
          <w:sz w:val="28"/>
          <w:szCs w:val="28"/>
        </w:rPr>
        <w:t>Sfera gospodarcza</w:t>
      </w:r>
      <w:bookmarkEnd w:id="118"/>
    </w:p>
    <w:p w14:paraId="647EC311" w14:textId="77777777" w:rsidR="00EF7F0C" w:rsidRPr="00EF7F0C" w:rsidRDefault="00EF7F0C" w:rsidP="00EF7F0C">
      <w:pPr>
        <w:spacing w:before="120" w:after="0"/>
        <w:jc w:val="both"/>
        <w:rPr>
          <w:rFonts w:ascii="Aptos" w:eastAsia="Aptos" w:hAnsi="Aptos" w:cs="Times New Roman"/>
          <w:szCs w:val="24"/>
        </w:rPr>
      </w:pPr>
      <w:bookmarkStart w:id="119" w:name="_Hlk195699476"/>
      <w:r w:rsidRPr="00EF7F0C">
        <w:rPr>
          <w:rFonts w:ascii="Aptos" w:eastAsia="Aptos" w:hAnsi="Aptos" w:cs="Times New Roman"/>
          <w:szCs w:val="24"/>
        </w:rPr>
        <w:t>Wśród podmiotów prowadzących działalność na terenie podobszaru rewitalizacji dominują firmy zatrudniające do 9 pracowników. W 2024 roku liczba tych podmiotów zmniejszyła się w stosunku do roku 2019. Brak informacji nt. klas wielkości odnotowano dla 6 podmiotów w 2019 i 19 w 2024 roku.</w:t>
      </w:r>
    </w:p>
    <w:p w14:paraId="6E0E4F5F" w14:textId="03DED187"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20" w:name="_Toc200965035"/>
      <w:bookmarkStart w:id="121" w:name="_Toc235614841"/>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18</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Podmioty prowadzące działalność według klas wielkości na terenie podobszaru rewitalizacji Ksawera w roku 2019 i 2024</w:t>
      </w:r>
      <w:bookmarkEnd w:id="120"/>
      <w:bookmarkEnd w:id="121"/>
    </w:p>
    <w:tbl>
      <w:tblPr>
        <w:tblStyle w:val="Tabela-Siatka1"/>
        <w:tblW w:w="9065" w:type="dxa"/>
        <w:tblLayout w:type="fixed"/>
        <w:tblLook w:val="04A0" w:firstRow="1" w:lastRow="0" w:firstColumn="1" w:lastColumn="0" w:noHBand="0" w:noVBand="1"/>
      </w:tblPr>
      <w:tblGrid>
        <w:gridCol w:w="1164"/>
        <w:gridCol w:w="1165"/>
        <w:gridCol w:w="1164"/>
        <w:gridCol w:w="1165"/>
        <w:gridCol w:w="1101"/>
        <w:gridCol w:w="1101"/>
        <w:gridCol w:w="1101"/>
        <w:gridCol w:w="1104"/>
      </w:tblGrid>
      <w:tr w:rsidR="00EF7F0C" w:rsidRPr="00EF7F0C" w14:paraId="3E772E3A" w14:textId="77777777" w:rsidTr="00EF7F0C">
        <w:trPr>
          <w:trHeight w:val="551"/>
        </w:trPr>
        <w:tc>
          <w:tcPr>
            <w:tcW w:w="4658" w:type="dxa"/>
            <w:gridSpan w:val="4"/>
            <w:shd w:val="clear" w:color="auto" w:fill="9B2D1F"/>
            <w:noWrap/>
            <w:vAlign w:val="center"/>
            <w:hideMark/>
          </w:tcPr>
          <w:p w14:paraId="3607D47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4407" w:type="dxa"/>
            <w:gridSpan w:val="4"/>
            <w:shd w:val="clear" w:color="auto" w:fill="9B2D1F"/>
            <w:noWrap/>
            <w:vAlign w:val="center"/>
            <w:hideMark/>
          </w:tcPr>
          <w:p w14:paraId="656DC04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623C9A3A" w14:textId="77777777" w:rsidTr="000F2AC9">
        <w:trPr>
          <w:trHeight w:val="274"/>
        </w:trPr>
        <w:tc>
          <w:tcPr>
            <w:tcW w:w="1164" w:type="dxa"/>
            <w:noWrap/>
          </w:tcPr>
          <w:p w14:paraId="7D35424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65" w:type="dxa"/>
          </w:tcPr>
          <w:p w14:paraId="7F3BB9F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64" w:type="dxa"/>
          </w:tcPr>
          <w:p w14:paraId="315AFAD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65" w:type="dxa"/>
          </w:tcPr>
          <w:p w14:paraId="0A562BE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c>
          <w:tcPr>
            <w:tcW w:w="1101" w:type="dxa"/>
            <w:noWrap/>
          </w:tcPr>
          <w:p w14:paraId="26DE106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01" w:type="dxa"/>
          </w:tcPr>
          <w:p w14:paraId="302946E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01" w:type="dxa"/>
          </w:tcPr>
          <w:p w14:paraId="3A9281F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01" w:type="dxa"/>
          </w:tcPr>
          <w:p w14:paraId="2191678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r>
      <w:tr w:rsidR="00EF7F0C" w:rsidRPr="00EF7F0C" w14:paraId="11B6D8E6" w14:textId="77777777" w:rsidTr="000F2AC9">
        <w:trPr>
          <w:trHeight w:val="274"/>
        </w:trPr>
        <w:tc>
          <w:tcPr>
            <w:tcW w:w="1164" w:type="dxa"/>
            <w:noWrap/>
          </w:tcPr>
          <w:p w14:paraId="49F57F2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156</w:t>
            </w:r>
          </w:p>
        </w:tc>
        <w:tc>
          <w:tcPr>
            <w:tcW w:w="1165" w:type="dxa"/>
          </w:tcPr>
          <w:p w14:paraId="6A1C046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6</w:t>
            </w:r>
          </w:p>
        </w:tc>
        <w:tc>
          <w:tcPr>
            <w:tcW w:w="1164" w:type="dxa"/>
          </w:tcPr>
          <w:p w14:paraId="4FE30D8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65" w:type="dxa"/>
          </w:tcPr>
          <w:p w14:paraId="548B1A3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01" w:type="dxa"/>
            <w:noWrap/>
          </w:tcPr>
          <w:p w14:paraId="777A44F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77</w:t>
            </w:r>
          </w:p>
        </w:tc>
        <w:tc>
          <w:tcPr>
            <w:tcW w:w="1101" w:type="dxa"/>
          </w:tcPr>
          <w:p w14:paraId="28B58BE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6</w:t>
            </w:r>
          </w:p>
        </w:tc>
        <w:tc>
          <w:tcPr>
            <w:tcW w:w="1101" w:type="dxa"/>
          </w:tcPr>
          <w:p w14:paraId="57C50FA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01" w:type="dxa"/>
          </w:tcPr>
          <w:p w14:paraId="3DF5973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r>
    </w:tbl>
    <w:p w14:paraId="2EABA0B6"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09411F9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Podobnie, jak w przypadku poprzednich podobszarów rewitalizacji, na terenie podobszaru rewitalizacji Ksawera najwięcej obserwowano podmiotów w sekcji G, czyli zajmujących się handlem, naprawą pojazdów samochodowych, w tym motocykli. We wszystkich sekcjach odnotowano spadek liczby osób fizycznych prowadzących działalność gospodarczą. </w:t>
      </w:r>
    </w:p>
    <w:p w14:paraId="2265A38C" w14:textId="16F1816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22" w:name="_Toc200965036"/>
      <w:bookmarkStart w:id="123" w:name="_Toc235614842"/>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19</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Osoby fizyczne prowadzące działalność gospodarczą według sekcji PKD (2007) na terenie podobszaru rewitalizacji Ksawera w roku 2019 i 2024</w:t>
      </w:r>
      <w:bookmarkEnd w:id="122"/>
      <w:bookmarkEnd w:id="123"/>
    </w:p>
    <w:tbl>
      <w:tblPr>
        <w:tblStyle w:val="Tabela-Siatka1"/>
        <w:tblW w:w="9075" w:type="dxa"/>
        <w:tblLayout w:type="fixed"/>
        <w:tblLook w:val="04A0" w:firstRow="1" w:lastRow="0" w:firstColumn="1" w:lastColumn="0" w:noHBand="0" w:noVBand="1"/>
      </w:tblPr>
      <w:tblGrid>
        <w:gridCol w:w="772"/>
        <w:gridCol w:w="5441"/>
        <w:gridCol w:w="1431"/>
        <w:gridCol w:w="1431"/>
      </w:tblGrid>
      <w:tr w:rsidR="00EF7F0C" w:rsidRPr="00EF7F0C" w14:paraId="5A6E1472" w14:textId="77777777" w:rsidTr="00EF7F0C">
        <w:trPr>
          <w:trHeight w:val="586"/>
          <w:tblHeader/>
        </w:trPr>
        <w:tc>
          <w:tcPr>
            <w:tcW w:w="772" w:type="dxa"/>
            <w:shd w:val="clear" w:color="auto" w:fill="9B2D1F"/>
            <w:noWrap/>
            <w:vAlign w:val="center"/>
            <w:hideMark/>
          </w:tcPr>
          <w:p w14:paraId="303FF47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PKD</w:t>
            </w:r>
          </w:p>
        </w:tc>
        <w:tc>
          <w:tcPr>
            <w:tcW w:w="5441" w:type="dxa"/>
            <w:shd w:val="clear" w:color="auto" w:fill="9B2D1F"/>
            <w:vAlign w:val="center"/>
          </w:tcPr>
          <w:p w14:paraId="20928BC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SEKCJA</w:t>
            </w:r>
          </w:p>
        </w:tc>
        <w:tc>
          <w:tcPr>
            <w:tcW w:w="1431" w:type="dxa"/>
            <w:shd w:val="clear" w:color="auto" w:fill="9B2D1F"/>
            <w:noWrap/>
            <w:vAlign w:val="center"/>
            <w:hideMark/>
          </w:tcPr>
          <w:p w14:paraId="3109A95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431" w:type="dxa"/>
            <w:shd w:val="clear" w:color="auto" w:fill="9B2D1F"/>
            <w:vAlign w:val="center"/>
          </w:tcPr>
          <w:p w14:paraId="5AB12F3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7A1DB7B3" w14:textId="77777777" w:rsidTr="000F2AC9">
        <w:trPr>
          <w:trHeight w:val="291"/>
        </w:trPr>
        <w:tc>
          <w:tcPr>
            <w:tcW w:w="772" w:type="dxa"/>
            <w:noWrap/>
            <w:vAlign w:val="center"/>
          </w:tcPr>
          <w:p w14:paraId="4C1338B9"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A</w:t>
            </w:r>
          </w:p>
        </w:tc>
        <w:tc>
          <w:tcPr>
            <w:tcW w:w="5441" w:type="dxa"/>
            <w:vAlign w:val="center"/>
          </w:tcPr>
          <w:p w14:paraId="1873ECD9"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 xml:space="preserve">ROLNICTWO, LEŚNICTWO, ŁOWIECTWO I RYBACTWO </w:t>
            </w:r>
          </w:p>
        </w:tc>
        <w:tc>
          <w:tcPr>
            <w:tcW w:w="1431" w:type="dxa"/>
            <w:noWrap/>
            <w:vAlign w:val="center"/>
          </w:tcPr>
          <w:p w14:paraId="3251F9E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c>
          <w:tcPr>
            <w:tcW w:w="1431" w:type="dxa"/>
            <w:vAlign w:val="center"/>
          </w:tcPr>
          <w:p w14:paraId="0DEDE2A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r>
      <w:tr w:rsidR="00EF7F0C" w:rsidRPr="00EF7F0C" w14:paraId="14719266" w14:textId="77777777" w:rsidTr="000F2AC9">
        <w:trPr>
          <w:trHeight w:val="291"/>
        </w:trPr>
        <w:tc>
          <w:tcPr>
            <w:tcW w:w="772" w:type="dxa"/>
            <w:noWrap/>
            <w:vAlign w:val="center"/>
          </w:tcPr>
          <w:p w14:paraId="611D385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C</w:t>
            </w:r>
          </w:p>
        </w:tc>
        <w:tc>
          <w:tcPr>
            <w:tcW w:w="5441" w:type="dxa"/>
            <w:vAlign w:val="center"/>
          </w:tcPr>
          <w:p w14:paraId="3907A4F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PRZETWÓRSTWO PRZEMYSŁOWE</w:t>
            </w:r>
          </w:p>
        </w:tc>
        <w:tc>
          <w:tcPr>
            <w:tcW w:w="1431" w:type="dxa"/>
            <w:noWrap/>
            <w:vAlign w:val="center"/>
          </w:tcPr>
          <w:p w14:paraId="754F9FF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431" w:type="dxa"/>
            <w:vAlign w:val="center"/>
          </w:tcPr>
          <w:p w14:paraId="0AB9C97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25BD3D1D" w14:textId="77777777" w:rsidTr="000F2AC9">
        <w:trPr>
          <w:trHeight w:val="291"/>
        </w:trPr>
        <w:tc>
          <w:tcPr>
            <w:tcW w:w="772" w:type="dxa"/>
            <w:noWrap/>
            <w:vAlign w:val="center"/>
          </w:tcPr>
          <w:p w14:paraId="640A1C2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F</w:t>
            </w:r>
          </w:p>
        </w:tc>
        <w:tc>
          <w:tcPr>
            <w:tcW w:w="5441" w:type="dxa"/>
            <w:vAlign w:val="center"/>
          </w:tcPr>
          <w:p w14:paraId="72E81BB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BUDOWNICTWO</w:t>
            </w:r>
          </w:p>
        </w:tc>
        <w:tc>
          <w:tcPr>
            <w:tcW w:w="1431" w:type="dxa"/>
            <w:noWrap/>
            <w:vAlign w:val="center"/>
          </w:tcPr>
          <w:p w14:paraId="4D7BA00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c>
          <w:tcPr>
            <w:tcW w:w="1431" w:type="dxa"/>
            <w:vAlign w:val="center"/>
          </w:tcPr>
          <w:p w14:paraId="1AB8270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r>
      <w:tr w:rsidR="00EF7F0C" w:rsidRPr="00EF7F0C" w14:paraId="62079AEF" w14:textId="77777777" w:rsidTr="000F2AC9">
        <w:trPr>
          <w:trHeight w:val="291"/>
        </w:trPr>
        <w:tc>
          <w:tcPr>
            <w:tcW w:w="772" w:type="dxa"/>
            <w:noWrap/>
            <w:vAlign w:val="center"/>
          </w:tcPr>
          <w:p w14:paraId="67DE3CA7"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G</w:t>
            </w:r>
          </w:p>
        </w:tc>
        <w:tc>
          <w:tcPr>
            <w:tcW w:w="5441" w:type="dxa"/>
            <w:vAlign w:val="center"/>
          </w:tcPr>
          <w:p w14:paraId="53C9B89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HANDEL HURTOWY I DETALICZNY; NAPRAWA POJAZDÓW SAMOCHODOWYCH, WŁĄCZAJĄC MOTOCYKLE</w:t>
            </w:r>
          </w:p>
        </w:tc>
        <w:tc>
          <w:tcPr>
            <w:tcW w:w="1431" w:type="dxa"/>
            <w:noWrap/>
            <w:vAlign w:val="center"/>
          </w:tcPr>
          <w:p w14:paraId="7CBA941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34</w:t>
            </w:r>
          </w:p>
        </w:tc>
        <w:tc>
          <w:tcPr>
            <w:tcW w:w="1431" w:type="dxa"/>
            <w:vAlign w:val="center"/>
          </w:tcPr>
          <w:p w14:paraId="1CCF915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20</w:t>
            </w:r>
          </w:p>
        </w:tc>
      </w:tr>
      <w:tr w:rsidR="00EF7F0C" w:rsidRPr="00EF7F0C" w14:paraId="63D8FD72" w14:textId="77777777" w:rsidTr="000F2AC9">
        <w:trPr>
          <w:trHeight w:val="291"/>
        </w:trPr>
        <w:tc>
          <w:tcPr>
            <w:tcW w:w="772" w:type="dxa"/>
            <w:noWrap/>
            <w:vAlign w:val="center"/>
          </w:tcPr>
          <w:p w14:paraId="58CFA4FB"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w:t>
            </w:r>
          </w:p>
        </w:tc>
        <w:tc>
          <w:tcPr>
            <w:tcW w:w="5441" w:type="dxa"/>
            <w:vAlign w:val="center"/>
          </w:tcPr>
          <w:p w14:paraId="30F9091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TRANSPORT I GOSPODARKA MAGAZYNOWA</w:t>
            </w:r>
          </w:p>
        </w:tc>
        <w:tc>
          <w:tcPr>
            <w:tcW w:w="1431" w:type="dxa"/>
            <w:noWrap/>
            <w:vAlign w:val="center"/>
          </w:tcPr>
          <w:p w14:paraId="5CDDFA3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14</w:t>
            </w:r>
          </w:p>
        </w:tc>
        <w:tc>
          <w:tcPr>
            <w:tcW w:w="1431" w:type="dxa"/>
            <w:vAlign w:val="center"/>
          </w:tcPr>
          <w:p w14:paraId="4AD4E16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r>
      <w:tr w:rsidR="00EF7F0C" w:rsidRPr="00EF7F0C" w14:paraId="719E6C74" w14:textId="77777777" w:rsidTr="000F2AC9">
        <w:trPr>
          <w:trHeight w:val="291"/>
        </w:trPr>
        <w:tc>
          <w:tcPr>
            <w:tcW w:w="772" w:type="dxa"/>
            <w:noWrap/>
            <w:vAlign w:val="center"/>
          </w:tcPr>
          <w:p w14:paraId="167FD90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w:t>
            </w:r>
          </w:p>
        </w:tc>
        <w:tc>
          <w:tcPr>
            <w:tcW w:w="5441" w:type="dxa"/>
            <w:vAlign w:val="center"/>
          </w:tcPr>
          <w:p w14:paraId="41B4C5F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ZAKWATEROWANIEM I USŁUGAMI GASTRONOMICZNYMI</w:t>
            </w:r>
          </w:p>
        </w:tc>
        <w:tc>
          <w:tcPr>
            <w:tcW w:w="1431" w:type="dxa"/>
            <w:noWrap/>
            <w:vAlign w:val="center"/>
          </w:tcPr>
          <w:p w14:paraId="4F1C77D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431" w:type="dxa"/>
            <w:vAlign w:val="center"/>
          </w:tcPr>
          <w:p w14:paraId="122D5EE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6E12812A" w14:textId="77777777" w:rsidTr="000F2AC9">
        <w:trPr>
          <w:trHeight w:val="291"/>
        </w:trPr>
        <w:tc>
          <w:tcPr>
            <w:tcW w:w="772" w:type="dxa"/>
            <w:noWrap/>
            <w:vAlign w:val="center"/>
          </w:tcPr>
          <w:p w14:paraId="65B3823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J</w:t>
            </w:r>
          </w:p>
        </w:tc>
        <w:tc>
          <w:tcPr>
            <w:tcW w:w="5441" w:type="dxa"/>
            <w:vAlign w:val="center"/>
          </w:tcPr>
          <w:p w14:paraId="3298782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INFORMACJA I KOMUNIKACJA</w:t>
            </w:r>
          </w:p>
        </w:tc>
        <w:tc>
          <w:tcPr>
            <w:tcW w:w="1431" w:type="dxa"/>
            <w:noWrap/>
            <w:vAlign w:val="center"/>
          </w:tcPr>
          <w:p w14:paraId="1E45BAF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9</w:t>
            </w:r>
          </w:p>
        </w:tc>
        <w:tc>
          <w:tcPr>
            <w:tcW w:w="1431" w:type="dxa"/>
            <w:vAlign w:val="center"/>
          </w:tcPr>
          <w:p w14:paraId="7422974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20F2AFA5" w14:textId="77777777" w:rsidTr="000F2AC9">
        <w:trPr>
          <w:trHeight w:val="291"/>
        </w:trPr>
        <w:tc>
          <w:tcPr>
            <w:tcW w:w="772" w:type="dxa"/>
            <w:noWrap/>
            <w:vAlign w:val="center"/>
          </w:tcPr>
          <w:p w14:paraId="56F22A8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K</w:t>
            </w:r>
          </w:p>
        </w:tc>
        <w:tc>
          <w:tcPr>
            <w:tcW w:w="5441" w:type="dxa"/>
            <w:vAlign w:val="center"/>
          </w:tcPr>
          <w:p w14:paraId="235784F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FINANSOWA I UBEZPIECZENIOWA</w:t>
            </w:r>
          </w:p>
        </w:tc>
        <w:tc>
          <w:tcPr>
            <w:tcW w:w="1431" w:type="dxa"/>
            <w:noWrap/>
            <w:vAlign w:val="center"/>
          </w:tcPr>
          <w:p w14:paraId="6F95E45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431" w:type="dxa"/>
            <w:vAlign w:val="center"/>
          </w:tcPr>
          <w:p w14:paraId="6465657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12C1AC50" w14:textId="77777777" w:rsidTr="000F2AC9">
        <w:trPr>
          <w:trHeight w:val="291"/>
        </w:trPr>
        <w:tc>
          <w:tcPr>
            <w:tcW w:w="772" w:type="dxa"/>
            <w:noWrap/>
            <w:vAlign w:val="center"/>
          </w:tcPr>
          <w:p w14:paraId="19491AD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L</w:t>
            </w:r>
          </w:p>
        </w:tc>
        <w:tc>
          <w:tcPr>
            <w:tcW w:w="5441" w:type="dxa"/>
            <w:vAlign w:val="center"/>
          </w:tcPr>
          <w:p w14:paraId="24988CE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OBSŁUGĄ RYNKU NIERUCHOMOŚCI</w:t>
            </w:r>
          </w:p>
        </w:tc>
        <w:tc>
          <w:tcPr>
            <w:tcW w:w="1431" w:type="dxa"/>
            <w:noWrap/>
            <w:vAlign w:val="center"/>
          </w:tcPr>
          <w:p w14:paraId="0B61E34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c>
          <w:tcPr>
            <w:tcW w:w="1431" w:type="dxa"/>
            <w:vAlign w:val="center"/>
          </w:tcPr>
          <w:p w14:paraId="45596D4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78F104BD" w14:textId="77777777" w:rsidTr="000F2AC9">
        <w:trPr>
          <w:trHeight w:val="291"/>
        </w:trPr>
        <w:tc>
          <w:tcPr>
            <w:tcW w:w="772" w:type="dxa"/>
            <w:noWrap/>
            <w:vAlign w:val="center"/>
          </w:tcPr>
          <w:p w14:paraId="2AFC2E0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M</w:t>
            </w:r>
          </w:p>
        </w:tc>
        <w:tc>
          <w:tcPr>
            <w:tcW w:w="5441" w:type="dxa"/>
            <w:vAlign w:val="center"/>
          </w:tcPr>
          <w:p w14:paraId="277EF93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PROFESJONALNA, NAUKOWA I TECHNICZNA</w:t>
            </w:r>
          </w:p>
        </w:tc>
        <w:tc>
          <w:tcPr>
            <w:tcW w:w="1431" w:type="dxa"/>
            <w:noWrap/>
            <w:vAlign w:val="center"/>
          </w:tcPr>
          <w:p w14:paraId="4D2BAD0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19</w:t>
            </w:r>
          </w:p>
        </w:tc>
        <w:tc>
          <w:tcPr>
            <w:tcW w:w="1431" w:type="dxa"/>
            <w:vAlign w:val="center"/>
          </w:tcPr>
          <w:p w14:paraId="1F9A2E5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r>
      <w:tr w:rsidR="00EF7F0C" w:rsidRPr="00EF7F0C" w14:paraId="44EA5DCA" w14:textId="77777777" w:rsidTr="000F2AC9">
        <w:trPr>
          <w:trHeight w:val="291"/>
        </w:trPr>
        <w:tc>
          <w:tcPr>
            <w:tcW w:w="772" w:type="dxa"/>
            <w:noWrap/>
            <w:vAlign w:val="center"/>
          </w:tcPr>
          <w:p w14:paraId="514FC2E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N</w:t>
            </w:r>
          </w:p>
        </w:tc>
        <w:tc>
          <w:tcPr>
            <w:tcW w:w="5441" w:type="dxa"/>
            <w:vAlign w:val="center"/>
          </w:tcPr>
          <w:p w14:paraId="7BF484F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W ZAKRESIE USŁUG ADMINISTROWANIA I DZIAŁALNOŚĆ WSPIERAJĄCA</w:t>
            </w:r>
          </w:p>
        </w:tc>
        <w:tc>
          <w:tcPr>
            <w:tcW w:w="1431" w:type="dxa"/>
            <w:noWrap/>
            <w:vAlign w:val="center"/>
          </w:tcPr>
          <w:p w14:paraId="6E9DACE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c>
          <w:tcPr>
            <w:tcW w:w="1431" w:type="dxa"/>
            <w:vAlign w:val="center"/>
          </w:tcPr>
          <w:p w14:paraId="31FFFF1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17734A18" w14:textId="77777777" w:rsidTr="000F2AC9">
        <w:trPr>
          <w:trHeight w:val="291"/>
        </w:trPr>
        <w:tc>
          <w:tcPr>
            <w:tcW w:w="772" w:type="dxa"/>
            <w:noWrap/>
            <w:vAlign w:val="center"/>
          </w:tcPr>
          <w:p w14:paraId="6E1CE3F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w:t>
            </w:r>
          </w:p>
        </w:tc>
        <w:tc>
          <w:tcPr>
            <w:tcW w:w="5441" w:type="dxa"/>
            <w:vAlign w:val="center"/>
          </w:tcPr>
          <w:p w14:paraId="6561CBC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EDUKACJA</w:t>
            </w:r>
          </w:p>
        </w:tc>
        <w:tc>
          <w:tcPr>
            <w:tcW w:w="1431" w:type="dxa"/>
            <w:noWrap/>
            <w:vAlign w:val="center"/>
          </w:tcPr>
          <w:p w14:paraId="73D262E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c>
          <w:tcPr>
            <w:tcW w:w="1431" w:type="dxa"/>
            <w:vAlign w:val="center"/>
          </w:tcPr>
          <w:p w14:paraId="692A510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416FB655" w14:textId="77777777" w:rsidTr="000F2AC9">
        <w:trPr>
          <w:trHeight w:val="291"/>
        </w:trPr>
        <w:tc>
          <w:tcPr>
            <w:tcW w:w="772" w:type="dxa"/>
            <w:noWrap/>
            <w:vAlign w:val="center"/>
          </w:tcPr>
          <w:p w14:paraId="3CEE384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Q</w:t>
            </w:r>
          </w:p>
        </w:tc>
        <w:tc>
          <w:tcPr>
            <w:tcW w:w="5441" w:type="dxa"/>
            <w:vAlign w:val="center"/>
          </w:tcPr>
          <w:p w14:paraId="19F3146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OPIEKA ZDROWOTNA I POMOC SPOŁECZNA</w:t>
            </w:r>
          </w:p>
        </w:tc>
        <w:tc>
          <w:tcPr>
            <w:tcW w:w="1431" w:type="dxa"/>
            <w:noWrap/>
            <w:vAlign w:val="center"/>
          </w:tcPr>
          <w:p w14:paraId="1D61936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c>
          <w:tcPr>
            <w:tcW w:w="1431" w:type="dxa"/>
            <w:vAlign w:val="center"/>
          </w:tcPr>
          <w:p w14:paraId="435F7DF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06676746" w14:textId="77777777" w:rsidTr="000F2AC9">
        <w:trPr>
          <w:trHeight w:val="291"/>
        </w:trPr>
        <w:tc>
          <w:tcPr>
            <w:tcW w:w="772" w:type="dxa"/>
            <w:noWrap/>
            <w:vAlign w:val="center"/>
          </w:tcPr>
          <w:p w14:paraId="75B2B9A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R</w:t>
            </w:r>
          </w:p>
        </w:tc>
        <w:tc>
          <w:tcPr>
            <w:tcW w:w="5441" w:type="dxa"/>
            <w:vAlign w:val="center"/>
          </w:tcPr>
          <w:p w14:paraId="64897FF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KULTURĄ, ROZRYWKĄ I REKREACJĄ</w:t>
            </w:r>
          </w:p>
        </w:tc>
        <w:tc>
          <w:tcPr>
            <w:tcW w:w="1431" w:type="dxa"/>
            <w:noWrap/>
            <w:vAlign w:val="center"/>
          </w:tcPr>
          <w:p w14:paraId="09FF962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31" w:type="dxa"/>
            <w:vAlign w:val="center"/>
          </w:tcPr>
          <w:p w14:paraId="2D2F309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464089E6" w14:textId="77777777" w:rsidTr="000F2AC9">
        <w:trPr>
          <w:trHeight w:val="291"/>
        </w:trPr>
        <w:tc>
          <w:tcPr>
            <w:tcW w:w="772" w:type="dxa"/>
            <w:noWrap/>
            <w:vAlign w:val="center"/>
          </w:tcPr>
          <w:p w14:paraId="47F1A32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S</w:t>
            </w:r>
          </w:p>
        </w:tc>
        <w:tc>
          <w:tcPr>
            <w:tcW w:w="5441" w:type="dxa"/>
            <w:vAlign w:val="center"/>
          </w:tcPr>
          <w:p w14:paraId="1C0DB86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POZOSTAŁA DZIAŁALNOŚĆ USŁUGOWA</w:t>
            </w:r>
          </w:p>
        </w:tc>
        <w:tc>
          <w:tcPr>
            <w:tcW w:w="1431" w:type="dxa"/>
            <w:noWrap/>
            <w:vAlign w:val="center"/>
          </w:tcPr>
          <w:p w14:paraId="55685D6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431" w:type="dxa"/>
            <w:vAlign w:val="center"/>
          </w:tcPr>
          <w:p w14:paraId="1FD4EAC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bl>
    <w:p w14:paraId="34F704B6"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bookmarkEnd w:id="119"/>
    </w:p>
    <w:p w14:paraId="037C90E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przypadku podobszaru rewitalizacji Ksawera obserwowano wzrost liczby osób długotrwale bezrobotnych. </w:t>
      </w:r>
    </w:p>
    <w:p w14:paraId="5CCF14FA" w14:textId="0C7E1288"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24" w:name="_Toc200965070"/>
      <w:bookmarkStart w:id="125" w:name="_Toc235614881"/>
      <w:bookmarkStart w:id="126" w:name="_Hlk194672700"/>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15</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długotrwale bezrobotnych na podobszarze rewitalizacji Ksawera w roku 2019 i 2024</w:t>
      </w:r>
      <w:bookmarkEnd w:id="124"/>
      <w:bookmarkEnd w:id="125"/>
    </w:p>
    <w:tbl>
      <w:tblPr>
        <w:tblStyle w:val="Tabela-Siatka1"/>
        <w:tblW w:w="9077" w:type="dxa"/>
        <w:tblLook w:val="04A0" w:firstRow="1" w:lastRow="0" w:firstColumn="1" w:lastColumn="0" w:noHBand="0" w:noVBand="1"/>
      </w:tblPr>
      <w:tblGrid>
        <w:gridCol w:w="7079"/>
        <w:gridCol w:w="999"/>
        <w:gridCol w:w="999"/>
      </w:tblGrid>
      <w:tr w:rsidR="00EF7F0C" w:rsidRPr="00EF7F0C" w14:paraId="417E23A8" w14:textId="77777777" w:rsidTr="00EF7F0C">
        <w:trPr>
          <w:trHeight w:val="613"/>
        </w:trPr>
        <w:tc>
          <w:tcPr>
            <w:tcW w:w="7079" w:type="dxa"/>
            <w:shd w:val="clear" w:color="auto" w:fill="9B2D1F"/>
            <w:noWrap/>
            <w:hideMark/>
          </w:tcPr>
          <w:p w14:paraId="0F64A3B9"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99" w:type="dxa"/>
            <w:shd w:val="clear" w:color="auto" w:fill="9B2D1F"/>
            <w:noWrap/>
            <w:vAlign w:val="center"/>
            <w:hideMark/>
          </w:tcPr>
          <w:p w14:paraId="22E9AF1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99" w:type="dxa"/>
            <w:shd w:val="clear" w:color="auto" w:fill="9B2D1F"/>
            <w:noWrap/>
            <w:vAlign w:val="center"/>
            <w:hideMark/>
          </w:tcPr>
          <w:p w14:paraId="79EE2E96"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7F2B9C03" w14:textId="77777777" w:rsidTr="000F2AC9">
        <w:trPr>
          <w:trHeight w:val="305"/>
        </w:trPr>
        <w:tc>
          <w:tcPr>
            <w:tcW w:w="7079" w:type="dxa"/>
            <w:noWrap/>
            <w:vAlign w:val="center"/>
            <w:hideMark/>
          </w:tcPr>
          <w:p w14:paraId="1F2AC4E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Ksawera</w:t>
            </w:r>
          </w:p>
        </w:tc>
        <w:tc>
          <w:tcPr>
            <w:tcW w:w="999" w:type="dxa"/>
            <w:noWrap/>
          </w:tcPr>
          <w:p w14:paraId="46D1198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18</w:t>
            </w:r>
          </w:p>
        </w:tc>
        <w:tc>
          <w:tcPr>
            <w:tcW w:w="999" w:type="dxa"/>
            <w:noWrap/>
          </w:tcPr>
          <w:p w14:paraId="5ECD25A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26</w:t>
            </w:r>
          </w:p>
        </w:tc>
      </w:tr>
      <w:tr w:rsidR="00EF7F0C" w:rsidRPr="00EF7F0C" w14:paraId="3D917A5D" w14:textId="77777777" w:rsidTr="000F2AC9">
        <w:trPr>
          <w:trHeight w:val="305"/>
        </w:trPr>
        <w:tc>
          <w:tcPr>
            <w:tcW w:w="7079" w:type="dxa"/>
            <w:noWrap/>
            <w:vAlign w:val="center"/>
            <w:hideMark/>
          </w:tcPr>
          <w:p w14:paraId="470D1F71"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99" w:type="dxa"/>
            <w:noWrap/>
          </w:tcPr>
          <w:p w14:paraId="5D7C11B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218</w:t>
            </w:r>
          </w:p>
        </w:tc>
        <w:tc>
          <w:tcPr>
            <w:tcW w:w="999" w:type="dxa"/>
            <w:noWrap/>
          </w:tcPr>
          <w:p w14:paraId="7BC1316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170</w:t>
            </w:r>
          </w:p>
        </w:tc>
      </w:tr>
    </w:tbl>
    <w:p w14:paraId="111006F2"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bookmarkEnd w:id="126"/>
    </w:p>
    <w:p w14:paraId="2EE73E7E"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p>
    <w:p w14:paraId="785533AC"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27" w:name="_Toc235615154"/>
      <w:r w:rsidRPr="00EF7F0C">
        <w:rPr>
          <w:rFonts w:ascii="Aptos" w:eastAsia="Times New Roman" w:hAnsi="Aptos" w:cs="Times New Roman"/>
          <w:color w:val="9D3511"/>
          <w:sz w:val="28"/>
          <w:szCs w:val="28"/>
        </w:rPr>
        <w:lastRenderedPageBreak/>
        <w:t>Sfera środowiskowa</w:t>
      </w:r>
      <w:bookmarkEnd w:id="127"/>
      <w:r w:rsidRPr="00EF7F0C">
        <w:rPr>
          <w:rFonts w:ascii="Aptos" w:eastAsia="Times New Roman" w:hAnsi="Aptos" w:cs="Times New Roman"/>
          <w:color w:val="9D3511"/>
          <w:sz w:val="28"/>
          <w:szCs w:val="28"/>
        </w:rPr>
        <w:t xml:space="preserve"> </w:t>
      </w:r>
    </w:p>
    <w:p w14:paraId="77AC4DC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Hałas generowany jest przez ruch drogowy, szczególnie od strony drogi wojewódzkiej DW910. W pobliżu podobszaru rewitalizacji Ksawera biegnie linia kolejowa nr 1, gdzie zlokalizowany jest przystanek kolejowy (Będzin Ksawera). Hałas kolejowy nie dociera jednak do podobszaru rewitalizacji. W przypadku całego miasta, a zatem także w kontekście podobszaru rewitalizacji Ksawera problemem jest zanieczyszczenie powietrza, wynikającego z niskiej, punktowej i liniowej emisji. Na podobszarze rewitalizacji największe skupiska instalacji węglowych (domostw opalanych węglem) odnotowano przy ul. </w:t>
      </w:r>
      <w:proofErr w:type="spellStart"/>
      <w:r w:rsidRPr="00EF7F0C">
        <w:rPr>
          <w:rFonts w:ascii="Aptos" w:eastAsia="Aptos" w:hAnsi="Aptos" w:cs="Times New Roman"/>
          <w:szCs w:val="24"/>
        </w:rPr>
        <w:t>Koszalew</w:t>
      </w:r>
      <w:proofErr w:type="spellEnd"/>
      <w:r w:rsidRPr="00EF7F0C">
        <w:rPr>
          <w:rFonts w:ascii="Aptos" w:eastAsia="Aptos" w:hAnsi="Aptos" w:cs="Times New Roman"/>
          <w:szCs w:val="24"/>
          <w:vertAlign w:val="superscript"/>
        </w:rPr>
        <w:footnoteReference w:id="61"/>
      </w:r>
      <w:r w:rsidRPr="00EF7F0C">
        <w:rPr>
          <w:rFonts w:ascii="Aptos" w:eastAsia="Aptos" w:hAnsi="Aptos" w:cs="Times New Roman"/>
          <w:szCs w:val="24"/>
        </w:rPr>
        <w:t>. Ponadto, problemem są także lokalne podtopienia podczas intensywnych opadów deszczu (problem z retencją i odprowadzaniem wód opadowych)</w:t>
      </w:r>
      <w:r w:rsidRPr="00EF7F0C">
        <w:rPr>
          <w:rFonts w:ascii="Aptos" w:eastAsia="Aptos" w:hAnsi="Aptos" w:cs="Times New Roman"/>
          <w:szCs w:val="24"/>
          <w:vertAlign w:val="superscript"/>
        </w:rPr>
        <w:footnoteReference w:id="62"/>
      </w:r>
      <w:r w:rsidRPr="00EF7F0C">
        <w:rPr>
          <w:rFonts w:ascii="Aptos" w:eastAsia="Aptos" w:hAnsi="Aptos" w:cs="Times New Roman"/>
          <w:szCs w:val="24"/>
        </w:rPr>
        <w:t xml:space="preserve">. </w:t>
      </w:r>
    </w:p>
    <w:p w14:paraId="28300A7B"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28" w:name="_Toc235615155"/>
      <w:r w:rsidRPr="00EF7F0C">
        <w:rPr>
          <w:rFonts w:ascii="Aptos" w:eastAsia="Times New Roman" w:hAnsi="Aptos" w:cs="Times New Roman"/>
          <w:color w:val="9D3511"/>
          <w:sz w:val="28"/>
          <w:szCs w:val="28"/>
        </w:rPr>
        <w:t>Sfera przestrzenno-funkcjonalna</w:t>
      </w:r>
      <w:bookmarkEnd w:id="128"/>
    </w:p>
    <w:p w14:paraId="560EE60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Ksawera zlokalizowany jest Skwer Górników KWK Paryż, ul. Żwirki i Wigury, strefa aktywności rodzinnej oraz plac zabaw. Ten ostatni wymaga modernizacji i prac remontowych, a także wprowadzenia rozwiązań uwzgledniających potrzeby różnych użytkowników, w tym osób z niepełnosprawnościami. </w:t>
      </w:r>
    </w:p>
    <w:p w14:paraId="149B701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Ponadto, w pobliżu podobszaru rewitalizacji znajduje się plaża miejska nad Przemszą (ul. </w:t>
      </w:r>
      <w:proofErr w:type="spellStart"/>
      <w:r w:rsidRPr="00EF7F0C">
        <w:rPr>
          <w:rFonts w:ascii="Aptos" w:eastAsia="Aptos" w:hAnsi="Aptos" w:cs="Times New Roman"/>
          <w:szCs w:val="24"/>
        </w:rPr>
        <w:t>Brzozowicka</w:t>
      </w:r>
      <w:proofErr w:type="spellEnd"/>
      <w:r w:rsidRPr="00EF7F0C">
        <w:rPr>
          <w:rFonts w:ascii="Aptos" w:eastAsia="Aptos" w:hAnsi="Aptos" w:cs="Times New Roman"/>
          <w:szCs w:val="24"/>
        </w:rPr>
        <w:t xml:space="preserve">). Mieszkańcy mogą skorzystać ze strefy rekreacji obejmującej miejsca do odpoczynku, miejsca do aktywnego spędzania czasu (boiska, mini siłownia). Nad bezpieczeństwem mieszkańców podczas wakacji czuwają ratownicy wodni. Do potrzeb zgłaszanych przez Ośrodek Sportu i Rekreacji należy udostępnienie nowych toalet. </w:t>
      </w:r>
    </w:p>
    <w:p w14:paraId="2A28CCA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 kolei na ulicy </w:t>
      </w:r>
      <w:proofErr w:type="spellStart"/>
      <w:r w:rsidRPr="00EF7F0C">
        <w:rPr>
          <w:rFonts w:ascii="Aptos" w:eastAsia="Aptos" w:hAnsi="Aptos" w:cs="Times New Roman"/>
          <w:szCs w:val="24"/>
        </w:rPr>
        <w:t>Siemońskiej</w:t>
      </w:r>
      <w:proofErr w:type="spellEnd"/>
      <w:r w:rsidRPr="00EF7F0C">
        <w:rPr>
          <w:rFonts w:ascii="Aptos" w:eastAsia="Aptos" w:hAnsi="Aptos" w:cs="Times New Roman"/>
          <w:szCs w:val="24"/>
        </w:rPr>
        <w:t xml:space="preserve"> (w pobliżu podobszaru rewitalizacji) dostępna jest kryta pływalnia. Na obiekcie działa szkoła pływania, udostępniona jest także sauna i salka rekreacyjna. W przypadku basenu kluczowymi kwestiami są budowa podjazdu, nowe toalety oraz szatnie dostosowane do potrzeb osób z niepełnosprawnościami. </w:t>
      </w:r>
    </w:p>
    <w:p w14:paraId="7A3FB40C"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Potrzebę zadbania o estetykę przestrzeni miejskiej uwypuklają wyniki sondażu online oraz w wersji papierowej. Bowiem aspekt ten stanowił najważniejszą kwestię do poprawy według respondentów. Kolejno były to: poprawa infrastruktury drogowej (31,7%) oraz stan bezpieczeństwa publicznego (25,2%). Dalej, rozbudowa infrastruktury czasu wolnego (21,6%) oraz dostępność kawiarni, restauracji (20,2%). W dodatkowych odpowiedziach respondenci </w:t>
      </w:r>
      <w:r w:rsidRPr="00EF7F0C">
        <w:rPr>
          <w:rFonts w:ascii="Aptos" w:eastAsia="Calibri" w:hAnsi="Aptos" w:cs="Calibri"/>
          <w:color w:val="000000"/>
          <w:szCs w:val="32"/>
          <w:lang w:eastAsia="pl-PL"/>
        </w:rPr>
        <w:lastRenderedPageBreak/>
        <w:t xml:space="preserve">zwrócili uwagę na aspekty takie jak: budowa tężni solankowej na plaży miejskiej, brak oświetlenia na drodze od ul. </w:t>
      </w:r>
      <w:proofErr w:type="spellStart"/>
      <w:r w:rsidRPr="00EF7F0C">
        <w:rPr>
          <w:rFonts w:ascii="Aptos" w:eastAsia="Calibri" w:hAnsi="Aptos" w:cs="Calibri"/>
          <w:color w:val="000000"/>
          <w:szCs w:val="32"/>
          <w:lang w:eastAsia="pl-PL"/>
        </w:rPr>
        <w:t>Siemońskiej</w:t>
      </w:r>
      <w:proofErr w:type="spellEnd"/>
      <w:r w:rsidRPr="00EF7F0C">
        <w:rPr>
          <w:rFonts w:ascii="Aptos" w:eastAsia="Calibri" w:hAnsi="Aptos" w:cs="Calibri"/>
          <w:color w:val="000000"/>
          <w:szCs w:val="32"/>
          <w:lang w:eastAsia="pl-PL"/>
        </w:rPr>
        <w:t xml:space="preserve"> 9 oraz w okolicach basenu, przestępczość, konieczność poprawy infrastruktury drogowej (okolice przychodni), zła jakość powietrza z uwagi niską emisję (spaliny z domowych pieców i kotłów grzewczych na osiedlu </w:t>
      </w:r>
      <w:proofErr w:type="spellStart"/>
      <w:r w:rsidRPr="00EF7F0C">
        <w:rPr>
          <w:rFonts w:ascii="Aptos" w:eastAsia="Calibri" w:hAnsi="Aptos" w:cs="Calibri"/>
          <w:color w:val="000000"/>
          <w:szCs w:val="32"/>
          <w:lang w:eastAsia="pl-PL"/>
        </w:rPr>
        <w:t>Koszalew</w:t>
      </w:r>
      <w:proofErr w:type="spellEnd"/>
      <w:r w:rsidRPr="00EF7F0C">
        <w:rPr>
          <w:rFonts w:ascii="Aptos" w:eastAsia="Calibri" w:hAnsi="Aptos" w:cs="Calibri"/>
          <w:color w:val="000000"/>
          <w:szCs w:val="32"/>
          <w:lang w:eastAsia="pl-PL"/>
        </w:rPr>
        <w:t>), potrzeba modernizacji placów zabaw, dzikie wysypisko na terenie między Biedronką a ogródkami działkowymi</w:t>
      </w:r>
      <w:r w:rsidRPr="00EF7F0C">
        <w:rPr>
          <w:rFonts w:ascii="Aptos" w:eastAsia="Calibri" w:hAnsi="Aptos" w:cs="Calibri"/>
          <w:color w:val="000000"/>
          <w:szCs w:val="32"/>
          <w:vertAlign w:val="superscript"/>
          <w:lang w:eastAsia="pl-PL"/>
        </w:rPr>
        <w:footnoteReference w:id="63"/>
      </w:r>
      <w:r w:rsidRPr="00EF7F0C">
        <w:rPr>
          <w:rFonts w:ascii="Aptos" w:eastAsia="Calibri" w:hAnsi="Aptos" w:cs="Calibri"/>
          <w:color w:val="000000"/>
          <w:szCs w:val="32"/>
          <w:lang w:eastAsia="pl-PL"/>
        </w:rPr>
        <w:t xml:space="preserve">. </w:t>
      </w:r>
      <w:bookmarkStart w:id="129" w:name="_Toc197942459"/>
      <w:r w:rsidRPr="00EF7F0C">
        <w:rPr>
          <w:rFonts w:ascii="Aptos" w:eastAsia="Calibri" w:hAnsi="Aptos" w:cs="Calibri"/>
          <w:color w:val="000000"/>
          <w:szCs w:val="32"/>
          <w:lang w:eastAsia="pl-PL"/>
        </w:rPr>
        <w:br w:type="page"/>
      </w:r>
    </w:p>
    <w:p w14:paraId="78EB35F4" w14:textId="505CD6C1"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30" w:name="_Toc200965071"/>
      <w:bookmarkStart w:id="131" w:name="_Toc235614882"/>
      <w:r w:rsidRPr="00EF7F0C">
        <w:rPr>
          <w:rFonts w:ascii="Aptos" w:eastAsia="Aptos" w:hAnsi="Aptos" w:cs="Times New Roman"/>
          <w:b/>
          <w:color w:val="9B2D1F"/>
          <w:sz w:val="18"/>
          <w:szCs w:val="24"/>
          <w:lang w:eastAsia="pl-PL"/>
        </w:rPr>
        <w:lastRenderedPageBreak/>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16</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Co należałoby poprawić/ zmienić na podobszarze Ksawera, aby było ono bardziej atrakcyjne dla mieszkańców? N=644</w:t>
      </w:r>
      <w:bookmarkEnd w:id="129"/>
      <w:r w:rsidRPr="00EF7F0C">
        <w:rPr>
          <w:rFonts w:ascii="Aptos" w:eastAsia="Aptos" w:hAnsi="Aptos" w:cs="Times New Roman"/>
          <w:b/>
          <w:color w:val="9B2D1F"/>
          <w:sz w:val="18"/>
          <w:szCs w:val="24"/>
          <w:lang w:eastAsia="pl-PL"/>
        </w:rPr>
        <w:t>, sondaż online oraz w wersji papierowej</w:t>
      </w:r>
      <w:bookmarkEnd w:id="130"/>
      <w:bookmarkEnd w:id="131"/>
    </w:p>
    <w:p w14:paraId="7281CCBF"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drawing>
          <wp:inline distT="0" distB="0" distL="0" distR="0" wp14:anchorId="0F2D70D2" wp14:editId="5D4DDFF6">
            <wp:extent cx="5759450" cy="7635240"/>
            <wp:effectExtent l="0" t="0" r="0" b="3810"/>
            <wp:docPr id="1255027139" name="Wykres 1">
              <a:extLst xmlns:a="http://schemas.openxmlformats.org/drawingml/2006/main">
                <a:ext uri="{FF2B5EF4-FFF2-40B4-BE49-F238E27FC236}">
                  <a16:creationId xmlns:a16="http://schemas.microsoft.com/office/drawing/2014/main" id="{88EC9F12-60FC-4E24-3F57-4793BF6BEA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EF7F0C">
        <w:rPr>
          <w:rFonts w:ascii="Aptos" w:eastAsia="Calibri" w:hAnsi="Aptos" w:cs="Calibri"/>
          <w:b/>
          <w:bCs/>
          <w:color w:val="B22600"/>
          <w:sz w:val="18"/>
          <w:szCs w:val="24"/>
          <w:lang w:eastAsia="pl-PL"/>
        </w:rPr>
        <w:t xml:space="preserve"> Źródło: badanie własne IB IPC</w:t>
      </w:r>
    </w:p>
    <w:p w14:paraId="7898A60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Zgodnie z Gminną Ewidencją Zabytków na terenie podobszaru rewitalizacji Ksawera odnotowano 2 zabytki. </w:t>
      </w:r>
    </w:p>
    <w:p w14:paraId="132586DA"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Mieszkańcy podobszaru mają dostęp do sklepu Biedronka na ulicy Żwirki i Wigury. </w:t>
      </w:r>
    </w:p>
    <w:p w14:paraId="21B310DF"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Komunikacja zbiorowa</w:t>
      </w:r>
    </w:p>
    <w:p w14:paraId="6D9AECE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rewitalizacji zlokalizowane są przystanki autobusowe, tramwajowe oraz przystanek kolejowy (Będzin Ksawera). Przystanki autobusowe zlokalizowane są przy następujących ulicach: Szymborskiej, </w:t>
      </w:r>
      <w:proofErr w:type="spellStart"/>
      <w:r w:rsidRPr="00EF7F0C">
        <w:rPr>
          <w:rFonts w:ascii="Aptos" w:eastAsia="Aptos" w:hAnsi="Aptos" w:cs="Times New Roman"/>
          <w:szCs w:val="24"/>
        </w:rPr>
        <w:t>Koszalew</w:t>
      </w:r>
      <w:proofErr w:type="spellEnd"/>
      <w:r w:rsidRPr="00EF7F0C">
        <w:rPr>
          <w:rFonts w:ascii="Aptos" w:eastAsia="Aptos" w:hAnsi="Aptos" w:cs="Times New Roman"/>
          <w:szCs w:val="24"/>
        </w:rPr>
        <w:t xml:space="preserve">. Zaś dwa przystanki tramwajowe znajdują się przy </w:t>
      </w:r>
      <w:proofErr w:type="spellStart"/>
      <w:r w:rsidRPr="00EF7F0C">
        <w:rPr>
          <w:rFonts w:ascii="Aptos" w:eastAsia="Aptos" w:hAnsi="Aptos" w:cs="Times New Roman"/>
          <w:szCs w:val="24"/>
        </w:rPr>
        <w:t>Koszalew</w:t>
      </w:r>
      <w:proofErr w:type="spellEnd"/>
      <w:r w:rsidRPr="00EF7F0C">
        <w:rPr>
          <w:rFonts w:ascii="Aptos" w:eastAsia="Aptos" w:hAnsi="Aptos" w:cs="Times New Roman"/>
          <w:szCs w:val="24"/>
        </w:rPr>
        <w:t xml:space="preserve">. Warto także wspomnieć o położonych w pobliżu podobszaru rewitalizacji przystankach autobusowych przy ulicy Staszica oraz </w:t>
      </w:r>
      <w:proofErr w:type="spellStart"/>
      <w:r w:rsidRPr="00EF7F0C">
        <w:rPr>
          <w:rFonts w:ascii="Aptos" w:eastAsia="Aptos" w:hAnsi="Aptos" w:cs="Times New Roman"/>
          <w:szCs w:val="24"/>
        </w:rPr>
        <w:t>Siemońskiej</w:t>
      </w:r>
      <w:proofErr w:type="spellEnd"/>
      <w:r w:rsidRPr="00EF7F0C">
        <w:rPr>
          <w:rFonts w:ascii="Aptos" w:eastAsia="Aptos" w:hAnsi="Aptos" w:cs="Times New Roman"/>
          <w:szCs w:val="24"/>
          <w:vertAlign w:val="superscript"/>
        </w:rPr>
        <w:footnoteReference w:id="64"/>
      </w:r>
      <w:r w:rsidRPr="00EF7F0C">
        <w:rPr>
          <w:rFonts w:ascii="Aptos" w:eastAsia="Aptos" w:hAnsi="Aptos" w:cs="Times New Roman"/>
          <w:szCs w:val="24"/>
        </w:rPr>
        <w:t xml:space="preserve">. Nie odnotowano przystanku bezpośrednio położonego na osiedlu Podskarpie. Potrzebę lepszego skomunikowania osiedla zaakcentowano podczas wywiadów pogłębionych. Warto także zauważyć, że przystanek kolejowy stanowi wyraźny atut tego miejsca, niemniej jednak dostęp pieszy do niego jest ograniczony </w:t>
      </w:r>
      <w:r w:rsidRPr="00EF7F0C">
        <w:rPr>
          <w:rFonts w:ascii="Aptos" w:eastAsia="Aptos" w:hAnsi="Aptos" w:cs="Times New Roman"/>
          <w:szCs w:val="24"/>
          <w:vertAlign w:val="superscript"/>
        </w:rPr>
        <w:footnoteReference w:id="65"/>
      </w:r>
      <w:r w:rsidRPr="00EF7F0C">
        <w:rPr>
          <w:rFonts w:ascii="Aptos" w:eastAsia="Aptos" w:hAnsi="Aptos" w:cs="Times New Roman"/>
          <w:szCs w:val="24"/>
        </w:rPr>
        <w:t>.</w:t>
      </w:r>
    </w:p>
    <w:p w14:paraId="6B7FA5C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Warto odnotować, że szansą dla rozwoju funkcji mieszkaniowej na tym terenie byłoby dobre połączenie drogowe z Dąbrową Górniczą, które mogłoby zachęcić do zamieszkania na tym terenie z uwagi na niższe ceny ziemi</w:t>
      </w:r>
      <w:r w:rsidRPr="00EF7F0C">
        <w:rPr>
          <w:rFonts w:ascii="Aptos" w:eastAsia="Aptos" w:hAnsi="Aptos" w:cs="Times New Roman"/>
          <w:szCs w:val="24"/>
          <w:vertAlign w:val="superscript"/>
        </w:rPr>
        <w:footnoteReference w:id="66"/>
      </w:r>
      <w:r w:rsidRPr="00EF7F0C">
        <w:rPr>
          <w:rFonts w:ascii="Aptos" w:eastAsia="Aptos" w:hAnsi="Aptos" w:cs="Times New Roman"/>
          <w:szCs w:val="24"/>
        </w:rPr>
        <w:t xml:space="preserve">. </w:t>
      </w:r>
    </w:p>
    <w:p w14:paraId="1B086664"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32" w:name="_Toc235615156"/>
      <w:r w:rsidRPr="00EF7F0C">
        <w:rPr>
          <w:rFonts w:ascii="Aptos" w:eastAsia="Times New Roman" w:hAnsi="Aptos" w:cs="Times New Roman"/>
          <w:color w:val="9D3511"/>
          <w:sz w:val="28"/>
          <w:szCs w:val="28"/>
        </w:rPr>
        <w:t>Sfera techniczna</w:t>
      </w:r>
      <w:bookmarkEnd w:id="132"/>
    </w:p>
    <w:p w14:paraId="2C4CD7BB"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budynków</w:t>
      </w:r>
    </w:p>
    <w:p w14:paraId="1AFCECC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podobszarze Ksawera nie odnotowano budynków mieszkalnych/ użytkowych należących do zasobu komunalnego gminy. </w:t>
      </w:r>
    </w:p>
    <w:p w14:paraId="7413C7C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dróg</w:t>
      </w:r>
    </w:p>
    <w:p w14:paraId="35E446C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Podobszar rewitalizacji Ksawera składa się z 4 ulic, w tym dwie z nich (</w:t>
      </w:r>
      <w:proofErr w:type="spellStart"/>
      <w:r w:rsidRPr="00EF7F0C">
        <w:rPr>
          <w:rFonts w:ascii="Aptos" w:eastAsia="Aptos" w:hAnsi="Aptos" w:cs="Times New Roman"/>
          <w:szCs w:val="24"/>
        </w:rPr>
        <w:t>Koszalew</w:t>
      </w:r>
      <w:proofErr w:type="spellEnd"/>
      <w:r w:rsidRPr="00EF7F0C">
        <w:rPr>
          <w:rFonts w:ascii="Aptos" w:eastAsia="Aptos" w:hAnsi="Aptos" w:cs="Times New Roman"/>
          <w:szCs w:val="24"/>
        </w:rPr>
        <w:t xml:space="preserve"> oraz Szymborskiej) wymagają kapitalnego remontu. Z kolei ulica Żwirki i Wigury wymaga remontu częściowego.</w:t>
      </w:r>
    </w:p>
    <w:p w14:paraId="117C3BB4"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Należy zauważyć, że poprawa infrastruktury drogowej była najważniejszą, zaraz po poprawie estetyki przestrzeni miejskiej, kwestią wskazywaną przez uczestników sondażu online oraz w wersji papierowej</w:t>
      </w:r>
      <w:r w:rsidRPr="00EF7F0C">
        <w:rPr>
          <w:rFonts w:ascii="Aptos" w:eastAsia="Aptos" w:hAnsi="Aptos" w:cs="Times New Roman"/>
          <w:szCs w:val="24"/>
          <w:vertAlign w:val="superscript"/>
        </w:rPr>
        <w:footnoteReference w:id="67"/>
      </w:r>
      <w:r w:rsidRPr="00EF7F0C">
        <w:rPr>
          <w:rFonts w:ascii="Aptos" w:eastAsia="Aptos" w:hAnsi="Aptos" w:cs="Times New Roman"/>
          <w:szCs w:val="24"/>
        </w:rPr>
        <w:t xml:space="preserve">. </w:t>
      </w:r>
    </w:p>
    <w:p w14:paraId="660B221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Dostęp do urządzeń sieciowych </w:t>
      </w:r>
    </w:p>
    <w:p w14:paraId="54277A96" w14:textId="29973BD1"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Na omawianym podobszarze największym wyzwaniem jest modernizacja przepompowni (m.in. w obszarze ul. Żwirki i Wigury</w:t>
      </w:r>
      <w:r w:rsidR="00E76C7E" w:rsidRPr="00EF7F0C">
        <w:rPr>
          <w:rFonts w:ascii="Aptos" w:eastAsia="Aptos" w:hAnsi="Aptos" w:cs="Times New Roman"/>
          <w:szCs w:val="24"/>
        </w:rPr>
        <w:t>)</w:t>
      </w:r>
      <w:r w:rsidR="00E76C7E">
        <w:rPr>
          <w:rFonts w:ascii="Aptos" w:eastAsia="Aptos" w:hAnsi="Aptos" w:cs="Times New Roman"/>
          <w:szCs w:val="24"/>
        </w:rPr>
        <w:t xml:space="preserve"> oraz budowa systemu kanalizacji deszczowej</w:t>
      </w:r>
      <w:r w:rsidR="00E76C7E" w:rsidRPr="00EF7F0C">
        <w:rPr>
          <w:rFonts w:ascii="Aptos" w:eastAsia="Aptos" w:hAnsi="Aptos" w:cs="Times New Roman"/>
          <w:szCs w:val="24"/>
          <w:vertAlign w:val="superscript"/>
        </w:rPr>
        <w:footnoteReference w:id="68"/>
      </w:r>
      <w:r w:rsidR="00E76C7E">
        <w:rPr>
          <w:rFonts w:ascii="Aptos" w:eastAsia="Aptos" w:hAnsi="Aptos" w:cs="Times New Roman"/>
          <w:szCs w:val="24"/>
        </w:rPr>
        <w:t>.</w:t>
      </w:r>
    </w:p>
    <w:p w14:paraId="0996A91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Dla rozmówców sondażu ulicznego prowadzonego okolicy przychodni </w:t>
      </w:r>
      <w:proofErr w:type="spellStart"/>
      <w:r w:rsidRPr="00EF7F0C">
        <w:rPr>
          <w:rFonts w:ascii="Aptos" w:eastAsia="Aptos" w:hAnsi="Aptos" w:cs="Times New Roman"/>
          <w:szCs w:val="24"/>
        </w:rPr>
        <w:t>Promed</w:t>
      </w:r>
      <w:proofErr w:type="spellEnd"/>
      <w:r w:rsidRPr="00EF7F0C">
        <w:rPr>
          <w:rFonts w:ascii="Aptos" w:eastAsia="Aptos" w:hAnsi="Aptos" w:cs="Times New Roman"/>
          <w:szCs w:val="24"/>
        </w:rPr>
        <w:t xml:space="preserve"> (ul. </w:t>
      </w:r>
      <w:proofErr w:type="spellStart"/>
      <w:r w:rsidRPr="00EF7F0C">
        <w:rPr>
          <w:rFonts w:ascii="Aptos" w:eastAsia="Aptos" w:hAnsi="Aptos" w:cs="Times New Roman"/>
          <w:szCs w:val="24"/>
        </w:rPr>
        <w:t>Siemońska</w:t>
      </w:r>
      <w:proofErr w:type="spellEnd"/>
      <w:r w:rsidRPr="00EF7F0C">
        <w:rPr>
          <w:rFonts w:ascii="Aptos" w:eastAsia="Aptos" w:hAnsi="Aptos" w:cs="Times New Roman"/>
          <w:szCs w:val="24"/>
        </w:rPr>
        <w:t xml:space="preserve">) najważniejszymi aspektami wymagającymi podjęcia działań były: poprawa stanu infrastruktury drogowej, modernizacja/ renowacja budynków oraz poprawa estetyki przestrzeni i jakości środowiska naturalnego. Kolejno, według uczestników sondażu w rejonie ulicy Żwirki i Wigury kluczowymi kwestiami były: organizacja wydarzeń i miejsc atrakcyjnych dla młodzieży, dostępność gastronomii oraz bezpieczeństwo. Zaś trzy basenie miejskim brakuje lokali gastronomicznych, poprawy wymaga infrastruktura drogowa oraz należałoby skupić się na organizacji wydarzeń i miejsc atrakcyjnych dla młodzieży. </w:t>
      </w:r>
    </w:p>
    <w:p w14:paraId="73E237C3" w14:textId="4C9B63BA"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33" w:name="_Toc200965037"/>
      <w:bookmarkStart w:id="134" w:name="_Toc235614843"/>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20</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Identyfikacja najważniejszych problemów w wybranych miejscach podobszarów rewitalizacji, sondaż uliczny Ksawera</w:t>
      </w:r>
      <w:bookmarkEnd w:id="133"/>
      <w:bookmarkEnd w:id="134"/>
    </w:p>
    <w:tbl>
      <w:tblPr>
        <w:tblStyle w:val="Tabela-Siatka1"/>
        <w:tblW w:w="8993" w:type="dxa"/>
        <w:tblLayout w:type="fixed"/>
        <w:tblLook w:val="04A0" w:firstRow="1" w:lastRow="0" w:firstColumn="1" w:lastColumn="0" w:noHBand="0" w:noVBand="1"/>
      </w:tblPr>
      <w:tblGrid>
        <w:gridCol w:w="4496"/>
        <w:gridCol w:w="4497"/>
      </w:tblGrid>
      <w:tr w:rsidR="00EF7F0C" w:rsidRPr="00EF7F0C" w14:paraId="73A32D7C" w14:textId="77777777" w:rsidTr="00EF7F0C">
        <w:trPr>
          <w:trHeight w:val="546"/>
        </w:trPr>
        <w:tc>
          <w:tcPr>
            <w:tcW w:w="4496" w:type="dxa"/>
            <w:shd w:val="clear" w:color="auto" w:fill="9B2D1F"/>
            <w:noWrap/>
            <w:hideMark/>
          </w:tcPr>
          <w:p w14:paraId="4882349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Miejsce</w:t>
            </w:r>
          </w:p>
        </w:tc>
        <w:tc>
          <w:tcPr>
            <w:tcW w:w="4497" w:type="dxa"/>
            <w:shd w:val="clear" w:color="auto" w:fill="9B2D1F"/>
            <w:noWrap/>
          </w:tcPr>
          <w:p w14:paraId="46277AE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Calibri" w:hAnsi="Aptos" w:cs="Calibri"/>
                <w:b/>
                <w:bCs/>
                <w:color w:val="FFFFFF"/>
                <w:sz w:val="20"/>
                <w:szCs w:val="20"/>
                <w:lang w:eastAsia="pl-PL"/>
              </w:rPr>
              <w:t>Co należałoby poprawić/zmienić w miejscu, w którym się znajdujemy, aby było ono bardziej atrakcyjne dla mieszkańców? (max 3 odp.)</w:t>
            </w:r>
          </w:p>
        </w:tc>
      </w:tr>
      <w:tr w:rsidR="00EF7F0C" w:rsidRPr="00EF7F0C" w14:paraId="4A116248" w14:textId="77777777" w:rsidTr="000F2AC9">
        <w:trPr>
          <w:trHeight w:val="271"/>
        </w:trPr>
        <w:tc>
          <w:tcPr>
            <w:tcW w:w="4496" w:type="dxa"/>
            <w:noWrap/>
            <w:vAlign w:val="center"/>
          </w:tcPr>
          <w:p w14:paraId="5614DD04"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 xml:space="preserve">Teren przy przychodni </w:t>
            </w:r>
            <w:proofErr w:type="spellStart"/>
            <w:r w:rsidRPr="00EF7F0C">
              <w:rPr>
                <w:rFonts w:ascii="Aptos" w:eastAsia="Times New Roman" w:hAnsi="Aptos" w:cs="Times New Roman"/>
                <w:b/>
                <w:bCs/>
                <w:color w:val="000000"/>
                <w:kern w:val="0"/>
                <w:sz w:val="20"/>
                <w:szCs w:val="20"/>
                <w:lang w:eastAsia="pl-PL"/>
                <w14:ligatures w14:val="none"/>
              </w:rPr>
              <w:t>Promed</w:t>
            </w:r>
            <w:proofErr w:type="spellEnd"/>
            <w:r w:rsidRPr="00EF7F0C">
              <w:rPr>
                <w:rFonts w:ascii="Aptos" w:eastAsia="Times New Roman" w:hAnsi="Aptos" w:cs="Times New Roman"/>
                <w:b/>
                <w:bCs/>
                <w:color w:val="000000"/>
                <w:kern w:val="0"/>
                <w:sz w:val="20"/>
                <w:szCs w:val="20"/>
                <w:lang w:eastAsia="pl-PL"/>
                <w14:ligatures w14:val="none"/>
              </w:rPr>
              <w:t xml:space="preserve">, ul. </w:t>
            </w:r>
            <w:proofErr w:type="spellStart"/>
            <w:r w:rsidRPr="00EF7F0C">
              <w:rPr>
                <w:rFonts w:ascii="Aptos" w:eastAsia="Times New Roman" w:hAnsi="Aptos" w:cs="Times New Roman"/>
                <w:b/>
                <w:bCs/>
                <w:color w:val="000000"/>
                <w:kern w:val="0"/>
                <w:sz w:val="20"/>
                <w:szCs w:val="20"/>
                <w:lang w:eastAsia="pl-PL"/>
                <w14:ligatures w14:val="none"/>
              </w:rPr>
              <w:t>Siemońska</w:t>
            </w:r>
            <w:proofErr w:type="spellEnd"/>
            <w:r w:rsidRPr="00EF7F0C">
              <w:rPr>
                <w:rFonts w:ascii="Aptos" w:eastAsia="Times New Roman" w:hAnsi="Aptos" w:cs="Times New Roman"/>
                <w:b/>
                <w:bCs/>
                <w:color w:val="000000"/>
                <w:kern w:val="0"/>
                <w:sz w:val="20"/>
                <w:szCs w:val="20"/>
                <w:lang w:eastAsia="pl-PL"/>
                <w14:ligatures w14:val="none"/>
              </w:rPr>
              <w:t xml:space="preserve"> [N=19]</w:t>
            </w:r>
          </w:p>
        </w:tc>
        <w:tc>
          <w:tcPr>
            <w:tcW w:w="4497" w:type="dxa"/>
            <w:noWrap/>
            <w:vAlign w:val="center"/>
          </w:tcPr>
          <w:p w14:paraId="796FBCBD" w14:textId="77777777" w:rsidR="00EF7F0C" w:rsidRPr="00EF7F0C" w:rsidRDefault="00EF7F0C">
            <w:pPr>
              <w:numPr>
                <w:ilvl w:val="0"/>
                <w:numId w:val="61"/>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Infrastruktura drogowa (chodniki, drogi, parki kingi, oświetlenie)</w:t>
            </w:r>
          </w:p>
          <w:p w14:paraId="4EA89A24" w14:textId="77777777" w:rsidR="00EF7F0C" w:rsidRPr="00EF7F0C" w:rsidRDefault="00EF7F0C">
            <w:pPr>
              <w:numPr>
                <w:ilvl w:val="0"/>
                <w:numId w:val="61"/>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Modernizacja/ renowacja budynków</w:t>
            </w:r>
          </w:p>
          <w:p w14:paraId="352E3E1B" w14:textId="77777777" w:rsidR="00EF7F0C" w:rsidRPr="00EF7F0C" w:rsidRDefault="00EF7F0C">
            <w:pPr>
              <w:numPr>
                <w:ilvl w:val="0"/>
                <w:numId w:val="61"/>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Estetyka przestrzeni oraz poprawa jakości środowiska </w:t>
            </w:r>
          </w:p>
        </w:tc>
      </w:tr>
      <w:tr w:rsidR="00EF7F0C" w:rsidRPr="00EF7F0C" w14:paraId="316FDA61" w14:textId="77777777" w:rsidTr="000F2AC9">
        <w:trPr>
          <w:trHeight w:val="271"/>
        </w:trPr>
        <w:tc>
          <w:tcPr>
            <w:tcW w:w="4496" w:type="dxa"/>
            <w:noWrap/>
            <w:vAlign w:val="center"/>
          </w:tcPr>
          <w:p w14:paraId="17F44125"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Teren przy Biedronce, ul. Żwirki i Wigury [N=27]</w:t>
            </w:r>
          </w:p>
        </w:tc>
        <w:tc>
          <w:tcPr>
            <w:tcW w:w="4497" w:type="dxa"/>
            <w:noWrap/>
            <w:vAlign w:val="center"/>
          </w:tcPr>
          <w:p w14:paraId="1073EBE1" w14:textId="77777777" w:rsidR="00EF7F0C" w:rsidRPr="00EF7F0C" w:rsidRDefault="00EF7F0C">
            <w:pPr>
              <w:numPr>
                <w:ilvl w:val="0"/>
                <w:numId w:val="62"/>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Organizacja wydarzeń i miejsc atrakcyjnych dla młodzieży</w:t>
            </w:r>
          </w:p>
          <w:p w14:paraId="4A2CDC7F" w14:textId="77777777" w:rsidR="00EF7F0C" w:rsidRPr="00EF7F0C" w:rsidRDefault="00EF7F0C">
            <w:pPr>
              <w:numPr>
                <w:ilvl w:val="0"/>
                <w:numId w:val="62"/>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Dostępność kawiarni, restauracji</w:t>
            </w:r>
          </w:p>
          <w:p w14:paraId="3613D219" w14:textId="77777777" w:rsidR="00EF7F0C" w:rsidRPr="00EF7F0C" w:rsidRDefault="00EF7F0C">
            <w:pPr>
              <w:numPr>
                <w:ilvl w:val="0"/>
                <w:numId w:val="62"/>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Stan i poczucie bezpieczeństwa</w:t>
            </w:r>
          </w:p>
        </w:tc>
      </w:tr>
      <w:tr w:rsidR="00EF7F0C" w:rsidRPr="00EF7F0C" w14:paraId="37748E28" w14:textId="77777777" w:rsidTr="000F2AC9">
        <w:trPr>
          <w:trHeight w:val="1224"/>
        </w:trPr>
        <w:tc>
          <w:tcPr>
            <w:tcW w:w="4496" w:type="dxa"/>
            <w:noWrap/>
            <w:vAlign w:val="center"/>
          </w:tcPr>
          <w:p w14:paraId="2B19982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Teren przy basenie miejskim [N=16]</w:t>
            </w:r>
          </w:p>
        </w:tc>
        <w:tc>
          <w:tcPr>
            <w:tcW w:w="4497" w:type="dxa"/>
            <w:noWrap/>
            <w:vAlign w:val="center"/>
          </w:tcPr>
          <w:p w14:paraId="0FEECCA3" w14:textId="77777777" w:rsidR="00EF7F0C" w:rsidRPr="00EF7F0C" w:rsidRDefault="00EF7F0C">
            <w:pPr>
              <w:numPr>
                <w:ilvl w:val="0"/>
                <w:numId w:val="63"/>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Dostępność kawiarni, restauracji</w:t>
            </w:r>
          </w:p>
          <w:p w14:paraId="572D5318" w14:textId="77777777" w:rsidR="00EF7F0C" w:rsidRPr="00EF7F0C" w:rsidRDefault="00EF7F0C">
            <w:pPr>
              <w:numPr>
                <w:ilvl w:val="0"/>
                <w:numId w:val="63"/>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Infrastruktura drogowa (chodniki, drogi, parki kingi, oświetlenie)</w:t>
            </w:r>
          </w:p>
          <w:p w14:paraId="00D99D4F" w14:textId="77777777" w:rsidR="00EF7F0C" w:rsidRPr="00EF7F0C" w:rsidRDefault="00EF7F0C">
            <w:pPr>
              <w:numPr>
                <w:ilvl w:val="0"/>
                <w:numId w:val="63"/>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Organizacja wydarzeń i miejsc atrakcyjnych dla młodzieży</w:t>
            </w:r>
          </w:p>
        </w:tc>
      </w:tr>
    </w:tbl>
    <w:p w14:paraId="0D7E5FB0"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4429A8FF"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Niemal 1/3 ankietowanych nie potrafiła wskazać potencjału podobszaru Ksawera, zaś 20,2% nie dostrzegało żadnego potencjału. Według 15,7% respondentów potencjałem podobszaru jest jego lokalizacja, a kolejno dostępność punktów usługowych, sklepów (14,1%). Wśród uzupełniających wypowiedziach respondentów znalazły się wskazania dotyczące budowy parkingu Parkuj i Jedź (Park and </w:t>
      </w:r>
      <w:proofErr w:type="spellStart"/>
      <w:r w:rsidRPr="00EF7F0C">
        <w:rPr>
          <w:rFonts w:ascii="Aptos" w:eastAsia="Calibri" w:hAnsi="Aptos" w:cs="Calibri"/>
          <w:color w:val="000000"/>
          <w:szCs w:val="32"/>
          <w:lang w:eastAsia="pl-PL"/>
        </w:rPr>
        <w:t>Ride</w:t>
      </w:r>
      <w:proofErr w:type="spellEnd"/>
      <w:r w:rsidRPr="00EF7F0C">
        <w:rPr>
          <w:rFonts w:ascii="Aptos" w:eastAsia="Calibri" w:hAnsi="Aptos" w:cs="Calibri"/>
          <w:color w:val="000000"/>
          <w:szCs w:val="32"/>
          <w:lang w:eastAsia="pl-PL"/>
        </w:rPr>
        <w:t>).</w:t>
      </w:r>
    </w:p>
    <w:p w14:paraId="0D45121C" w14:textId="1A164BBB"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35" w:name="_Toc197942464"/>
      <w:bookmarkStart w:id="136" w:name="_Toc200965072"/>
      <w:bookmarkStart w:id="137" w:name="_Toc235614883"/>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17</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podobszaru Ksawera? N=644</w:t>
      </w:r>
      <w:bookmarkEnd w:id="135"/>
      <w:r w:rsidRPr="00EF7F0C">
        <w:rPr>
          <w:rFonts w:ascii="Aptos" w:eastAsia="Aptos" w:hAnsi="Aptos" w:cs="Times New Roman"/>
          <w:b/>
          <w:color w:val="9B2D1F"/>
          <w:sz w:val="18"/>
          <w:szCs w:val="24"/>
          <w:lang w:eastAsia="pl-PL"/>
        </w:rPr>
        <w:t>, sondaż online oraz w wersji papierowej</w:t>
      </w:r>
      <w:bookmarkEnd w:id="136"/>
      <w:bookmarkEnd w:id="137"/>
    </w:p>
    <w:p w14:paraId="2DD47CFC" w14:textId="77777777" w:rsidR="00EF7F0C" w:rsidRPr="00EF7F0C" w:rsidRDefault="00EF7F0C" w:rsidP="00EF7F0C">
      <w:pPr>
        <w:spacing w:before="120" w:after="0" w:line="259" w:lineRule="auto"/>
        <w:jc w:val="both"/>
        <w:rPr>
          <w:rFonts w:ascii="Aptos" w:eastAsia="Calibri" w:hAnsi="Aptos" w:cs="Calibri"/>
          <w:color w:val="000000"/>
          <w:szCs w:val="24"/>
          <w:lang w:eastAsia="pl-PL"/>
        </w:rPr>
      </w:pPr>
      <w:r w:rsidRPr="00EF7F0C">
        <w:rPr>
          <w:rFonts w:ascii="Aptos" w:eastAsia="Calibri" w:hAnsi="Aptos" w:cs="Calibri"/>
          <w:noProof/>
          <w:color w:val="000000"/>
          <w:szCs w:val="24"/>
          <w:lang w:eastAsia="pl-PL"/>
        </w:rPr>
        <w:lastRenderedPageBreak/>
        <w:drawing>
          <wp:inline distT="0" distB="0" distL="0" distR="0" wp14:anchorId="0F95B8A3" wp14:editId="7DD8F7A3">
            <wp:extent cx="5759450" cy="3909060"/>
            <wp:effectExtent l="0" t="0" r="0" b="0"/>
            <wp:docPr id="1426484297" name="Wykres 1">
              <a:extLst xmlns:a="http://schemas.openxmlformats.org/drawingml/2006/main">
                <a:ext uri="{FF2B5EF4-FFF2-40B4-BE49-F238E27FC236}">
                  <a16:creationId xmlns:a16="http://schemas.microsoft.com/office/drawing/2014/main" id="{28D8E904-0A9C-98E2-FC64-869F19B4B1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BCBADF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Calibri" w:hAnsi="Aptos" w:cs="Calibri"/>
          <w:b/>
          <w:bCs/>
          <w:color w:val="B22600"/>
          <w:sz w:val="18"/>
          <w:szCs w:val="24"/>
          <w:lang w:eastAsia="pl-PL"/>
        </w:rPr>
        <w:t>Źródło: badanie własne IB IPC</w:t>
      </w:r>
    </w:p>
    <w:p w14:paraId="5FDD64BF" w14:textId="77777777" w:rsidR="00EF7F0C" w:rsidRPr="00EF7F0C" w:rsidRDefault="00EF7F0C" w:rsidP="00EF7F0C">
      <w:pPr>
        <w:spacing w:before="120" w:after="0"/>
        <w:jc w:val="both"/>
        <w:rPr>
          <w:rFonts w:ascii="Aptos" w:eastAsia="Calibri" w:hAnsi="Aptos" w:cs="Calibri"/>
          <w:szCs w:val="40"/>
          <w:lang w:eastAsia="pl-PL"/>
        </w:rPr>
      </w:pPr>
      <w:r w:rsidRPr="00EF7F0C">
        <w:rPr>
          <w:rFonts w:ascii="Aptos" w:eastAsia="Calibri" w:hAnsi="Aptos" w:cs="Calibri"/>
          <w:szCs w:val="40"/>
          <w:lang w:eastAsia="pl-PL"/>
        </w:rPr>
        <w:t xml:space="preserve">Dla uczestników sondażu ulicznego prowadzonego na terenie podobszaru rewitalizacji Ksawera (teren przy przychodni </w:t>
      </w:r>
      <w:proofErr w:type="spellStart"/>
      <w:r w:rsidRPr="00EF7F0C">
        <w:rPr>
          <w:rFonts w:ascii="Aptos" w:eastAsia="Calibri" w:hAnsi="Aptos" w:cs="Calibri"/>
          <w:szCs w:val="40"/>
          <w:lang w:eastAsia="pl-PL"/>
        </w:rPr>
        <w:t>Promed</w:t>
      </w:r>
      <w:proofErr w:type="spellEnd"/>
      <w:r w:rsidRPr="00EF7F0C">
        <w:rPr>
          <w:rFonts w:ascii="Aptos" w:eastAsia="Calibri" w:hAnsi="Aptos" w:cs="Calibri"/>
          <w:szCs w:val="40"/>
          <w:lang w:eastAsia="pl-PL"/>
        </w:rPr>
        <w:t>), najczęściej dostrzeganymi potencjałami miejsca były: atrakcyjna lokalizacja (36,8%), dobre połączenia komunikacji zbiorowej (26,3%) oraz dostępność punktów usługowych, sklepów (26,3%). Co warte nadmienienia, część rozmówców (15,8%) wskazało, że nie dostrzega żadnego potencjału tego obszaru.</w:t>
      </w:r>
    </w:p>
    <w:p w14:paraId="4B6EDDEF" w14:textId="124E271C"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38" w:name="_Toc197942450"/>
      <w:bookmarkStart w:id="139" w:name="_Toc200965073"/>
      <w:bookmarkStart w:id="140" w:name="_Toc235614884"/>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18</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xml:space="preserve">.  Jaki dostrzega Pan/Pani potencjał w miejscu, w którym się znajdujemy? Teren przy przychodni </w:t>
      </w:r>
      <w:proofErr w:type="spellStart"/>
      <w:r w:rsidRPr="00EF7F0C">
        <w:rPr>
          <w:rFonts w:ascii="Aptos" w:eastAsia="Aptos" w:hAnsi="Aptos" w:cs="Times New Roman"/>
          <w:b/>
          <w:color w:val="9B2D1F"/>
          <w:sz w:val="18"/>
          <w:szCs w:val="24"/>
        </w:rPr>
        <w:t>Promed</w:t>
      </w:r>
      <w:proofErr w:type="spellEnd"/>
      <w:r w:rsidRPr="00EF7F0C">
        <w:rPr>
          <w:rFonts w:ascii="Aptos" w:eastAsia="Aptos" w:hAnsi="Aptos" w:cs="Times New Roman"/>
          <w:b/>
          <w:color w:val="9B2D1F"/>
          <w:sz w:val="18"/>
          <w:szCs w:val="24"/>
        </w:rPr>
        <w:t xml:space="preserve">, ul. </w:t>
      </w:r>
      <w:proofErr w:type="spellStart"/>
      <w:r w:rsidRPr="00EF7F0C">
        <w:rPr>
          <w:rFonts w:ascii="Aptos" w:eastAsia="Aptos" w:hAnsi="Aptos" w:cs="Times New Roman"/>
          <w:b/>
          <w:color w:val="9B2D1F"/>
          <w:sz w:val="18"/>
          <w:szCs w:val="24"/>
        </w:rPr>
        <w:t>Siemońska</w:t>
      </w:r>
      <w:proofErr w:type="spellEnd"/>
      <w:r w:rsidRPr="00EF7F0C">
        <w:rPr>
          <w:rFonts w:ascii="Aptos" w:eastAsia="Aptos" w:hAnsi="Aptos" w:cs="Times New Roman"/>
          <w:b/>
          <w:color w:val="9B2D1F"/>
          <w:sz w:val="18"/>
          <w:szCs w:val="24"/>
        </w:rPr>
        <w:t>, N=19</w:t>
      </w:r>
      <w:bookmarkEnd w:id="138"/>
      <w:r w:rsidRPr="00EF7F0C">
        <w:rPr>
          <w:rFonts w:ascii="Aptos" w:eastAsia="Aptos" w:hAnsi="Aptos" w:cs="Times New Roman"/>
          <w:b/>
          <w:color w:val="9B2D1F"/>
          <w:sz w:val="18"/>
          <w:szCs w:val="24"/>
        </w:rPr>
        <w:t>, sondaż uliczny</w:t>
      </w:r>
      <w:bookmarkEnd w:id="139"/>
      <w:bookmarkEnd w:id="140"/>
      <w:r w:rsidRPr="00EF7F0C">
        <w:rPr>
          <w:rFonts w:ascii="Aptos" w:eastAsia="Aptos" w:hAnsi="Aptos" w:cs="Times New Roman"/>
          <w:b/>
          <w:color w:val="9B2D1F"/>
          <w:sz w:val="18"/>
          <w:szCs w:val="24"/>
        </w:rPr>
        <w:t xml:space="preserve"> </w:t>
      </w:r>
    </w:p>
    <w:p w14:paraId="7744FEE6"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07A131C9" wp14:editId="4DFFB260">
            <wp:extent cx="5760000" cy="2880000"/>
            <wp:effectExtent l="0" t="0" r="0" b="0"/>
            <wp:docPr id="383632576" name="Wykres 1">
              <a:extLst xmlns:a="http://schemas.openxmlformats.org/drawingml/2006/main">
                <a:ext uri="{FF2B5EF4-FFF2-40B4-BE49-F238E27FC236}">
                  <a16:creationId xmlns:a16="http://schemas.microsoft.com/office/drawing/2014/main" id="{7F1C2FF4-EE74-5BF1-D23E-7FAEB3735F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CF3BF08"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lastRenderedPageBreak/>
        <w:t>Źródło: badanie własne IB IPC</w:t>
      </w:r>
    </w:p>
    <w:p w14:paraId="1DF46AF4" w14:textId="77777777" w:rsidR="00EF7F0C" w:rsidRPr="00EF7F0C" w:rsidRDefault="00EF7F0C" w:rsidP="00EF7F0C">
      <w:pPr>
        <w:spacing w:before="120" w:after="0"/>
        <w:jc w:val="both"/>
        <w:rPr>
          <w:rFonts w:ascii="Aptos" w:eastAsia="Calibri" w:hAnsi="Aptos" w:cs="Calibri"/>
          <w:szCs w:val="40"/>
          <w:lang w:eastAsia="pl-PL"/>
        </w:rPr>
      </w:pPr>
      <w:r w:rsidRPr="00EF7F0C">
        <w:rPr>
          <w:rFonts w:ascii="Aptos" w:eastAsia="Calibri" w:hAnsi="Aptos" w:cs="Calibri"/>
          <w:szCs w:val="40"/>
          <w:lang w:eastAsia="pl-PL"/>
        </w:rPr>
        <w:t xml:space="preserve">Do najważniejszych potencjałów ulicy Żwirki i Wigury zaliczono dostępność usług, sklepów (55,6%), atrakcyjną lokalizację (40,7%) oraz dobrą dostępność komunikacji zbiorowej (37%). Kilku rozmówców wskazało, że nie dostrzega żadnych potencjałów tego miejsca. </w:t>
      </w:r>
    </w:p>
    <w:p w14:paraId="44B7CC56" w14:textId="2CDB05E3"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41" w:name="_Toc197942451"/>
      <w:bookmarkStart w:id="142" w:name="_Toc200965074"/>
      <w:bookmarkStart w:id="143" w:name="_Toc235614885"/>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19</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Teren przy Biedronce, ul. Żwirki i Wigury, N=27</w:t>
      </w:r>
      <w:bookmarkEnd w:id="141"/>
      <w:r w:rsidRPr="00EF7F0C">
        <w:rPr>
          <w:rFonts w:ascii="Aptos" w:eastAsia="Aptos" w:hAnsi="Aptos" w:cs="Times New Roman"/>
          <w:b/>
          <w:color w:val="9B2D1F"/>
          <w:sz w:val="18"/>
          <w:szCs w:val="24"/>
          <w:lang w:eastAsia="pl-PL"/>
        </w:rPr>
        <w:t>, sondaż uliczny</w:t>
      </w:r>
      <w:bookmarkEnd w:id="142"/>
      <w:bookmarkEnd w:id="143"/>
      <w:r w:rsidRPr="00EF7F0C">
        <w:rPr>
          <w:rFonts w:ascii="Aptos" w:eastAsia="Aptos" w:hAnsi="Aptos" w:cs="Times New Roman"/>
          <w:b/>
          <w:color w:val="9B2D1F"/>
          <w:sz w:val="18"/>
          <w:szCs w:val="24"/>
          <w:lang w:eastAsia="pl-PL"/>
        </w:rPr>
        <w:t xml:space="preserve"> </w:t>
      </w:r>
    </w:p>
    <w:p w14:paraId="5A26D3D6"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drawing>
          <wp:inline distT="0" distB="0" distL="0" distR="0" wp14:anchorId="656AFC37" wp14:editId="545AC709">
            <wp:extent cx="5760000" cy="3240000"/>
            <wp:effectExtent l="0" t="0" r="0" b="0"/>
            <wp:docPr id="29322251" name="Wykres 1">
              <a:extLst xmlns:a="http://schemas.openxmlformats.org/drawingml/2006/main">
                <a:ext uri="{FF2B5EF4-FFF2-40B4-BE49-F238E27FC236}">
                  <a16:creationId xmlns:a16="http://schemas.microsoft.com/office/drawing/2014/main" id="{9246564B-A5DD-5E18-9AA5-DD723DB524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E99955B"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05038B05" w14:textId="77777777" w:rsidR="00EF7F0C" w:rsidRPr="00EF7F0C" w:rsidRDefault="00EF7F0C" w:rsidP="00EF7F0C">
      <w:pPr>
        <w:spacing w:before="120" w:after="0"/>
        <w:jc w:val="both"/>
        <w:rPr>
          <w:rFonts w:ascii="Aptos" w:eastAsia="Calibri" w:hAnsi="Aptos" w:cs="Calibri"/>
          <w:szCs w:val="40"/>
          <w:lang w:eastAsia="pl-PL"/>
        </w:rPr>
      </w:pPr>
      <w:r w:rsidRPr="00EF7F0C">
        <w:rPr>
          <w:rFonts w:ascii="Aptos" w:eastAsia="Calibri" w:hAnsi="Aptos" w:cs="Calibri"/>
          <w:szCs w:val="40"/>
          <w:lang w:eastAsia="pl-PL"/>
        </w:rPr>
        <w:t>Podobnie, jak poprzednio, teren przy basenie miejskim doceniony został w pierwszej kolejności za atrakcyjną lokalizację (50%), dalej za dostępność punktów usługowych, sklepów, a następnie za dobre połączenia komunikacji zbiorowej (31,3%).</w:t>
      </w:r>
    </w:p>
    <w:p w14:paraId="73F8F2D0" w14:textId="25E1CD26"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44" w:name="_Toc197942452"/>
      <w:bookmarkStart w:id="145" w:name="_Toc200965075"/>
      <w:bookmarkStart w:id="146" w:name="_Toc235614886"/>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20</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Teren przy basenie miejskim, N=16</w:t>
      </w:r>
      <w:bookmarkEnd w:id="144"/>
      <w:r w:rsidRPr="00EF7F0C">
        <w:rPr>
          <w:rFonts w:ascii="Aptos" w:eastAsia="Aptos" w:hAnsi="Aptos" w:cs="Times New Roman"/>
          <w:b/>
          <w:color w:val="9B2D1F"/>
          <w:sz w:val="18"/>
          <w:szCs w:val="24"/>
          <w:lang w:eastAsia="pl-PL"/>
        </w:rPr>
        <w:t>, sondaż uliczny</w:t>
      </w:r>
      <w:bookmarkEnd w:id="145"/>
      <w:bookmarkEnd w:id="146"/>
    </w:p>
    <w:p w14:paraId="30881804"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lastRenderedPageBreak/>
        <w:drawing>
          <wp:inline distT="0" distB="0" distL="0" distR="0" wp14:anchorId="3992842E" wp14:editId="44E59F5E">
            <wp:extent cx="5760000" cy="2880000"/>
            <wp:effectExtent l="0" t="0" r="0" b="0"/>
            <wp:docPr id="432041749" name="Wykres 1">
              <a:extLst xmlns:a="http://schemas.openxmlformats.org/drawingml/2006/main">
                <a:ext uri="{FF2B5EF4-FFF2-40B4-BE49-F238E27FC236}">
                  <a16:creationId xmlns:a16="http://schemas.microsoft.com/office/drawing/2014/main" id="{E4AE4D5B-3D62-8793-522C-5AFBA76B9D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00E0E11"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663EA05A" w14:textId="77777777" w:rsidR="00EF7F0C" w:rsidRPr="00EF7F0C" w:rsidRDefault="00EF7F0C" w:rsidP="00EF7F0C">
      <w:pPr>
        <w:spacing w:before="120" w:after="0"/>
        <w:jc w:val="both"/>
        <w:rPr>
          <w:rFonts w:ascii="Aptos" w:eastAsia="Aptos" w:hAnsi="Aptos" w:cs="Times New Roman"/>
          <w:szCs w:val="24"/>
        </w:rPr>
      </w:pPr>
    </w:p>
    <w:p w14:paraId="0B9A9868" w14:textId="77777777" w:rsidR="00EF7F0C" w:rsidRPr="00274710" w:rsidRDefault="00EF7F0C" w:rsidP="00274710">
      <w:pPr>
        <w:pStyle w:val="Nagwek2"/>
        <w:rPr>
          <w:rFonts w:eastAsia="Times New Roman"/>
          <w:color w:val="C00000"/>
        </w:rPr>
      </w:pPr>
      <w:bookmarkStart w:id="147" w:name="_Toc200965092"/>
      <w:bookmarkStart w:id="148" w:name="_Toc235615157"/>
      <w:r w:rsidRPr="00274710">
        <w:rPr>
          <w:rFonts w:eastAsia="Times New Roman"/>
          <w:color w:val="C00000"/>
        </w:rPr>
        <w:t>Pogłębiona diagnoza podobszaru rewitalizacji Łagisza</w:t>
      </w:r>
      <w:bookmarkEnd w:id="147"/>
      <w:bookmarkEnd w:id="148"/>
    </w:p>
    <w:p w14:paraId="44D57CFC"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49" w:name="_Toc235615158"/>
      <w:r w:rsidRPr="00EF7F0C">
        <w:rPr>
          <w:rFonts w:ascii="Aptos" w:eastAsia="Times New Roman" w:hAnsi="Aptos" w:cs="Times New Roman"/>
          <w:color w:val="9D3511"/>
          <w:sz w:val="28"/>
          <w:szCs w:val="28"/>
        </w:rPr>
        <w:t>Sfera społeczna</w:t>
      </w:r>
      <w:bookmarkEnd w:id="149"/>
    </w:p>
    <w:p w14:paraId="4D28BA0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Podobszar rewitalizacji Łagisza charakteryzuje się najmniejszą populacją na tle pozostałych jednostek. Bowiem w 2024 roku liczba ludności na tym terenie wyniosła 221 osób i była o 11,6% mniejsza w stosunku do roku porównawczego. W przypadku podobszaru Łagisza, spadek liczby ludności dotyczył osób w wieku produkcyjnym i poprodukcyjnym, a wzrost obserwowano wśród najmłodszej grupy wiekowej. Mimo to, osoby w wieku poprodukcyjnym mają większy udział w ogóle populacji (24,5%) niż osoby w wieku przedprodukcyjnym (14,9%). </w:t>
      </w:r>
    </w:p>
    <w:p w14:paraId="2E752FEE" w14:textId="2A7ED934"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50" w:name="_Toc200965038"/>
      <w:bookmarkStart w:id="151" w:name="_Toc235614844"/>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21</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ludności podobszaru rewitalizacji Łagisza w roku 2019 i 2024</w:t>
      </w:r>
      <w:bookmarkEnd w:id="150"/>
      <w:bookmarkEnd w:id="151"/>
    </w:p>
    <w:tbl>
      <w:tblPr>
        <w:tblStyle w:val="Tabela-Siatka1"/>
        <w:tblW w:w="8797" w:type="dxa"/>
        <w:tblLook w:val="04A0" w:firstRow="1" w:lastRow="0" w:firstColumn="1" w:lastColumn="0" w:noHBand="0" w:noVBand="1"/>
      </w:tblPr>
      <w:tblGrid>
        <w:gridCol w:w="4957"/>
        <w:gridCol w:w="960"/>
        <w:gridCol w:w="960"/>
        <w:gridCol w:w="960"/>
        <w:gridCol w:w="960"/>
      </w:tblGrid>
      <w:tr w:rsidR="00EF7F0C" w:rsidRPr="00EF7F0C" w14:paraId="355D7EE3" w14:textId="77777777" w:rsidTr="00EF7F0C">
        <w:trPr>
          <w:trHeight w:val="567"/>
        </w:trPr>
        <w:tc>
          <w:tcPr>
            <w:tcW w:w="4957" w:type="dxa"/>
            <w:shd w:val="clear" w:color="auto" w:fill="9B2D1F"/>
            <w:noWrap/>
            <w:hideMark/>
          </w:tcPr>
          <w:p w14:paraId="60BC7654"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1920" w:type="dxa"/>
            <w:gridSpan w:val="2"/>
            <w:shd w:val="clear" w:color="auto" w:fill="9B2D1F"/>
            <w:noWrap/>
            <w:vAlign w:val="center"/>
            <w:hideMark/>
          </w:tcPr>
          <w:p w14:paraId="39146F8C"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920" w:type="dxa"/>
            <w:gridSpan w:val="2"/>
            <w:shd w:val="clear" w:color="auto" w:fill="9B2D1F"/>
            <w:noWrap/>
            <w:vAlign w:val="center"/>
            <w:hideMark/>
          </w:tcPr>
          <w:p w14:paraId="60083170"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61517C2B" w14:textId="77777777" w:rsidTr="00EF7F0C">
        <w:trPr>
          <w:trHeight w:val="567"/>
        </w:trPr>
        <w:tc>
          <w:tcPr>
            <w:tcW w:w="4957" w:type="dxa"/>
            <w:shd w:val="clear" w:color="auto" w:fill="9B2D1F"/>
            <w:noWrap/>
            <w:hideMark/>
          </w:tcPr>
          <w:p w14:paraId="5ED9A534"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960" w:type="dxa"/>
            <w:shd w:val="clear" w:color="auto" w:fill="9B2D1F"/>
            <w:noWrap/>
            <w:vAlign w:val="center"/>
            <w:hideMark/>
          </w:tcPr>
          <w:p w14:paraId="5EA39474"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44831AC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c>
          <w:tcPr>
            <w:tcW w:w="960" w:type="dxa"/>
            <w:shd w:val="clear" w:color="auto" w:fill="9B2D1F"/>
            <w:noWrap/>
            <w:vAlign w:val="center"/>
            <w:hideMark/>
          </w:tcPr>
          <w:p w14:paraId="74A8238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7168ECC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r>
      <w:tr w:rsidR="00EF7F0C" w:rsidRPr="00EF7F0C" w14:paraId="31F64F7E" w14:textId="77777777" w:rsidTr="000F2AC9">
        <w:trPr>
          <w:trHeight w:val="282"/>
        </w:trPr>
        <w:tc>
          <w:tcPr>
            <w:tcW w:w="4957" w:type="dxa"/>
            <w:noWrap/>
            <w:vAlign w:val="center"/>
            <w:hideMark/>
          </w:tcPr>
          <w:p w14:paraId="0E1555A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przedprodukcyjnym</w:t>
            </w:r>
          </w:p>
        </w:tc>
        <w:tc>
          <w:tcPr>
            <w:tcW w:w="960" w:type="dxa"/>
            <w:noWrap/>
            <w:vAlign w:val="bottom"/>
            <w:hideMark/>
          </w:tcPr>
          <w:p w14:paraId="63841EA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30</w:t>
            </w:r>
          </w:p>
        </w:tc>
        <w:tc>
          <w:tcPr>
            <w:tcW w:w="960" w:type="dxa"/>
            <w:noWrap/>
            <w:vAlign w:val="bottom"/>
            <w:hideMark/>
          </w:tcPr>
          <w:p w14:paraId="5E98692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12,0%</w:t>
            </w:r>
          </w:p>
        </w:tc>
        <w:tc>
          <w:tcPr>
            <w:tcW w:w="960" w:type="dxa"/>
            <w:noWrap/>
            <w:vAlign w:val="bottom"/>
            <w:hideMark/>
          </w:tcPr>
          <w:p w14:paraId="18069C0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33</w:t>
            </w:r>
          </w:p>
        </w:tc>
        <w:tc>
          <w:tcPr>
            <w:tcW w:w="960" w:type="dxa"/>
            <w:noWrap/>
            <w:vAlign w:val="bottom"/>
            <w:hideMark/>
          </w:tcPr>
          <w:p w14:paraId="509CFF2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14,9%</w:t>
            </w:r>
          </w:p>
        </w:tc>
      </w:tr>
      <w:tr w:rsidR="00EF7F0C" w:rsidRPr="00EF7F0C" w14:paraId="67DD39DD" w14:textId="77777777" w:rsidTr="000F2AC9">
        <w:trPr>
          <w:trHeight w:val="282"/>
        </w:trPr>
        <w:tc>
          <w:tcPr>
            <w:tcW w:w="4957" w:type="dxa"/>
            <w:noWrap/>
            <w:vAlign w:val="center"/>
            <w:hideMark/>
          </w:tcPr>
          <w:p w14:paraId="51546F1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produkcyjnym</w:t>
            </w:r>
          </w:p>
        </w:tc>
        <w:tc>
          <w:tcPr>
            <w:tcW w:w="960" w:type="dxa"/>
            <w:noWrap/>
            <w:vAlign w:val="bottom"/>
            <w:hideMark/>
          </w:tcPr>
          <w:p w14:paraId="2F358DE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156</w:t>
            </w:r>
          </w:p>
        </w:tc>
        <w:tc>
          <w:tcPr>
            <w:tcW w:w="960" w:type="dxa"/>
            <w:noWrap/>
            <w:vAlign w:val="bottom"/>
            <w:hideMark/>
          </w:tcPr>
          <w:p w14:paraId="3492CA7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62,4%</w:t>
            </w:r>
          </w:p>
        </w:tc>
        <w:tc>
          <w:tcPr>
            <w:tcW w:w="960" w:type="dxa"/>
            <w:noWrap/>
            <w:vAlign w:val="bottom"/>
            <w:hideMark/>
          </w:tcPr>
          <w:p w14:paraId="7E6EEDE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134</w:t>
            </w:r>
          </w:p>
        </w:tc>
        <w:tc>
          <w:tcPr>
            <w:tcW w:w="960" w:type="dxa"/>
            <w:noWrap/>
            <w:vAlign w:val="bottom"/>
            <w:hideMark/>
          </w:tcPr>
          <w:p w14:paraId="00A8D41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60,6%</w:t>
            </w:r>
          </w:p>
        </w:tc>
      </w:tr>
      <w:tr w:rsidR="00EF7F0C" w:rsidRPr="00EF7F0C" w14:paraId="538B86A1" w14:textId="77777777" w:rsidTr="000F2AC9">
        <w:trPr>
          <w:trHeight w:val="282"/>
        </w:trPr>
        <w:tc>
          <w:tcPr>
            <w:tcW w:w="4957" w:type="dxa"/>
            <w:noWrap/>
            <w:vAlign w:val="center"/>
            <w:hideMark/>
          </w:tcPr>
          <w:p w14:paraId="2D01C661"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poprodukcyjnym</w:t>
            </w:r>
          </w:p>
        </w:tc>
        <w:tc>
          <w:tcPr>
            <w:tcW w:w="960" w:type="dxa"/>
            <w:noWrap/>
            <w:vAlign w:val="bottom"/>
            <w:hideMark/>
          </w:tcPr>
          <w:p w14:paraId="3824362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64</w:t>
            </w:r>
          </w:p>
        </w:tc>
        <w:tc>
          <w:tcPr>
            <w:tcW w:w="960" w:type="dxa"/>
            <w:noWrap/>
            <w:vAlign w:val="bottom"/>
            <w:hideMark/>
          </w:tcPr>
          <w:p w14:paraId="603F4C5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25,6%</w:t>
            </w:r>
          </w:p>
        </w:tc>
        <w:tc>
          <w:tcPr>
            <w:tcW w:w="960" w:type="dxa"/>
            <w:noWrap/>
            <w:vAlign w:val="bottom"/>
            <w:hideMark/>
          </w:tcPr>
          <w:p w14:paraId="77617AD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54</w:t>
            </w:r>
          </w:p>
        </w:tc>
        <w:tc>
          <w:tcPr>
            <w:tcW w:w="960" w:type="dxa"/>
            <w:noWrap/>
            <w:vAlign w:val="bottom"/>
            <w:hideMark/>
          </w:tcPr>
          <w:p w14:paraId="71B1F83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24,5%</w:t>
            </w:r>
          </w:p>
        </w:tc>
      </w:tr>
      <w:tr w:rsidR="00EF7F0C" w:rsidRPr="00EF7F0C" w14:paraId="16D7B9E6" w14:textId="77777777" w:rsidTr="000F2AC9">
        <w:trPr>
          <w:trHeight w:val="282"/>
        </w:trPr>
        <w:tc>
          <w:tcPr>
            <w:tcW w:w="4957" w:type="dxa"/>
            <w:noWrap/>
            <w:vAlign w:val="center"/>
            <w:hideMark/>
          </w:tcPr>
          <w:p w14:paraId="2AB8C10E"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suma</w:t>
            </w:r>
          </w:p>
        </w:tc>
        <w:tc>
          <w:tcPr>
            <w:tcW w:w="960" w:type="dxa"/>
            <w:noWrap/>
            <w:vAlign w:val="bottom"/>
            <w:hideMark/>
          </w:tcPr>
          <w:p w14:paraId="0CD3058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250</w:t>
            </w:r>
          </w:p>
        </w:tc>
        <w:tc>
          <w:tcPr>
            <w:tcW w:w="960" w:type="dxa"/>
            <w:noWrap/>
            <w:vAlign w:val="bottom"/>
            <w:hideMark/>
          </w:tcPr>
          <w:p w14:paraId="16873AC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100,0%</w:t>
            </w:r>
          </w:p>
        </w:tc>
        <w:tc>
          <w:tcPr>
            <w:tcW w:w="960" w:type="dxa"/>
            <w:noWrap/>
            <w:vAlign w:val="bottom"/>
            <w:hideMark/>
          </w:tcPr>
          <w:p w14:paraId="5CE58827"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221</w:t>
            </w:r>
          </w:p>
        </w:tc>
        <w:tc>
          <w:tcPr>
            <w:tcW w:w="960" w:type="dxa"/>
            <w:noWrap/>
            <w:vAlign w:val="bottom"/>
            <w:hideMark/>
          </w:tcPr>
          <w:p w14:paraId="6CA5270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Aptos" w:hAnsi="Aptos" w:cs="Times New Roman"/>
                <w:color w:val="000000"/>
                <w:sz w:val="20"/>
                <w:szCs w:val="20"/>
              </w:rPr>
              <w:t>100,0%</w:t>
            </w:r>
          </w:p>
        </w:tc>
      </w:tr>
    </w:tbl>
    <w:p w14:paraId="6D036B6B"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373CD0E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obszarze rewitalizacji Łagisza, liczba osób korzystających ze świadczeń pomocy społecznej w 2024 roku była bliska zeru. W 2019 roku 16 osób było objętych pomocą i wsparciem. </w:t>
      </w:r>
    </w:p>
    <w:p w14:paraId="3327BAB0" w14:textId="039E9AD0"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52" w:name="_Toc200965039"/>
      <w:bookmarkStart w:id="153" w:name="_Toc235614845"/>
      <w:r w:rsidRPr="00EF7F0C">
        <w:rPr>
          <w:rFonts w:ascii="Aptos" w:eastAsia="Aptos" w:hAnsi="Aptos" w:cs="Times New Roman"/>
          <w:b/>
          <w:color w:val="9B2D1F"/>
          <w:sz w:val="18"/>
          <w:szCs w:val="24"/>
        </w:rPr>
        <w:lastRenderedPageBreak/>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22</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xml:space="preserve">. Liczba osób korzystających ze świadczeń pomocy społecznej na podobszarze rewitalizacji Łagisza </w:t>
      </w:r>
      <w:r w:rsidRPr="00EF7F0C">
        <w:rPr>
          <w:rFonts w:ascii="Aptos" w:eastAsia="Aptos" w:hAnsi="Aptos" w:cs="Times New Roman"/>
          <w:b/>
          <w:color w:val="9B2D1F"/>
          <w:sz w:val="18"/>
          <w:szCs w:val="24"/>
        </w:rPr>
        <w:br/>
        <w:t>w roku 2019 i 2024</w:t>
      </w:r>
      <w:bookmarkEnd w:id="152"/>
      <w:bookmarkEnd w:id="153"/>
    </w:p>
    <w:tbl>
      <w:tblPr>
        <w:tblStyle w:val="Tabela-Siatka1"/>
        <w:tblW w:w="8719" w:type="dxa"/>
        <w:tblLook w:val="04A0" w:firstRow="1" w:lastRow="0" w:firstColumn="1" w:lastColumn="0" w:noHBand="0" w:noVBand="1"/>
      </w:tblPr>
      <w:tblGrid>
        <w:gridCol w:w="6799"/>
        <w:gridCol w:w="960"/>
        <w:gridCol w:w="960"/>
      </w:tblGrid>
      <w:tr w:rsidR="00EF7F0C" w:rsidRPr="00EF7F0C" w14:paraId="74E9AF3D" w14:textId="77777777" w:rsidTr="00EF7F0C">
        <w:trPr>
          <w:trHeight w:val="567"/>
        </w:trPr>
        <w:tc>
          <w:tcPr>
            <w:tcW w:w="6799" w:type="dxa"/>
            <w:shd w:val="clear" w:color="auto" w:fill="9B2D1F"/>
            <w:noWrap/>
            <w:hideMark/>
          </w:tcPr>
          <w:p w14:paraId="1631BA52"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0CC5A11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14C2169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57B0BE6D" w14:textId="77777777" w:rsidTr="000F2AC9">
        <w:trPr>
          <w:trHeight w:val="282"/>
        </w:trPr>
        <w:tc>
          <w:tcPr>
            <w:tcW w:w="6799" w:type="dxa"/>
            <w:noWrap/>
            <w:vAlign w:val="center"/>
            <w:hideMark/>
          </w:tcPr>
          <w:p w14:paraId="43F4B830"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Łagisza</w:t>
            </w:r>
          </w:p>
        </w:tc>
        <w:tc>
          <w:tcPr>
            <w:tcW w:w="960" w:type="dxa"/>
            <w:noWrap/>
            <w:hideMark/>
          </w:tcPr>
          <w:p w14:paraId="1E4ADB3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16</w:t>
            </w:r>
          </w:p>
        </w:tc>
        <w:tc>
          <w:tcPr>
            <w:tcW w:w="960" w:type="dxa"/>
            <w:noWrap/>
            <w:hideMark/>
          </w:tcPr>
          <w:p w14:paraId="38C77A6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3</w:t>
            </w:r>
          </w:p>
        </w:tc>
      </w:tr>
      <w:tr w:rsidR="00EF7F0C" w:rsidRPr="00EF7F0C" w14:paraId="34EED980" w14:textId="77777777" w:rsidTr="000F2AC9">
        <w:trPr>
          <w:trHeight w:val="282"/>
        </w:trPr>
        <w:tc>
          <w:tcPr>
            <w:tcW w:w="6799" w:type="dxa"/>
            <w:noWrap/>
            <w:vAlign w:val="center"/>
            <w:hideMark/>
          </w:tcPr>
          <w:p w14:paraId="32864E17"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60" w:type="dxa"/>
            <w:noWrap/>
            <w:hideMark/>
          </w:tcPr>
          <w:p w14:paraId="656E90C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3997</w:t>
            </w:r>
          </w:p>
        </w:tc>
        <w:tc>
          <w:tcPr>
            <w:tcW w:w="960" w:type="dxa"/>
            <w:noWrap/>
            <w:hideMark/>
          </w:tcPr>
          <w:p w14:paraId="5DB647D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1839</w:t>
            </w:r>
          </w:p>
        </w:tc>
      </w:tr>
    </w:tbl>
    <w:p w14:paraId="4A1AC789"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0065A9EA"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Wśród przyczyn przyznania pomocy społecznej w 2019 roku wymienić należy ubóstwo (6 osób), niepełnosprawność (4 osoby), długotrwałą lub ciężką chorobę (4 osoby) oraz alkoholizm (2 osoby). Zaś w 2024 dwie osoby otrzymały pomocy z uwagi na ubóstwo, a jedna ze względu na niepełnosprawność. </w:t>
      </w:r>
    </w:p>
    <w:p w14:paraId="5734330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Natomiast, uczestnicy wywiadów pogłębionych zaakcentowali problem bezrobocia na tym obszarze</w:t>
      </w:r>
      <w:r w:rsidRPr="00EF7F0C">
        <w:rPr>
          <w:rFonts w:ascii="Aptos" w:eastAsia="Aptos" w:hAnsi="Aptos" w:cs="Times New Roman"/>
          <w:szCs w:val="24"/>
          <w:vertAlign w:val="superscript"/>
        </w:rPr>
        <w:footnoteReference w:id="69"/>
      </w:r>
      <w:r w:rsidRPr="00EF7F0C">
        <w:rPr>
          <w:rFonts w:ascii="Aptos" w:eastAsia="Aptos" w:hAnsi="Aptos" w:cs="Times New Roman"/>
          <w:szCs w:val="24"/>
        </w:rPr>
        <w:t xml:space="preserve">.  </w:t>
      </w:r>
    </w:p>
    <w:p w14:paraId="08955B4D"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Opieka zdrowotna </w:t>
      </w:r>
    </w:p>
    <w:p w14:paraId="64DC41B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wyznaczonym terenie podobszaru rewitalizacji Łagisza nie odnotowano podmiotów świadczących usługi medyczne. Najbliższe przychodnie znajdują się na ul. Pokoju. Są to: Centrum medyczne PZU Zdrowie, </w:t>
      </w:r>
      <w:proofErr w:type="spellStart"/>
      <w:r w:rsidRPr="00EF7F0C">
        <w:rPr>
          <w:rFonts w:ascii="Aptos" w:eastAsia="Aptos" w:hAnsi="Aptos" w:cs="Times New Roman"/>
          <w:szCs w:val="24"/>
        </w:rPr>
        <w:t>Nszoz</w:t>
      </w:r>
      <w:proofErr w:type="spellEnd"/>
      <w:r w:rsidRPr="00EF7F0C">
        <w:rPr>
          <w:rFonts w:ascii="Aptos" w:eastAsia="Aptos" w:hAnsi="Aptos" w:cs="Times New Roman"/>
          <w:szCs w:val="24"/>
        </w:rPr>
        <w:t xml:space="preserve"> Eł-Med., Niepubliczny Zakład Opieki Zdrowotnej „Zdrowie”. </w:t>
      </w:r>
    </w:p>
    <w:p w14:paraId="70D29BF1"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Edukacja </w:t>
      </w:r>
    </w:p>
    <w:p w14:paraId="5AB553C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wyznaczonym podobszarze rewitalizacji nie odnotowano placówek edukacyjnych. Najbliżej podobszaru zlokalizowane są dwa przedszkola: Przedszkole Miejskie nr 11 na ul. </w:t>
      </w:r>
      <w:proofErr w:type="spellStart"/>
      <w:r w:rsidRPr="00EF7F0C">
        <w:rPr>
          <w:rFonts w:ascii="Aptos" w:eastAsia="Aptos" w:hAnsi="Aptos" w:cs="Times New Roman"/>
          <w:szCs w:val="24"/>
        </w:rPr>
        <w:t>Podłosie</w:t>
      </w:r>
      <w:proofErr w:type="spellEnd"/>
      <w:r w:rsidRPr="00EF7F0C">
        <w:rPr>
          <w:rFonts w:ascii="Aptos" w:eastAsia="Aptos" w:hAnsi="Aptos" w:cs="Times New Roman"/>
          <w:szCs w:val="24"/>
        </w:rPr>
        <w:t xml:space="preserve"> oraz Przedszkole nr 12 na ul. Radosnej. Ze żłobków i szkół mieszkańcy Łagisza korzystają w innych, często oddalonych częściach miasta.  </w:t>
      </w:r>
    </w:p>
    <w:p w14:paraId="795CC4FF"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Kultura</w:t>
      </w:r>
    </w:p>
    <w:p w14:paraId="76FE6F8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pobliżu wyznaczonego podobszaru Łagisza zlokalizowane są dwie filie Miejskiej i Powiatowej Biblioteki Publicznej: filia nr 4 „Łagisza” na ulicy Radosnej oraz filia nr 9 „</w:t>
      </w:r>
      <w:proofErr w:type="spellStart"/>
      <w:r w:rsidRPr="00EF7F0C">
        <w:rPr>
          <w:rFonts w:ascii="Aptos" w:eastAsia="Aptos" w:hAnsi="Aptos" w:cs="Times New Roman"/>
          <w:szCs w:val="24"/>
        </w:rPr>
        <w:t>Podłosie</w:t>
      </w:r>
      <w:proofErr w:type="spellEnd"/>
      <w:r w:rsidRPr="00EF7F0C">
        <w:rPr>
          <w:rFonts w:ascii="Aptos" w:eastAsia="Aptos" w:hAnsi="Aptos" w:cs="Times New Roman"/>
          <w:szCs w:val="24"/>
        </w:rPr>
        <w:t xml:space="preserve">” na ul. </w:t>
      </w:r>
      <w:proofErr w:type="spellStart"/>
      <w:r w:rsidRPr="00EF7F0C">
        <w:rPr>
          <w:rFonts w:ascii="Aptos" w:eastAsia="Aptos" w:hAnsi="Aptos" w:cs="Times New Roman"/>
          <w:szCs w:val="24"/>
        </w:rPr>
        <w:t>Podłosie</w:t>
      </w:r>
      <w:proofErr w:type="spellEnd"/>
      <w:r w:rsidRPr="00EF7F0C">
        <w:rPr>
          <w:rFonts w:ascii="Aptos" w:eastAsia="Aptos" w:hAnsi="Aptos" w:cs="Times New Roman"/>
          <w:szCs w:val="24"/>
        </w:rPr>
        <w:t xml:space="preserve"> 10. Ta ostatnia, z uwagi na bariery architektoniczne (brak rampy podjazdowej przy wejściu) nie umożliwia skorzystanie z przestrzeni osobom z niepełnosprawnością ruchową.</w:t>
      </w:r>
    </w:p>
    <w:p w14:paraId="1A0AA3C8"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Bezpieczeństwo</w:t>
      </w:r>
    </w:p>
    <w:p w14:paraId="2539F99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podobszarze rewitalizacji Łagisza nieznacznie wzrosła liczba przestępstw i kolizji w stosunku do roku porównawczego. W 2024 roku było ich odpowiednio 21 i 6. Nie odnotowano natomiast wypadków. </w:t>
      </w:r>
    </w:p>
    <w:p w14:paraId="3C29BA3A" w14:textId="7F0923C7"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54" w:name="_Toc200965076"/>
      <w:bookmarkStart w:id="155" w:name="_Toc235614887"/>
      <w:bookmarkStart w:id="156" w:name="_Hlk194063545"/>
      <w:r w:rsidRPr="00EF7F0C">
        <w:rPr>
          <w:rFonts w:ascii="Aptos" w:eastAsia="Aptos" w:hAnsi="Aptos" w:cs="Times New Roman"/>
          <w:b/>
          <w:color w:val="9B2D1F"/>
          <w:sz w:val="18"/>
          <w:szCs w:val="24"/>
        </w:rPr>
        <w:lastRenderedPageBreak/>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21</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Dane dotyczące przestępstw, wypadków i kolizji na terenie podobszaru rewitalizacji Łagisza w roku 2019 i 2024</w:t>
      </w:r>
      <w:bookmarkEnd w:id="154"/>
      <w:bookmarkEnd w:id="155"/>
    </w:p>
    <w:tbl>
      <w:tblPr>
        <w:tblStyle w:val="Tabela-Siatka1"/>
        <w:tblW w:w="8719" w:type="dxa"/>
        <w:tblLayout w:type="fixed"/>
        <w:tblLook w:val="04A0" w:firstRow="1" w:lastRow="0" w:firstColumn="1" w:lastColumn="0" w:noHBand="0" w:noVBand="1"/>
      </w:tblPr>
      <w:tblGrid>
        <w:gridCol w:w="1555"/>
        <w:gridCol w:w="1039"/>
        <w:gridCol w:w="1181"/>
        <w:gridCol w:w="1182"/>
        <w:gridCol w:w="1254"/>
        <w:gridCol w:w="1254"/>
        <w:gridCol w:w="1254"/>
      </w:tblGrid>
      <w:tr w:rsidR="00EF7F0C" w:rsidRPr="00EF7F0C" w14:paraId="31B29B7D" w14:textId="77777777" w:rsidTr="00EF7F0C">
        <w:trPr>
          <w:trHeight w:val="567"/>
        </w:trPr>
        <w:tc>
          <w:tcPr>
            <w:tcW w:w="1555" w:type="dxa"/>
            <w:shd w:val="clear" w:color="auto" w:fill="9B2D1F"/>
            <w:noWrap/>
            <w:hideMark/>
          </w:tcPr>
          <w:p w14:paraId="27DA13C5"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3402" w:type="dxa"/>
            <w:gridSpan w:val="3"/>
            <w:shd w:val="clear" w:color="auto" w:fill="9B2D1F"/>
            <w:noWrap/>
            <w:vAlign w:val="center"/>
            <w:hideMark/>
          </w:tcPr>
          <w:p w14:paraId="74353817"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3762" w:type="dxa"/>
            <w:gridSpan w:val="3"/>
            <w:shd w:val="clear" w:color="auto" w:fill="9B2D1F"/>
            <w:noWrap/>
            <w:vAlign w:val="center"/>
            <w:hideMark/>
          </w:tcPr>
          <w:p w14:paraId="38B5CE28"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73AF14C4" w14:textId="77777777" w:rsidTr="000F2AC9">
        <w:trPr>
          <w:trHeight w:val="282"/>
        </w:trPr>
        <w:tc>
          <w:tcPr>
            <w:tcW w:w="1555" w:type="dxa"/>
            <w:noWrap/>
            <w:vAlign w:val="center"/>
            <w:hideMark/>
          </w:tcPr>
          <w:p w14:paraId="2C03E4C6"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p>
        </w:tc>
        <w:tc>
          <w:tcPr>
            <w:tcW w:w="1039" w:type="dxa"/>
            <w:noWrap/>
          </w:tcPr>
          <w:p w14:paraId="2C6C5C0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przestępstwa</w:t>
            </w:r>
          </w:p>
        </w:tc>
        <w:tc>
          <w:tcPr>
            <w:tcW w:w="1181" w:type="dxa"/>
          </w:tcPr>
          <w:p w14:paraId="5412E85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wypadki</w:t>
            </w:r>
          </w:p>
        </w:tc>
        <w:tc>
          <w:tcPr>
            <w:tcW w:w="1182" w:type="dxa"/>
          </w:tcPr>
          <w:p w14:paraId="7468E24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kolizje</w:t>
            </w:r>
          </w:p>
        </w:tc>
        <w:tc>
          <w:tcPr>
            <w:tcW w:w="1254" w:type="dxa"/>
            <w:noWrap/>
          </w:tcPr>
          <w:p w14:paraId="76BD4A8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przestępstwa</w:t>
            </w:r>
          </w:p>
        </w:tc>
        <w:tc>
          <w:tcPr>
            <w:tcW w:w="1254" w:type="dxa"/>
          </w:tcPr>
          <w:p w14:paraId="56E118C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wypadki</w:t>
            </w:r>
          </w:p>
        </w:tc>
        <w:tc>
          <w:tcPr>
            <w:tcW w:w="1254" w:type="dxa"/>
          </w:tcPr>
          <w:p w14:paraId="147F536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kolizje</w:t>
            </w:r>
          </w:p>
        </w:tc>
      </w:tr>
      <w:tr w:rsidR="00EF7F0C" w:rsidRPr="00EF7F0C" w14:paraId="030AC6F1" w14:textId="77777777" w:rsidTr="000F2AC9">
        <w:trPr>
          <w:trHeight w:val="282"/>
        </w:trPr>
        <w:tc>
          <w:tcPr>
            <w:tcW w:w="1555" w:type="dxa"/>
            <w:noWrap/>
            <w:vAlign w:val="center"/>
            <w:hideMark/>
          </w:tcPr>
          <w:p w14:paraId="1EBCA38F"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Łagisza</w:t>
            </w:r>
          </w:p>
        </w:tc>
        <w:tc>
          <w:tcPr>
            <w:tcW w:w="1039" w:type="dxa"/>
            <w:noWrap/>
          </w:tcPr>
          <w:p w14:paraId="45DB5E4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19</w:t>
            </w:r>
          </w:p>
        </w:tc>
        <w:tc>
          <w:tcPr>
            <w:tcW w:w="1181" w:type="dxa"/>
          </w:tcPr>
          <w:p w14:paraId="0BBC553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82" w:type="dxa"/>
          </w:tcPr>
          <w:p w14:paraId="531CB6E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3</w:t>
            </w:r>
          </w:p>
        </w:tc>
        <w:tc>
          <w:tcPr>
            <w:tcW w:w="1254" w:type="dxa"/>
            <w:noWrap/>
          </w:tcPr>
          <w:p w14:paraId="0FA28D8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21</w:t>
            </w:r>
          </w:p>
        </w:tc>
        <w:tc>
          <w:tcPr>
            <w:tcW w:w="1254" w:type="dxa"/>
          </w:tcPr>
          <w:p w14:paraId="6A1CF97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254" w:type="dxa"/>
          </w:tcPr>
          <w:p w14:paraId="749B409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6</w:t>
            </w:r>
          </w:p>
        </w:tc>
      </w:tr>
      <w:tr w:rsidR="00EF7F0C" w:rsidRPr="00EF7F0C" w14:paraId="5360DBCC" w14:textId="77777777" w:rsidTr="000F2AC9">
        <w:trPr>
          <w:trHeight w:val="282"/>
        </w:trPr>
        <w:tc>
          <w:tcPr>
            <w:tcW w:w="1555" w:type="dxa"/>
            <w:noWrap/>
            <w:vAlign w:val="center"/>
          </w:tcPr>
          <w:p w14:paraId="4F7EC16C"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1039" w:type="dxa"/>
            <w:noWrap/>
          </w:tcPr>
          <w:p w14:paraId="4CCF3D14"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220</w:t>
            </w:r>
          </w:p>
        </w:tc>
        <w:tc>
          <w:tcPr>
            <w:tcW w:w="1181" w:type="dxa"/>
          </w:tcPr>
          <w:p w14:paraId="456707E0"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w:t>
            </w:r>
          </w:p>
        </w:tc>
        <w:tc>
          <w:tcPr>
            <w:tcW w:w="1182" w:type="dxa"/>
          </w:tcPr>
          <w:p w14:paraId="1CA5ED86"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164</w:t>
            </w:r>
          </w:p>
        </w:tc>
        <w:tc>
          <w:tcPr>
            <w:tcW w:w="1254" w:type="dxa"/>
            <w:noWrap/>
          </w:tcPr>
          <w:p w14:paraId="2495FCA8"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252</w:t>
            </w:r>
          </w:p>
        </w:tc>
        <w:tc>
          <w:tcPr>
            <w:tcW w:w="1254" w:type="dxa"/>
          </w:tcPr>
          <w:p w14:paraId="290A7DBE"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3</w:t>
            </w:r>
          </w:p>
        </w:tc>
        <w:tc>
          <w:tcPr>
            <w:tcW w:w="1254" w:type="dxa"/>
          </w:tcPr>
          <w:p w14:paraId="1286AB28"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173</w:t>
            </w:r>
          </w:p>
        </w:tc>
      </w:tr>
    </w:tbl>
    <w:p w14:paraId="45DCF8C7"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Policji </w:t>
      </w:r>
      <w:bookmarkEnd w:id="156"/>
    </w:p>
    <w:p w14:paraId="4940B1B3"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p>
    <w:p w14:paraId="51EDFDD6"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Aktywność obywatelska</w:t>
      </w:r>
    </w:p>
    <w:p w14:paraId="322FE47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wyznaczonym terenie podobszaru rewitalizacji Łagisza nie odnotowano organizacji społecznych. </w:t>
      </w:r>
    </w:p>
    <w:p w14:paraId="725C8E62"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57" w:name="_Toc235615159"/>
      <w:r w:rsidRPr="00EF7F0C">
        <w:rPr>
          <w:rFonts w:ascii="Aptos" w:eastAsia="Times New Roman" w:hAnsi="Aptos" w:cs="Times New Roman"/>
          <w:color w:val="9D3511"/>
          <w:sz w:val="28"/>
          <w:szCs w:val="28"/>
        </w:rPr>
        <w:t>Sfera gospodarcza</w:t>
      </w:r>
      <w:bookmarkEnd w:id="157"/>
    </w:p>
    <w:p w14:paraId="63CF27AE"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2024 roku na terenie podobszaru rewitalizacji odnotowano 10 podmiotów zatrudniających do 9 osób oraz 2 podmioty zatrudniające od 10 do 49 pracowników. Ogółem w latach 2019-2024 spadła liczba podmiotów gospodarczych.</w:t>
      </w:r>
    </w:p>
    <w:p w14:paraId="1D323593" w14:textId="40D44DD4"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58" w:name="_Toc200965040"/>
      <w:bookmarkStart w:id="159" w:name="_Toc235614846"/>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23</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Podmioty prowadzące działalność według klas wielkości na terenie podobszaru rewitalizacji Łagisza w roku 2019 i 2024</w:t>
      </w:r>
      <w:bookmarkEnd w:id="158"/>
      <w:bookmarkEnd w:id="159"/>
    </w:p>
    <w:tbl>
      <w:tblPr>
        <w:tblStyle w:val="Tabela-Siatka1"/>
        <w:tblW w:w="8886" w:type="dxa"/>
        <w:tblLayout w:type="fixed"/>
        <w:tblLook w:val="04A0" w:firstRow="1" w:lastRow="0" w:firstColumn="1" w:lastColumn="0" w:noHBand="0" w:noVBand="1"/>
      </w:tblPr>
      <w:tblGrid>
        <w:gridCol w:w="1141"/>
        <w:gridCol w:w="1141"/>
        <w:gridCol w:w="1141"/>
        <w:gridCol w:w="1143"/>
        <w:gridCol w:w="1080"/>
        <w:gridCol w:w="1080"/>
        <w:gridCol w:w="1080"/>
        <w:gridCol w:w="1080"/>
      </w:tblGrid>
      <w:tr w:rsidR="00EF7F0C" w:rsidRPr="00EF7F0C" w14:paraId="0D1C4BBF" w14:textId="77777777" w:rsidTr="00EF7F0C">
        <w:trPr>
          <w:trHeight w:val="623"/>
        </w:trPr>
        <w:tc>
          <w:tcPr>
            <w:tcW w:w="4566" w:type="dxa"/>
            <w:gridSpan w:val="4"/>
            <w:shd w:val="clear" w:color="auto" w:fill="9B2D1F"/>
            <w:noWrap/>
            <w:vAlign w:val="center"/>
            <w:hideMark/>
          </w:tcPr>
          <w:p w14:paraId="2A3E097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4320" w:type="dxa"/>
            <w:gridSpan w:val="4"/>
            <w:shd w:val="clear" w:color="auto" w:fill="9B2D1F"/>
            <w:noWrap/>
            <w:vAlign w:val="center"/>
            <w:hideMark/>
          </w:tcPr>
          <w:p w14:paraId="28FD010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8483470" w14:textId="77777777" w:rsidTr="000F2AC9">
        <w:trPr>
          <w:trHeight w:val="310"/>
        </w:trPr>
        <w:tc>
          <w:tcPr>
            <w:tcW w:w="1141" w:type="dxa"/>
            <w:noWrap/>
          </w:tcPr>
          <w:p w14:paraId="1192A3B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41" w:type="dxa"/>
          </w:tcPr>
          <w:p w14:paraId="419EBE2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41" w:type="dxa"/>
          </w:tcPr>
          <w:p w14:paraId="01F2AE6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41" w:type="dxa"/>
          </w:tcPr>
          <w:p w14:paraId="56184D2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c>
          <w:tcPr>
            <w:tcW w:w="1080" w:type="dxa"/>
            <w:noWrap/>
          </w:tcPr>
          <w:p w14:paraId="7D5588F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080" w:type="dxa"/>
          </w:tcPr>
          <w:p w14:paraId="5573955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080" w:type="dxa"/>
          </w:tcPr>
          <w:p w14:paraId="4E34F3F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080" w:type="dxa"/>
          </w:tcPr>
          <w:p w14:paraId="607FF78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r>
      <w:tr w:rsidR="00EF7F0C" w:rsidRPr="00EF7F0C" w14:paraId="29635AEC" w14:textId="77777777" w:rsidTr="000F2AC9">
        <w:trPr>
          <w:trHeight w:val="310"/>
        </w:trPr>
        <w:tc>
          <w:tcPr>
            <w:tcW w:w="1141" w:type="dxa"/>
            <w:noWrap/>
          </w:tcPr>
          <w:p w14:paraId="7510753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24</w:t>
            </w:r>
          </w:p>
        </w:tc>
        <w:tc>
          <w:tcPr>
            <w:tcW w:w="1141" w:type="dxa"/>
          </w:tcPr>
          <w:p w14:paraId="136DB89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4</w:t>
            </w:r>
          </w:p>
        </w:tc>
        <w:tc>
          <w:tcPr>
            <w:tcW w:w="1141" w:type="dxa"/>
          </w:tcPr>
          <w:p w14:paraId="734F4B3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41" w:type="dxa"/>
          </w:tcPr>
          <w:p w14:paraId="4404D54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080" w:type="dxa"/>
            <w:noWrap/>
          </w:tcPr>
          <w:p w14:paraId="087687B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w:t>
            </w:r>
          </w:p>
        </w:tc>
        <w:tc>
          <w:tcPr>
            <w:tcW w:w="1080" w:type="dxa"/>
          </w:tcPr>
          <w:p w14:paraId="4641548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w:t>
            </w:r>
          </w:p>
        </w:tc>
        <w:tc>
          <w:tcPr>
            <w:tcW w:w="1080" w:type="dxa"/>
          </w:tcPr>
          <w:p w14:paraId="535522E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080" w:type="dxa"/>
          </w:tcPr>
          <w:p w14:paraId="0428B98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r>
    </w:tbl>
    <w:p w14:paraId="63A3DD82"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2075B2E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2024 1 brak info</w:t>
      </w:r>
    </w:p>
    <w:p w14:paraId="5E5CDFE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Niezmiennie, najwięcej osób fizycznych prowadzących działalność zajmowała się handlem, naprawą pojazdów, w tym motocykli. </w:t>
      </w:r>
    </w:p>
    <w:p w14:paraId="2C0632D4" w14:textId="1B196D99"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60" w:name="_Toc200965041"/>
      <w:bookmarkStart w:id="161" w:name="_Toc235614847"/>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24</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Osoby fizyczne prowadzące działalność gospodarczą według sekcji PKD (2007) na terenie podobszaru rewitalizacji Łagisza w roku 2019 i 2024</w:t>
      </w:r>
      <w:bookmarkEnd w:id="160"/>
      <w:bookmarkEnd w:id="161"/>
    </w:p>
    <w:tbl>
      <w:tblPr>
        <w:tblStyle w:val="Tabela-Siatka1"/>
        <w:tblW w:w="9002" w:type="dxa"/>
        <w:tblLayout w:type="fixed"/>
        <w:tblLook w:val="04A0" w:firstRow="1" w:lastRow="0" w:firstColumn="1" w:lastColumn="0" w:noHBand="0" w:noVBand="1"/>
      </w:tblPr>
      <w:tblGrid>
        <w:gridCol w:w="765"/>
        <w:gridCol w:w="5397"/>
        <w:gridCol w:w="1420"/>
        <w:gridCol w:w="1420"/>
      </w:tblGrid>
      <w:tr w:rsidR="00EF7F0C" w:rsidRPr="00EF7F0C" w14:paraId="13E32C6D" w14:textId="77777777" w:rsidTr="00EF7F0C">
        <w:trPr>
          <w:trHeight w:val="604"/>
        </w:trPr>
        <w:tc>
          <w:tcPr>
            <w:tcW w:w="765" w:type="dxa"/>
            <w:shd w:val="clear" w:color="auto" w:fill="9B2D1F"/>
            <w:noWrap/>
            <w:vAlign w:val="center"/>
            <w:hideMark/>
          </w:tcPr>
          <w:p w14:paraId="04D8B24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PKD</w:t>
            </w:r>
          </w:p>
        </w:tc>
        <w:tc>
          <w:tcPr>
            <w:tcW w:w="5397" w:type="dxa"/>
            <w:shd w:val="clear" w:color="auto" w:fill="9B2D1F"/>
            <w:vAlign w:val="center"/>
          </w:tcPr>
          <w:p w14:paraId="083D122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SEKCJA</w:t>
            </w:r>
          </w:p>
        </w:tc>
        <w:tc>
          <w:tcPr>
            <w:tcW w:w="1420" w:type="dxa"/>
            <w:shd w:val="clear" w:color="auto" w:fill="9B2D1F"/>
            <w:noWrap/>
            <w:vAlign w:val="center"/>
            <w:hideMark/>
          </w:tcPr>
          <w:p w14:paraId="29EE6EBC"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420" w:type="dxa"/>
            <w:shd w:val="clear" w:color="auto" w:fill="9B2D1F"/>
            <w:vAlign w:val="center"/>
          </w:tcPr>
          <w:p w14:paraId="3B1AF2D8"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276E462" w14:textId="77777777" w:rsidTr="000F2AC9">
        <w:trPr>
          <w:trHeight w:val="299"/>
        </w:trPr>
        <w:tc>
          <w:tcPr>
            <w:tcW w:w="765" w:type="dxa"/>
            <w:noWrap/>
            <w:vAlign w:val="center"/>
          </w:tcPr>
          <w:p w14:paraId="0D2C10E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C</w:t>
            </w:r>
          </w:p>
        </w:tc>
        <w:tc>
          <w:tcPr>
            <w:tcW w:w="5397" w:type="dxa"/>
            <w:vAlign w:val="center"/>
          </w:tcPr>
          <w:p w14:paraId="6E91A72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PRZETWÓRSTWO PRZEMYSŁOWE</w:t>
            </w:r>
          </w:p>
        </w:tc>
        <w:tc>
          <w:tcPr>
            <w:tcW w:w="1420" w:type="dxa"/>
            <w:noWrap/>
            <w:vAlign w:val="center"/>
          </w:tcPr>
          <w:p w14:paraId="64C5EA8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20" w:type="dxa"/>
            <w:vAlign w:val="center"/>
          </w:tcPr>
          <w:p w14:paraId="17C2AD1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1D70EA2C" w14:textId="77777777" w:rsidTr="000F2AC9">
        <w:trPr>
          <w:trHeight w:val="299"/>
        </w:trPr>
        <w:tc>
          <w:tcPr>
            <w:tcW w:w="765" w:type="dxa"/>
            <w:noWrap/>
            <w:vAlign w:val="center"/>
          </w:tcPr>
          <w:p w14:paraId="462450B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F</w:t>
            </w:r>
          </w:p>
        </w:tc>
        <w:tc>
          <w:tcPr>
            <w:tcW w:w="5397" w:type="dxa"/>
            <w:vAlign w:val="center"/>
          </w:tcPr>
          <w:p w14:paraId="7A38DFB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BUDOWNICTWO</w:t>
            </w:r>
          </w:p>
        </w:tc>
        <w:tc>
          <w:tcPr>
            <w:tcW w:w="1420" w:type="dxa"/>
            <w:noWrap/>
            <w:vAlign w:val="center"/>
          </w:tcPr>
          <w:p w14:paraId="72EB062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420" w:type="dxa"/>
            <w:vAlign w:val="center"/>
          </w:tcPr>
          <w:p w14:paraId="3D59146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3A7B4718" w14:textId="77777777" w:rsidTr="000F2AC9">
        <w:trPr>
          <w:trHeight w:val="299"/>
        </w:trPr>
        <w:tc>
          <w:tcPr>
            <w:tcW w:w="765" w:type="dxa"/>
            <w:noWrap/>
            <w:vAlign w:val="center"/>
          </w:tcPr>
          <w:p w14:paraId="0FD44E4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G</w:t>
            </w:r>
          </w:p>
        </w:tc>
        <w:tc>
          <w:tcPr>
            <w:tcW w:w="5397" w:type="dxa"/>
            <w:vAlign w:val="center"/>
          </w:tcPr>
          <w:p w14:paraId="5ECC181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HANDEL HURTOWY I DETALICZNY; NAPRAWA POJAZDÓW SAMOCHODOWYCH, WŁĄCZAJĄC MOTOCYKLE</w:t>
            </w:r>
          </w:p>
        </w:tc>
        <w:tc>
          <w:tcPr>
            <w:tcW w:w="1420" w:type="dxa"/>
            <w:noWrap/>
            <w:vAlign w:val="center"/>
          </w:tcPr>
          <w:p w14:paraId="56C6095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11</w:t>
            </w:r>
          </w:p>
        </w:tc>
        <w:tc>
          <w:tcPr>
            <w:tcW w:w="1420" w:type="dxa"/>
            <w:vAlign w:val="center"/>
          </w:tcPr>
          <w:p w14:paraId="0660612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33CA0086" w14:textId="77777777" w:rsidTr="000F2AC9">
        <w:trPr>
          <w:trHeight w:val="299"/>
        </w:trPr>
        <w:tc>
          <w:tcPr>
            <w:tcW w:w="765" w:type="dxa"/>
            <w:noWrap/>
            <w:vAlign w:val="center"/>
          </w:tcPr>
          <w:p w14:paraId="2663333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w:t>
            </w:r>
          </w:p>
        </w:tc>
        <w:tc>
          <w:tcPr>
            <w:tcW w:w="5397" w:type="dxa"/>
            <w:vAlign w:val="center"/>
          </w:tcPr>
          <w:p w14:paraId="46B0BA7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TRANSPORT I GOSPODARKA MAGAZYNOWA</w:t>
            </w:r>
          </w:p>
        </w:tc>
        <w:tc>
          <w:tcPr>
            <w:tcW w:w="1420" w:type="dxa"/>
            <w:noWrap/>
            <w:vAlign w:val="center"/>
          </w:tcPr>
          <w:p w14:paraId="04EE603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420" w:type="dxa"/>
            <w:vAlign w:val="center"/>
          </w:tcPr>
          <w:p w14:paraId="47EEEB69"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2C0911E5" w14:textId="77777777" w:rsidTr="000F2AC9">
        <w:trPr>
          <w:trHeight w:val="299"/>
        </w:trPr>
        <w:tc>
          <w:tcPr>
            <w:tcW w:w="765" w:type="dxa"/>
            <w:noWrap/>
            <w:vAlign w:val="center"/>
          </w:tcPr>
          <w:p w14:paraId="6782E54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lastRenderedPageBreak/>
              <w:t>K</w:t>
            </w:r>
          </w:p>
        </w:tc>
        <w:tc>
          <w:tcPr>
            <w:tcW w:w="5397" w:type="dxa"/>
            <w:vAlign w:val="center"/>
          </w:tcPr>
          <w:p w14:paraId="23A3A5E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p>
        </w:tc>
        <w:tc>
          <w:tcPr>
            <w:tcW w:w="1420" w:type="dxa"/>
            <w:noWrap/>
            <w:vAlign w:val="center"/>
          </w:tcPr>
          <w:p w14:paraId="582023B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c>
          <w:tcPr>
            <w:tcW w:w="1420" w:type="dxa"/>
            <w:vAlign w:val="center"/>
          </w:tcPr>
          <w:p w14:paraId="6408434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591738CB" w14:textId="77777777" w:rsidTr="000F2AC9">
        <w:trPr>
          <w:trHeight w:val="299"/>
        </w:trPr>
        <w:tc>
          <w:tcPr>
            <w:tcW w:w="765" w:type="dxa"/>
            <w:noWrap/>
            <w:vAlign w:val="center"/>
          </w:tcPr>
          <w:p w14:paraId="73004CA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M</w:t>
            </w:r>
          </w:p>
        </w:tc>
        <w:tc>
          <w:tcPr>
            <w:tcW w:w="5397" w:type="dxa"/>
            <w:vAlign w:val="center"/>
          </w:tcPr>
          <w:p w14:paraId="6D89103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PROFESJONALNA, NAUKOWA I TECHNICZNA</w:t>
            </w:r>
          </w:p>
        </w:tc>
        <w:tc>
          <w:tcPr>
            <w:tcW w:w="1420" w:type="dxa"/>
            <w:noWrap/>
            <w:vAlign w:val="center"/>
          </w:tcPr>
          <w:p w14:paraId="3E40B3E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20" w:type="dxa"/>
            <w:vAlign w:val="center"/>
          </w:tcPr>
          <w:p w14:paraId="534354C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6698C251" w14:textId="77777777" w:rsidTr="000F2AC9">
        <w:trPr>
          <w:trHeight w:val="299"/>
        </w:trPr>
        <w:tc>
          <w:tcPr>
            <w:tcW w:w="765" w:type="dxa"/>
            <w:noWrap/>
            <w:vAlign w:val="center"/>
          </w:tcPr>
          <w:p w14:paraId="6AEAA4E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N</w:t>
            </w:r>
          </w:p>
        </w:tc>
        <w:tc>
          <w:tcPr>
            <w:tcW w:w="5397" w:type="dxa"/>
            <w:vAlign w:val="center"/>
          </w:tcPr>
          <w:p w14:paraId="46C6087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W ZAKRESIE USŁUG ADMINISTROWANIA I DZIAŁALNOŚĆ WSPIERAJĄCA</w:t>
            </w:r>
          </w:p>
        </w:tc>
        <w:tc>
          <w:tcPr>
            <w:tcW w:w="1420" w:type="dxa"/>
            <w:noWrap/>
            <w:vAlign w:val="center"/>
          </w:tcPr>
          <w:p w14:paraId="36408EE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20" w:type="dxa"/>
            <w:vAlign w:val="center"/>
          </w:tcPr>
          <w:p w14:paraId="65B8336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r>
      <w:tr w:rsidR="00EF7F0C" w:rsidRPr="00EF7F0C" w14:paraId="46549D82" w14:textId="77777777" w:rsidTr="000F2AC9">
        <w:trPr>
          <w:trHeight w:val="299"/>
        </w:trPr>
        <w:tc>
          <w:tcPr>
            <w:tcW w:w="765" w:type="dxa"/>
            <w:noWrap/>
            <w:vAlign w:val="center"/>
          </w:tcPr>
          <w:p w14:paraId="0D639DB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S</w:t>
            </w:r>
          </w:p>
        </w:tc>
        <w:tc>
          <w:tcPr>
            <w:tcW w:w="5397" w:type="dxa"/>
            <w:vAlign w:val="center"/>
          </w:tcPr>
          <w:p w14:paraId="41A5DB0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POZOSTAŁA DZIAŁALNOŚĆ USŁUGOWA</w:t>
            </w:r>
          </w:p>
        </w:tc>
        <w:tc>
          <w:tcPr>
            <w:tcW w:w="1420" w:type="dxa"/>
            <w:noWrap/>
            <w:vAlign w:val="center"/>
          </w:tcPr>
          <w:p w14:paraId="12D0972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20" w:type="dxa"/>
            <w:vAlign w:val="center"/>
          </w:tcPr>
          <w:p w14:paraId="674467F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bl>
    <w:p w14:paraId="372B61F6"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1659FD2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2024 roku, podobnie, jak w sytuacji podobszaru rewitalizacji Ksawera, na terenie podobszaru Łagisza odnotowano wzrost liczby osób długotrwale bezrobotnych. </w:t>
      </w:r>
    </w:p>
    <w:p w14:paraId="1550778A" w14:textId="1211C743"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62" w:name="_Toc200965077"/>
      <w:bookmarkStart w:id="163" w:name="_Toc235614888"/>
      <w:bookmarkStart w:id="164" w:name="_Hlk194672758"/>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22</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długotrwale bezrobotnych na podobszarze rewitalizacji Łagisza w roku 2019 i 2024</w:t>
      </w:r>
      <w:bookmarkEnd w:id="162"/>
      <w:bookmarkEnd w:id="163"/>
    </w:p>
    <w:tbl>
      <w:tblPr>
        <w:tblStyle w:val="Tabela-Siatka1"/>
        <w:tblW w:w="9041" w:type="dxa"/>
        <w:tblLook w:val="04A0" w:firstRow="1" w:lastRow="0" w:firstColumn="1" w:lastColumn="0" w:noHBand="0" w:noVBand="1"/>
      </w:tblPr>
      <w:tblGrid>
        <w:gridCol w:w="7051"/>
        <w:gridCol w:w="995"/>
        <w:gridCol w:w="995"/>
      </w:tblGrid>
      <w:tr w:rsidR="00EF7F0C" w:rsidRPr="00EF7F0C" w14:paraId="36890FF0" w14:textId="77777777" w:rsidTr="00EF7F0C">
        <w:trPr>
          <w:trHeight w:val="613"/>
        </w:trPr>
        <w:tc>
          <w:tcPr>
            <w:tcW w:w="7051" w:type="dxa"/>
            <w:shd w:val="clear" w:color="auto" w:fill="9B2D1F"/>
            <w:noWrap/>
            <w:hideMark/>
          </w:tcPr>
          <w:p w14:paraId="4B06A47A"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95" w:type="dxa"/>
            <w:shd w:val="clear" w:color="auto" w:fill="9B2D1F"/>
            <w:noWrap/>
            <w:vAlign w:val="center"/>
            <w:hideMark/>
          </w:tcPr>
          <w:p w14:paraId="58E0B0C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95" w:type="dxa"/>
            <w:shd w:val="clear" w:color="auto" w:fill="9B2D1F"/>
            <w:noWrap/>
            <w:vAlign w:val="center"/>
            <w:hideMark/>
          </w:tcPr>
          <w:p w14:paraId="3EEA1DE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F3D1748" w14:textId="77777777" w:rsidTr="000F2AC9">
        <w:trPr>
          <w:trHeight w:val="305"/>
        </w:trPr>
        <w:tc>
          <w:tcPr>
            <w:tcW w:w="7051" w:type="dxa"/>
            <w:noWrap/>
            <w:vAlign w:val="center"/>
            <w:hideMark/>
          </w:tcPr>
          <w:p w14:paraId="433543CD"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Łagisza</w:t>
            </w:r>
          </w:p>
        </w:tc>
        <w:tc>
          <w:tcPr>
            <w:tcW w:w="995" w:type="dxa"/>
            <w:noWrap/>
          </w:tcPr>
          <w:p w14:paraId="6D76F29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11</w:t>
            </w:r>
          </w:p>
        </w:tc>
        <w:tc>
          <w:tcPr>
            <w:tcW w:w="995" w:type="dxa"/>
            <w:noWrap/>
          </w:tcPr>
          <w:p w14:paraId="0745E3B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13</w:t>
            </w:r>
          </w:p>
        </w:tc>
      </w:tr>
      <w:tr w:rsidR="00EF7F0C" w:rsidRPr="00EF7F0C" w14:paraId="1BDF92F4" w14:textId="77777777" w:rsidTr="000F2AC9">
        <w:trPr>
          <w:trHeight w:val="305"/>
        </w:trPr>
        <w:tc>
          <w:tcPr>
            <w:tcW w:w="7051" w:type="dxa"/>
            <w:noWrap/>
            <w:vAlign w:val="center"/>
            <w:hideMark/>
          </w:tcPr>
          <w:p w14:paraId="05B2E30D"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95" w:type="dxa"/>
            <w:noWrap/>
          </w:tcPr>
          <w:p w14:paraId="3ABD1E8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218</w:t>
            </w:r>
          </w:p>
        </w:tc>
        <w:tc>
          <w:tcPr>
            <w:tcW w:w="995" w:type="dxa"/>
            <w:noWrap/>
          </w:tcPr>
          <w:p w14:paraId="0449BCE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170</w:t>
            </w:r>
          </w:p>
        </w:tc>
      </w:tr>
    </w:tbl>
    <w:p w14:paraId="6B15493E"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2AA7CEFA"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p>
    <w:p w14:paraId="02BC259D"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65" w:name="_Toc235615160"/>
      <w:bookmarkEnd w:id="164"/>
      <w:r w:rsidRPr="00EF7F0C">
        <w:rPr>
          <w:rFonts w:ascii="Aptos" w:eastAsia="Times New Roman" w:hAnsi="Aptos" w:cs="Times New Roman"/>
          <w:color w:val="9D3511"/>
          <w:sz w:val="28"/>
          <w:szCs w:val="28"/>
        </w:rPr>
        <w:t>Sfera środowiskowa</w:t>
      </w:r>
      <w:bookmarkEnd w:id="165"/>
      <w:r w:rsidRPr="00EF7F0C">
        <w:rPr>
          <w:rFonts w:ascii="Aptos" w:eastAsia="Times New Roman" w:hAnsi="Aptos" w:cs="Times New Roman"/>
          <w:color w:val="9D3511"/>
          <w:sz w:val="28"/>
          <w:szCs w:val="28"/>
        </w:rPr>
        <w:t xml:space="preserve"> </w:t>
      </w:r>
    </w:p>
    <w:p w14:paraId="06FBB4E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pobliżu podobszaru rewitalizacji Łagisza zlokalizowane są zakłady/ instalacje przemysłowe, dla których odnotowano przekroczenia dopuszczalnych poziomów hałasu. Należą do nich: „SCHOLZ” Polska Sp. z o.o., Przedsiębiorstwo </w:t>
      </w:r>
      <w:proofErr w:type="spellStart"/>
      <w:r w:rsidRPr="00EF7F0C">
        <w:rPr>
          <w:rFonts w:ascii="Aptos" w:eastAsia="Aptos" w:hAnsi="Aptos" w:cs="Times New Roman"/>
          <w:szCs w:val="24"/>
        </w:rPr>
        <w:t>Prefabet</w:t>
      </w:r>
      <w:proofErr w:type="spellEnd"/>
      <w:r w:rsidRPr="00EF7F0C">
        <w:rPr>
          <w:rFonts w:ascii="Aptos" w:eastAsia="Aptos" w:hAnsi="Aptos" w:cs="Times New Roman"/>
          <w:szCs w:val="24"/>
        </w:rPr>
        <w:t xml:space="preserve"> – Łagisza Sp. z o.o., </w:t>
      </w:r>
      <w:proofErr w:type="spellStart"/>
      <w:r w:rsidRPr="00EF7F0C">
        <w:rPr>
          <w:rFonts w:ascii="Aptos" w:eastAsia="Aptos" w:hAnsi="Aptos" w:cs="Times New Roman"/>
          <w:szCs w:val="24"/>
        </w:rPr>
        <w:t>Mastmax</w:t>
      </w:r>
      <w:proofErr w:type="spellEnd"/>
      <w:r w:rsidRPr="00EF7F0C">
        <w:rPr>
          <w:rFonts w:ascii="Aptos" w:eastAsia="Aptos" w:hAnsi="Aptos" w:cs="Times New Roman"/>
          <w:szCs w:val="24"/>
        </w:rPr>
        <w:t xml:space="preserve"> Sp. z o.o. Największa emisja hałasu związana jest z obecnością Elektrowni Łagisza. </w:t>
      </w:r>
    </w:p>
    <w:p w14:paraId="0156E21A"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Podczas intensywnych opadów deszczu, lokalnie występują podtopienia, co wskazuje na potrzebę wzmocnienie systemu retencji i odprowadzania wód opadowych. Obserwuje się również aktywność dzikich zwierząt na terenie podobszaru</w:t>
      </w:r>
      <w:r w:rsidRPr="00EF7F0C">
        <w:rPr>
          <w:rFonts w:ascii="Aptos" w:eastAsia="Aptos" w:hAnsi="Aptos" w:cs="Times New Roman"/>
          <w:szCs w:val="24"/>
          <w:vertAlign w:val="superscript"/>
        </w:rPr>
        <w:footnoteReference w:id="70"/>
      </w:r>
      <w:r w:rsidRPr="00EF7F0C">
        <w:rPr>
          <w:rFonts w:ascii="Aptos" w:eastAsia="Aptos" w:hAnsi="Aptos" w:cs="Times New Roman"/>
          <w:szCs w:val="24"/>
        </w:rPr>
        <w:t xml:space="preserve">. </w:t>
      </w:r>
    </w:p>
    <w:p w14:paraId="7D2CB90D"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66" w:name="_Toc235615161"/>
      <w:r w:rsidRPr="00EF7F0C">
        <w:rPr>
          <w:rFonts w:ascii="Aptos" w:eastAsia="Times New Roman" w:hAnsi="Aptos" w:cs="Times New Roman"/>
          <w:color w:val="9D3511"/>
          <w:sz w:val="28"/>
          <w:szCs w:val="28"/>
        </w:rPr>
        <w:t>Sfera przestrzenno-funkcjonalna</w:t>
      </w:r>
      <w:bookmarkEnd w:id="166"/>
    </w:p>
    <w:p w14:paraId="37C432D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podobszarze rewitalizacji Łagisza znajduje się jeden plac zabaw. Zaś w pobliżu podobszaru rewitalizacji, na ulicy Parkowej zlokalizowane jest boisko oraz plac zabaw. Według potrzeb zgłaszanych przez Ośrodek Sportu i Rekreacji przy boisku brakuje toalety, zaś plac zabaw wymaga modernizacji i przystosowania do potrzeb osób z niepełnosprawnościami.</w:t>
      </w:r>
    </w:p>
    <w:p w14:paraId="7CDE6D9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Zgodnie z Gminną Ewidencją Zabytków na terenie podobszaru rewitalizacji Łagisza nie odnotowano zabytków.</w:t>
      </w:r>
    </w:p>
    <w:p w14:paraId="7C1F28BF" w14:textId="78D4DFBD"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Należy także zauważyć, że obecność drogi DK 86</w:t>
      </w:r>
      <w:r w:rsidR="00C21A42">
        <w:rPr>
          <w:rFonts w:ascii="Aptos" w:eastAsia="Aptos" w:hAnsi="Aptos" w:cs="Times New Roman"/>
          <w:szCs w:val="24"/>
        </w:rPr>
        <w:t xml:space="preserve"> </w:t>
      </w:r>
      <w:r w:rsidRPr="00EF7F0C">
        <w:rPr>
          <w:rFonts w:ascii="Aptos" w:eastAsia="Aptos" w:hAnsi="Aptos" w:cs="Times New Roman"/>
          <w:szCs w:val="24"/>
        </w:rPr>
        <w:t>stwarza warunki dla funkcji gospodarczej (np. logistyka)</w:t>
      </w:r>
      <w:r w:rsidRPr="00EF7F0C">
        <w:rPr>
          <w:rFonts w:ascii="Aptos" w:eastAsia="Aptos" w:hAnsi="Aptos" w:cs="Times New Roman"/>
          <w:szCs w:val="24"/>
          <w:vertAlign w:val="superscript"/>
        </w:rPr>
        <w:footnoteReference w:id="71"/>
      </w:r>
      <w:r w:rsidRPr="00EF7F0C">
        <w:rPr>
          <w:rFonts w:ascii="Aptos" w:eastAsia="Aptos" w:hAnsi="Aptos" w:cs="Times New Roman"/>
          <w:szCs w:val="24"/>
        </w:rPr>
        <w:t xml:space="preserve">. </w:t>
      </w:r>
    </w:p>
    <w:p w14:paraId="526B20FF"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Komunikacja zbiorowa</w:t>
      </w:r>
    </w:p>
    <w:p w14:paraId="72DDA8F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Mieszkańcy podobszaru rewitalizacji Łagisza mają dostęp do kilku przystanków autobusowych. Znajdują się one na następujących ulicach: Bory, Dąbrowska, Energetyczna. Nie odnotowano przystanków położonych bezpośrednio na terenie osiedla Rzemieślniczego. Co warte nadmienienia, na podobszarze rewitalizacji planowane jest uruchomienie nowego przystanku autobusowego - na ul. Dąbrowskiej.</w:t>
      </w:r>
    </w:p>
    <w:p w14:paraId="3CA896E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pobliżu podobszaru rewitalizacji przebiega wykorzystywana w ruchu towarowym, linia kolejowa nr 183, łącząca Dąbrowę Górniczą Ząbkowice ze stacją Będzin Łagisza).</w:t>
      </w:r>
    </w:p>
    <w:p w14:paraId="2AB2D1C0"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67" w:name="_Toc235615162"/>
      <w:r w:rsidRPr="00EF7F0C">
        <w:rPr>
          <w:rFonts w:ascii="Aptos" w:eastAsia="Times New Roman" w:hAnsi="Aptos" w:cs="Times New Roman"/>
          <w:color w:val="9D3511"/>
          <w:sz w:val="28"/>
          <w:szCs w:val="28"/>
        </w:rPr>
        <w:t>Sfera techniczna</w:t>
      </w:r>
      <w:bookmarkEnd w:id="167"/>
    </w:p>
    <w:p w14:paraId="2925697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budynków</w:t>
      </w:r>
    </w:p>
    <w:p w14:paraId="1B4B2B2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Zgodnie z udostępnionymi danymi, na terenie podobszaru rewitalizacji zlokalizowane są trzy budynki mieszkalne/użytkowe należące do gminy. Większość budynków na terenie podobszaru to zabudowa jednorodzinna</w:t>
      </w:r>
      <w:r w:rsidRPr="00EF7F0C">
        <w:rPr>
          <w:rFonts w:ascii="Aptos" w:eastAsia="Aptos" w:hAnsi="Aptos" w:cs="Times New Roman"/>
          <w:szCs w:val="24"/>
          <w:vertAlign w:val="superscript"/>
        </w:rPr>
        <w:footnoteReference w:id="72"/>
      </w:r>
      <w:r w:rsidRPr="00EF7F0C">
        <w:rPr>
          <w:rFonts w:ascii="Aptos" w:eastAsia="Aptos" w:hAnsi="Aptos" w:cs="Times New Roman"/>
          <w:szCs w:val="24"/>
        </w:rPr>
        <w:t xml:space="preserve">. </w:t>
      </w:r>
    </w:p>
    <w:p w14:paraId="2DC46BB6"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Stan dróg</w:t>
      </w:r>
    </w:p>
    <w:p w14:paraId="6365037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Podobszar rewitalizacji Łagisza obejmuje 6 ulic, z czego 4 charakteryzują się złym stanem technicznym, należą do nich ulice: Energetyczna, Bory, Rzemieślnicza oraz Usługowa.  Poprawa infrastruktury drogowej stanowiła jeden z najważniejszych aspektów wymagających poprawy według respondentów sondażu online (32,9%), obok potrzeby zadbania o ład i estetykę przestrzeni (25,6%) oraz rozbudowy infrastruktury czasu wolnego (25,2%). </w:t>
      </w:r>
    </w:p>
    <w:p w14:paraId="354246EB" w14:textId="49265D32"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68" w:name="_Toc197942460"/>
      <w:bookmarkStart w:id="169" w:name="_Toc200965078"/>
      <w:bookmarkStart w:id="170" w:name="_Toc235614889"/>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23</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Co należałoby poprawić/ zmienić na podobszarze Łagisza, aby był on bardziej atrakcyjna dla mieszkańców? N=644</w:t>
      </w:r>
      <w:bookmarkEnd w:id="168"/>
      <w:r w:rsidRPr="00EF7F0C">
        <w:rPr>
          <w:rFonts w:ascii="Aptos" w:eastAsia="Aptos" w:hAnsi="Aptos" w:cs="Times New Roman"/>
          <w:b/>
          <w:color w:val="9B2D1F"/>
          <w:sz w:val="18"/>
          <w:szCs w:val="24"/>
          <w:lang w:eastAsia="pl-PL"/>
        </w:rPr>
        <w:t>, sondaż online oraz w wersji papierowej</w:t>
      </w:r>
      <w:bookmarkEnd w:id="169"/>
      <w:bookmarkEnd w:id="170"/>
    </w:p>
    <w:p w14:paraId="4AA76DAD"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lastRenderedPageBreak/>
        <w:drawing>
          <wp:inline distT="0" distB="0" distL="0" distR="0" wp14:anchorId="381FBE01" wp14:editId="34C8F292">
            <wp:extent cx="5759450" cy="5948045"/>
            <wp:effectExtent l="0" t="0" r="0" b="0"/>
            <wp:docPr id="369750361" name="Wykres 1">
              <a:extLst xmlns:a="http://schemas.openxmlformats.org/drawingml/2006/main">
                <a:ext uri="{FF2B5EF4-FFF2-40B4-BE49-F238E27FC236}">
                  <a16:creationId xmlns:a16="http://schemas.microsoft.com/office/drawing/2014/main" id="{C25085BA-B159-CB91-EDA3-CCB7DC005E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4276A8E"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472F81DB"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p>
    <w:p w14:paraId="04959836"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Dostęp urządzeń/ instalacji </w:t>
      </w:r>
    </w:p>
    <w:p w14:paraId="79FD077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ulicy Energetycznej mieszkańcy nie mają dostępu do kanalizacji, co stanowi także ważny problem środowiskowy</w:t>
      </w:r>
      <w:r w:rsidRPr="00EF7F0C">
        <w:rPr>
          <w:rFonts w:ascii="Aptos" w:eastAsia="Aptos" w:hAnsi="Aptos" w:cs="Times New Roman"/>
          <w:szCs w:val="24"/>
          <w:vertAlign w:val="superscript"/>
        </w:rPr>
        <w:footnoteReference w:id="73"/>
      </w:r>
      <w:r w:rsidRPr="00EF7F0C">
        <w:rPr>
          <w:rFonts w:ascii="Aptos" w:eastAsia="Aptos" w:hAnsi="Aptos" w:cs="Times New Roman"/>
          <w:szCs w:val="24"/>
        </w:rPr>
        <w:t>.  Na obszarze tym występuje również problem z ciśnieniem wody</w:t>
      </w:r>
      <w:r w:rsidRPr="00EF7F0C">
        <w:rPr>
          <w:rFonts w:ascii="Aptos" w:eastAsia="Aptos" w:hAnsi="Aptos" w:cs="Times New Roman"/>
          <w:szCs w:val="24"/>
          <w:vertAlign w:val="superscript"/>
        </w:rPr>
        <w:footnoteReference w:id="74"/>
      </w:r>
      <w:r w:rsidRPr="00EF7F0C">
        <w:rPr>
          <w:rFonts w:ascii="Aptos" w:eastAsia="Aptos" w:hAnsi="Aptos" w:cs="Times New Roman"/>
          <w:szCs w:val="24"/>
        </w:rPr>
        <w:t xml:space="preserve">. </w:t>
      </w:r>
    </w:p>
    <w:p w14:paraId="7B1339E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Według uczestników sondażu ulicznego prowadzonego na terenie Osiedla Rzemieślniczego, do trzech kluczowych aspektów wymagających poprawy/ zmiany należą: dostępność punktów </w:t>
      </w:r>
      <w:r w:rsidRPr="00EF7F0C">
        <w:rPr>
          <w:rFonts w:ascii="Aptos" w:eastAsia="Aptos" w:hAnsi="Aptos" w:cs="Times New Roman"/>
          <w:szCs w:val="24"/>
        </w:rPr>
        <w:lastRenderedPageBreak/>
        <w:t>usługowych, sklepów, stan infrastruktury drogowej oraz dostępność komunikacji zbiorowej. Natomiast uczestnicy sondażu online i w wersji papierowej wskazali na: infrastrukturę drogową, ład i porządek przestrzeni publicznych oraz rozbudowę infrastruktury czasu wolnego</w:t>
      </w:r>
      <w:r w:rsidRPr="00EF7F0C">
        <w:rPr>
          <w:rFonts w:ascii="Aptos" w:eastAsia="Aptos" w:hAnsi="Aptos" w:cs="Times New Roman"/>
          <w:szCs w:val="24"/>
          <w:vertAlign w:val="superscript"/>
        </w:rPr>
        <w:footnoteReference w:id="75"/>
      </w:r>
      <w:r w:rsidRPr="00EF7F0C">
        <w:rPr>
          <w:rFonts w:ascii="Aptos" w:eastAsia="Aptos" w:hAnsi="Aptos" w:cs="Times New Roman"/>
          <w:szCs w:val="24"/>
        </w:rPr>
        <w:t xml:space="preserve">. </w:t>
      </w:r>
    </w:p>
    <w:p w14:paraId="2BA0B061"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Co trzeci uczestnik sondażu online oraz w wersji papierowej nie wskazał potencjału podobszaru Łagisza, zaś co piąty stwierdził, że podobszar ten nie posiada żadnego potencjału. Według mniejszej połowy, która wskazała na potencjały podobszaru, mocnymi stronami miejsca są: walory przyrodniczo-naturalne, atrakcyjna lokalizacja oraz dobre połączenia komunikacji publicznej. Wśród opcjonalnych odpowiedzi respondenci zwrócili uwagę na dostęp do terenów zielonych i ciszę. Akcentowano także potrzebę modernizacji nawierzchni drogowej oraz budowę ścierek rowerowych.</w:t>
      </w:r>
    </w:p>
    <w:p w14:paraId="4E9B36E7" w14:textId="4687A50E"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71" w:name="_Toc197942465"/>
      <w:bookmarkStart w:id="172" w:name="_Toc200965079"/>
      <w:bookmarkStart w:id="173" w:name="_Toc235614890"/>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24</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podobszaru Łagisza? N=644</w:t>
      </w:r>
      <w:bookmarkEnd w:id="171"/>
      <w:r w:rsidRPr="00EF7F0C">
        <w:rPr>
          <w:rFonts w:ascii="Aptos" w:eastAsia="Aptos" w:hAnsi="Aptos" w:cs="Times New Roman"/>
          <w:b/>
          <w:color w:val="9B2D1F"/>
          <w:sz w:val="18"/>
          <w:szCs w:val="24"/>
          <w:lang w:eastAsia="pl-PL"/>
        </w:rPr>
        <w:t>, sondaż online oraz w wersji papierowej</w:t>
      </w:r>
      <w:bookmarkEnd w:id="172"/>
      <w:bookmarkEnd w:id="173"/>
    </w:p>
    <w:p w14:paraId="33962891"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drawing>
          <wp:inline distT="0" distB="0" distL="0" distR="0" wp14:anchorId="1C0EAC73" wp14:editId="79FA7058">
            <wp:extent cx="5759450" cy="4038600"/>
            <wp:effectExtent l="0" t="0" r="0" b="0"/>
            <wp:docPr id="1046398688" name="Wykres 1">
              <a:extLst xmlns:a="http://schemas.openxmlformats.org/drawingml/2006/main">
                <a:ext uri="{FF2B5EF4-FFF2-40B4-BE49-F238E27FC236}">
                  <a16:creationId xmlns:a16="http://schemas.microsoft.com/office/drawing/2014/main" id="{AB47C734-4A91-DCE2-FBC6-C93659C351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EF7F0C">
        <w:rPr>
          <w:rFonts w:ascii="Aptos" w:eastAsia="Calibri" w:hAnsi="Aptos" w:cs="Calibri"/>
          <w:b/>
          <w:bCs/>
          <w:color w:val="B22600"/>
          <w:sz w:val="18"/>
          <w:szCs w:val="24"/>
          <w:lang w:eastAsia="pl-PL"/>
        </w:rPr>
        <w:t xml:space="preserve"> Źródło: badanie własne IB IPC</w:t>
      </w:r>
    </w:p>
    <w:p w14:paraId="229F04B1" w14:textId="77777777" w:rsidR="00EF7F0C" w:rsidRPr="00EF7F0C" w:rsidRDefault="00EF7F0C" w:rsidP="00EF7F0C">
      <w:pPr>
        <w:spacing w:before="120" w:after="0"/>
        <w:jc w:val="both"/>
        <w:rPr>
          <w:rFonts w:ascii="Aptos" w:eastAsia="Calibri" w:hAnsi="Aptos" w:cs="Calibri"/>
          <w:szCs w:val="28"/>
          <w:lang w:eastAsia="pl-PL"/>
        </w:rPr>
      </w:pPr>
      <w:r w:rsidRPr="00EF7F0C">
        <w:rPr>
          <w:rFonts w:ascii="Aptos" w:eastAsia="Calibri" w:hAnsi="Aptos" w:cs="Calibri"/>
          <w:szCs w:val="28"/>
          <w:lang w:eastAsia="pl-PL"/>
        </w:rPr>
        <w:t xml:space="preserve">Największa część uczestników sondażu na osiedlu Rzemieślniczym nie potrafiła wskazać potencjału tego miejsca. Do pozostałych wskazań zaliczyć należy: atrakcyjną lokalizację, dobrze rozwiniętą infrastrukturę drogową, aktywność mieszkańców czy bezpieczeństwo. </w:t>
      </w:r>
    </w:p>
    <w:p w14:paraId="4983AEC0" w14:textId="6C9768DA"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74" w:name="_Toc197942453"/>
      <w:bookmarkStart w:id="175" w:name="_Toc200965080"/>
      <w:bookmarkStart w:id="176" w:name="_Toc235614891"/>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25</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Osiedle Rzemieślnicze, N=11</w:t>
      </w:r>
      <w:bookmarkEnd w:id="174"/>
      <w:r w:rsidRPr="00EF7F0C">
        <w:rPr>
          <w:rFonts w:ascii="Aptos" w:eastAsia="Aptos" w:hAnsi="Aptos" w:cs="Times New Roman"/>
          <w:b/>
          <w:color w:val="9B2D1F"/>
          <w:sz w:val="18"/>
          <w:szCs w:val="24"/>
          <w:lang w:eastAsia="pl-PL"/>
        </w:rPr>
        <w:t>, sondaż uliczny</w:t>
      </w:r>
      <w:bookmarkEnd w:id="175"/>
      <w:bookmarkEnd w:id="176"/>
    </w:p>
    <w:p w14:paraId="5BD3DB48"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lastRenderedPageBreak/>
        <w:drawing>
          <wp:inline distT="0" distB="0" distL="0" distR="0" wp14:anchorId="17B4E57E" wp14:editId="11D4E0A1">
            <wp:extent cx="5759450" cy="2804160"/>
            <wp:effectExtent l="0" t="0" r="0" b="0"/>
            <wp:docPr id="1115418164" name="Wykres 1">
              <a:extLst xmlns:a="http://schemas.openxmlformats.org/drawingml/2006/main">
                <a:ext uri="{FF2B5EF4-FFF2-40B4-BE49-F238E27FC236}">
                  <a16:creationId xmlns:a16="http://schemas.microsoft.com/office/drawing/2014/main" id="{01913E4F-4199-3D5E-DFA4-2803C64D90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99049B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Calibri" w:hAnsi="Aptos" w:cs="Calibri"/>
          <w:b/>
          <w:bCs/>
          <w:color w:val="B22600"/>
          <w:sz w:val="18"/>
          <w:szCs w:val="24"/>
          <w:lang w:eastAsia="pl-PL"/>
        </w:rPr>
        <w:t>Źródło: badanie własne IB IPC</w:t>
      </w:r>
    </w:p>
    <w:p w14:paraId="5F682B1F" w14:textId="77777777" w:rsidR="00EF7F0C" w:rsidRPr="00EF7F0C" w:rsidRDefault="00EF7F0C" w:rsidP="00EF7F0C">
      <w:pPr>
        <w:spacing w:before="120" w:after="0"/>
        <w:jc w:val="both"/>
        <w:rPr>
          <w:rFonts w:ascii="Aptos" w:eastAsia="Aptos" w:hAnsi="Aptos" w:cs="Times New Roman"/>
          <w:b/>
          <w:bCs/>
          <w:szCs w:val="24"/>
        </w:rPr>
      </w:pPr>
    </w:p>
    <w:p w14:paraId="3A4B2EF6" w14:textId="77777777" w:rsidR="00EF7F0C" w:rsidRPr="00274710" w:rsidRDefault="00EF7F0C" w:rsidP="00274710">
      <w:pPr>
        <w:pStyle w:val="Nagwek2"/>
        <w:rPr>
          <w:rFonts w:eastAsia="Times New Roman"/>
          <w:color w:val="C00000"/>
        </w:rPr>
      </w:pPr>
      <w:bookmarkStart w:id="177" w:name="_Toc200965093"/>
      <w:bookmarkStart w:id="178" w:name="_Toc235615163"/>
      <w:r w:rsidRPr="00274710">
        <w:rPr>
          <w:rFonts w:eastAsia="Times New Roman"/>
          <w:color w:val="C00000"/>
        </w:rPr>
        <w:t>Pogłębiona diagnoza podobszaru rewitalizacji Grodziec</w:t>
      </w:r>
      <w:bookmarkEnd w:id="177"/>
      <w:bookmarkEnd w:id="178"/>
      <w:r w:rsidRPr="00274710">
        <w:rPr>
          <w:rFonts w:eastAsia="Times New Roman"/>
          <w:color w:val="C00000"/>
        </w:rPr>
        <w:t xml:space="preserve"> </w:t>
      </w:r>
    </w:p>
    <w:p w14:paraId="71556004"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79" w:name="_Toc235615164"/>
      <w:r w:rsidRPr="00EF7F0C">
        <w:rPr>
          <w:rFonts w:ascii="Aptos" w:eastAsia="Times New Roman" w:hAnsi="Aptos" w:cs="Times New Roman"/>
          <w:color w:val="9D3511"/>
          <w:sz w:val="28"/>
          <w:szCs w:val="28"/>
        </w:rPr>
        <w:t>Sfera społeczna</w:t>
      </w:r>
      <w:bookmarkEnd w:id="179"/>
    </w:p>
    <w:p w14:paraId="735172A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Populacja podobszaru Grodziec była największa na tle pozostałych jednostek. W 2024 roku obszar ten zamieszkiwało 4326 osób i było ich o 8,8% mniej niż w roku 2019. Ubytek ludności obserwowano wśród osób w wieku przedprodukcyjnym i produkcyjnym. Z kolei, w analizowanym okresie przybyło osób w wieku senioralnym, które stanowią niemal 1/3 populacji podobszaru. Także tutaj widać tendencję dotyczącą starzenia się społeczeństwa. </w:t>
      </w:r>
    </w:p>
    <w:p w14:paraId="16A99FE2" w14:textId="5C19EF12"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80" w:name="_Toc200965042"/>
      <w:bookmarkStart w:id="181" w:name="_Toc235614848"/>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25</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ludności podobszaru rewitalizacji Grodziec w roku 2019 i 2024</w:t>
      </w:r>
      <w:bookmarkEnd w:id="180"/>
      <w:bookmarkEnd w:id="181"/>
    </w:p>
    <w:tbl>
      <w:tblPr>
        <w:tblStyle w:val="Tabela-Siatka1"/>
        <w:tblW w:w="8797" w:type="dxa"/>
        <w:tblLook w:val="04A0" w:firstRow="1" w:lastRow="0" w:firstColumn="1" w:lastColumn="0" w:noHBand="0" w:noVBand="1"/>
      </w:tblPr>
      <w:tblGrid>
        <w:gridCol w:w="4957"/>
        <w:gridCol w:w="960"/>
        <w:gridCol w:w="960"/>
        <w:gridCol w:w="960"/>
        <w:gridCol w:w="960"/>
      </w:tblGrid>
      <w:tr w:rsidR="00EF7F0C" w:rsidRPr="00EF7F0C" w14:paraId="10B8A62E" w14:textId="77777777" w:rsidTr="00EF7F0C">
        <w:trPr>
          <w:trHeight w:val="567"/>
        </w:trPr>
        <w:tc>
          <w:tcPr>
            <w:tcW w:w="4957" w:type="dxa"/>
            <w:shd w:val="clear" w:color="auto" w:fill="9B2D1F"/>
            <w:noWrap/>
            <w:hideMark/>
          </w:tcPr>
          <w:p w14:paraId="046761C5"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1920" w:type="dxa"/>
            <w:gridSpan w:val="2"/>
            <w:shd w:val="clear" w:color="auto" w:fill="9B2D1F"/>
            <w:noWrap/>
            <w:vAlign w:val="center"/>
            <w:hideMark/>
          </w:tcPr>
          <w:p w14:paraId="0D1E6CA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920" w:type="dxa"/>
            <w:gridSpan w:val="2"/>
            <w:shd w:val="clear" w:color="auto" w:fill="9B2D1F"/>
            <w:noWrap/>
            <w:vAlign w:val="center"/>
            <w:hideMark/>
          </w:tcPr>
          <w:p w14:paraId="633C05D5"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5B43149D" w14:textId="77777777" w:rsidTr="00EF7F0C">
        <w:trPr>
          <w:trHeight w:val="567"/>
        </w:trPr>
        <w:tc>
          <w:tcPr>
            <w:tcW w:w="4957" w:type="dxa"/>
            <w:shd w:val="clear" w:color="auto" w:fill="9B2D1F"/>
            <w:noWrap/>
            <w:hideMark/>
          </w:tcPr>
          <w:p w14:paraId="16CBF879" w14:textId="77777777" w:rsidR="00EF7F0C" w:rsidRPr="00EF7F0C" w:rsidRDefault="00EF7F0C" w:rsidP="00EF7F0C">
            <w:pPr>
              <w:spacing w:before="120" w:line="240" w:lineRule="auto"/>
              <w:rPr>
                <w:rFonts w:ascii="Aptos" w:eastAsia="Times New Roman" w:hAnsi="Aptos" w:cs="Times New Roman"/>
                <w:b/>
                <w:bCs/>
                <w:color w:val="FFFFFF"/>
                <w:kern w:val="0"/>
                <w:sz w:val="20"/>
                <w:szCs w:val="20"/>
                <w:lang w:eastAsia="pl-PL"/>
                <w14:ligatures w14:val="none"/>
              </w:rPr>
            </w:pPr>
          </w:p>
        </w:tc>
        <w:tc>
          <w:tcPr>
            <w:tcW w:w="960" w:type="dxa"/>
            <w:shd w:val="clear" w:color="auto" w:fill="9B2D1F"/>
            <w:noWrap/>
            <w:vAlign w:val="center"/>
            <w:hideMark/>
          </w:tcPr>
          <w:p w14:paraId="2A07F18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0DCAA5E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c>
          <w:tcPr>
            <w:tcW w:w="960" w:type="dxa"/>
            <w:shd w:val="clear" w:color="auto" w:fill="9B2D1F"/>
            <w:noWrap/>
            <w:vAlign w:val="center"/>
            <w:hideMark/>
          </w:tcPr>
          <w:p w14:paraId="324AAC04"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os.</w:t>
            </w:r>
          </w:p>
        </w:tc>
        <w:tc>
          <w:tcPr>
            <w:tcW w:w="960" w:type="dxa"/>
            <w:shd w:val="clear" w:color="auto" w:fill="9B2D1F"/>
            <w:noWrap/>
            <w:vAlign w:val="center"/>
            <w:hideMark/>
          </w:tcPr>
          <w:p w14:paraId="75B5D1EB"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w:t>
            </w:r>
          </w:p>
        </w:tc>
      </w:tr>
      <w:tr w:rsidR="00EF7F0C" w:rsidRPr="00EF7F0C" w14:paraId="5E471967" w14:textId="77777777" w:rsidTr="000F2AC9">
        <w:trPr>
          <w:trHeight w:val="282"/>
        </w:trPr>
        <w:tc>
          <w:tcPr>
            <w:tcW w:w="4957" w:type="dxa"/>
            <w:noWrap/>
            <w:vAlign w:val="center"/>
            <w:hideMark/>
          </w:tcPr>
          <w:p w14:paraId="377AA8C5"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przedprodukcyjnym</w:t>
            </w:r>
          </w:p>
        </w:tc>
        <w:tc>
          <w:tcPr>
            <w:tcW w:w="960" w:type="dxa"/>
            <w:noWrap/>
            <w:hideMark/>
          </w:tcPr>
          <w:p w14:paraId="77A9705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722</w:t>
            </w:r>
          </w:p>
        </w:tc>
        <w:tc>
          <w:tcPr>
            <w:tcW w:w="960" w:type="dxa"/>
            <w:noWrap/>
            <w:hideMark/>
          </w:tcPr>
          <w:p w14:paraId="3A46E31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15,2%</w:t>
            </w:r>
          </w:p>
        </w:tc>
        <w:tc>
          <w:tcPr>
            <w:tcW w:w="960" w:type="dxa"/>
            <w:noWrap/>
            <w:hideMark/>
          </w:tcPr>
          <w:p w14:paraId="4C81BE9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629</w:t>
            </w:r>
          </w:p>
        </w:tc>
        <w:tc>
          <w:tcPr>
            <w:tcW w:w="960" w:type="dxa"/>
            <w:noWrap/>
            <w:hideMark/>
          </w:tcPr>
          <w:p w14:paraId="2879A8A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14,5%</w:t>
            </w:r>
          </w:p>
        </w:tc>
      </w:tr>
      <w:tr w:rsidR="00EF7F0C" w:rsidRPr="00EF7F0C" w14:paraId="4D4491F7" w14:textId="77777777" w:rsidTr="000F2AC9">
        <w:trPr>
          <w:trHeight w:val="282"/>
        </w:trPr>
        <w:tc>
          <w:tcPr>
            <w:tcW w:w="4957" w:type="dxa"/>
            <w:noWrap/>
            <w:vAlign w:val="center"/>
            <w:hideMark/>
          </w:tcPr>
          <w:p w14:paraId="68A67A5A"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produkcyjnym</w:t>
            </w:r>
          </w:p>
        </w:tc>
        <w:tc>
          <w:tcPr>
            <w:tcW w:w="960" w:type="dxa"/>
            <w:noWrap/>
            <w:hideMark/>
          </w:tcPr>
          <w:p w14:paraId="55B0CB2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2784</w:t>
            </w:r>
          </w:p>
        </w:tc>
        <w:tc>
          <w:tcPr>
            <w:tcW w:w="960" w:type="dxa"/>
            <w:noWrap/>
            <w:hideMark/>
          </w:tcPr>
          <w:p w14:paraId="7A6E65B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58,7%</w:t>
            </w:r>
          </w:p>
        </w:tc>
        <w:tc>
          <w:tcPr>
            <w:tcW w:w="960" w:type="dxa"/>
            <w:noWrap/>
            <w:hideMark/>
          </w:tcPr>
          <w:p w14:paraId="78401EE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2454</w:t>
            </w:r>
          </w:p>
        </w:tc>
        <w:tc>
          <w:tcPr>
            <w:tcW w:w="960" w:type="dxa"/>
            <w:noWrap/>
            <w:hideMark/>
          </w:tcPr>
          <w:p w14:paraId="4EEF4C0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56,7%</w:t>
            </w:r>
          </w:p>
        </w:tc>
      </w:tr>
      <w:tr w:rsidR="00EF7F0C" w:rsidRPr="00EF7F0C" w14:paraId="373983F2" w14:textId="77777777" w:rsidTr="000F2AC9">
        <w:trPr>
          <w:trHeight w:val="282"/>
        </w:trPr>
        <w:tc>
          <w:tcPr>
            <w:tcW w:w="4957" w:type="dxa"/>
            <w:noWrap/>
            <w:vAlign w:val="center"/>
            <w:hideMark/>
          </w:tcPr>
          <w:p w14:paraId="5AA0A05F"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w wieku poprodukcyjnym</w:t>
            </w:r>
          </w:p>
        </w:tc>
        <w:tc>
          <w:tcPr>
            <w:tcW w:w="960" w:type="dxa"/>
            <w:noWrap/>
            <w:hideMark/>
          </w:tcPr>
          <w:p w14:paraId="5F354F1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1239</w:t>
            </w:r>
          </w:p>
        </w:tc>
        <w:tc>
          <w:tcPr>
            <w:tcW w:w="960" w:type="dxa"/>
            <w:noWrap/>
            <w:hideMark/>
          </w:tcPr>
          <w:p w14:paraId="1B2781B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26,1%</w:t>
            </w:r>
          </w:p>
        </w:tc>
        <w:tc>
          <w:tcPr>
            <w:tcW w:w="960" w:type="dxa"/>
            <w:noWrap/>
            <w:hideMark/>
          </w:tcPr>
          <w:p w14:paraId="55A72B7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1243</w:t>
            </w:r>
          </w:p>
        </w:tc>
        <w:tc>
          <w:tcPr>
            <w:tcW w:w="960" w:type="dxa"/>
            <w:noWrap/>
            <w:hideMark/>
          </w:tcPr>
          <w:p w14:paraId="093AFE4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28,8%</w:t>
            </w:r>
          </w:p>
        </w:tc>
      </w:tr>
      <w:tr w:rsidR="00EF7F0C" w:rsidRPr="00EF7F0C" w14:paraId="0FB19FA7" w14:textId="77777777" w:rsidTr="000F2AC9">
        <w:trPr>
          <w:trHeight w:val="282"/>
        </w:trPr>
        <w:tc>
          <w:tcPr>
            <w:tcW w:w="4957" w:type="dxa"/>
            <w:noWrap/>
            <w:vAlign w:val="center"/>
            <w:hideMark/>
          </w:tcPr>
          <w:p w14:paraId="34879D74"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suma</w:t>
            </w:r>
          </w:p>
        </w:tc>
        <w:tc>
          <w:tcPr>
            <w:tcW w:w="960" w:type="dxa"/>
            <w:noWrap/>
            <w:hideMark/>
          </w:tcPr>
          <w:p w14:paraId="51B02A0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4745</w:t>
            </w:r>
          </w:p>
        </w:tc>
        <w:tc>
          <w:tcPr>
            <w:tcW w:w="960" w:type="dxa"/>
            <w:noWrap/>
            <w:hideMark/>
          </w:tcPr>
          <w:p w14:paraId="6E48516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c>
          <w:tcPr>
            <w:tcW w:w="960" w:type="dxa"/>
            <w:noWrap/>
            <w:hideMark/>
          </w:tcPr>
          <w:p w14:paraId="67681C4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4326</w:t>
            </w:r>
          </w:p>
        </w:tc>
        <w:tc>
          <w:tcPr>
            <w:tcW w:w="960" w:type="dxa"/>
            <w:noWrap/>
            <w:hideMark/>
          </w:tcPr>
          <w:p w14:paraId="2012E39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100,0%</w:t>
            </w:r>
          </w:p>
        </w:tc>
      </w:tr>
    </w:tbl>
    <w:p w14:paraId="2C4678F3"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269ACD5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Spadek beneficjentów pomocy społecznej widoczny jest także na podobszarze rewitalizacji Grodziec. W 2024 roku liczba osób korzystających ze świadczeń pomocy społecznej wyniosła 169 osób – spadek o 45,8% w porównaniu do 2019 roku. </w:t>
      </w:r>
    </w:p>
    <w:p w14:paraId="1BC4F60D" w14:textId="6382E055"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82" w:name="_Toc200965043"/>
      <w:bookmarkStart w:id="183" w:name="_Toc235614849"/>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26</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na podobszarze rewitalizacji Grodziec w roku 2019 i 2024</w:t>
      </w:r>
      <w:bookmarkEnd w:id="182"/>
      <w:bookmarkEnd w:id="183"/>
    </w:p>
    <w:tbl>
      <w:tblPr>
        <w:tblStyle w:val="Tabela-Siatka1"/>
        <w:tblW w:w="8719" w:type="dxa"/>
        <w:tblLook w:val="04A0" w:firstRow="1" w:lastRow="0" w:firstColumn="1" w:lastColumn="0" w:noHBand="0" w:noVBand="1"/>
      </w:tblPr>
      <w:tblGrid>
        <w:gridCol w:w="6799"/>
        <w:gridCol w:w="960"/>
        <w:gridCol w:w="960"/>
      </w:tblGrid>
      <w:tr w:rsidR="00EF7F0C" w:rsidRPr="00EF7F0C" w14:paraId="58152814" w14:textId="77777777" w:rsidTr="00EF7F0C">
        <w:trPr>
          <w:trHeight w:val="567"/>
        </w:trPr>
        <w:tc>
          <w:tcPr>
            <w:tcW w:w="6799" w:type="dxa"/>
            <w:shd w:val="clear" w:color="auto" w:fill="9B2D1F"/>
            <w:noWrap/>
            <w:hideMark/>
          </w:tcPr>
          <w:p w14:paraId="6E2009F7"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5E2B403D"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3C4C599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647988A6" w14:textId="77777777" w:rsidTr="000F2AC9">
        <w:trPr>
          <w:trHeight w:val="282"/>
        </w:trPr>
        <w:tc>
          <w:tcPr>
            <w:tcW w:w="6799" w:type="dxa"/>
            <w:noWrap/>
            <w:vAlign w:val="center"/>
            <w:hideMark/>
          </w:tcPr>
          <w:p w14:paraId="3EAF72A3"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Grodziec</w:t>
            </w:r>
          </w:p>
        </w:tc>
        <w:tc>
          <w:tcPr>
            <w:tcW w:w="960" w:type="dxa"/>
            <w:noWrap/>
            <w:hideMark/>
          </w:tcPr>
          <w:p w14:paraId="6BCDBC3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312</w:t>
            </w:r>
          </w:p>
        </w:tc>
        <w:tc>
          <w:tcPr>
            <w:tcW w:w="960" w:type="dxa"/>
            <w:noWrap/>
            <w:hideMark/>
          </w:tcPr>
          <w:p w14:paraId="4EBA847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169</w:t>
            </w:r>
          </w:p>
        </w:tc>
      </w:tr>
      <w:tr w:rsidR="00EF7F0C" w:rsidRPr="00EF7F0C" w14:paraId="20BF6100" w14:textId="77777777" w:rsidTr="000F2AC9">
        <w:trPr>
          <w:trHeight w:val="282"/>
        </w:trPr>
        <w:tc>
          <w:tcPr>
            <w:tcW w:w="6799" w:type="dxa"/>
            <w:noWrap/>
            <w:vAlign w:val="center"/>
            <w:hideMark/>
          </w:tcPr>
          <w:p w14:paraId="257C2EF5"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60" w:type="dxa"/>
            <w:noWrap/>
            <w:hideMark/>
          </w:tcPr>
          <w:p w14:paraId="2822410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3997</w:t>
            </w:r>
          </w:p>
        </w:tc>
        <w:tc>
          <w:tcPr>
            <w:tcW w:w="960" w:type="dxa"/>
            <w:noWrap/>
            <w:hideMark/>
          </w:tcPr>
          <w:p w14:paraId="4524683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1839</w:t>
            </w:r>
          </w:p>
        </w:tc>
      </w:tr>
    </w:tbl>
    <w:p w14:paraId="68F8EE00"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30CF6E4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2024 roku, niezmiennie kluczową przyczyną przyznawania pomocy społecznej było ubóstwo. Na drugim miejscu, uplasowała się bezradność w sprawach opiekuńczych. </w:t>
      </w:r>
    </w:p>
    <w:p w14:paraId="20C5C846" w14:textId="3380072E"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84" w:name="_Toc200965044"/>
      <w:bookmarkStart w:id="185" w:name="_Toc235614850"/>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27</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korzystających ze świadczeń pomocy społecznej z uwzględnieniem przyczyny na podobszarze rewitalizacji Grodziec w roku 2019 i 2024</w:t>
      </w:r>
      <w:bookmarkEnd w:id="184"/>
      <w:bookmarkEnd w:id="185"/>
    </w:p>
    <w:tbl>
      <w:tblPr>
        <w:tblStyle w:val="Tabela-Siatka1"/>
        <w:tblW w:w="8719" w:type="dxa"/>
        <w:tblLook w:val="04A0" w:firstRow="1" w:lastRow="0" w:firstColumn="1" w:lastColumn="0" w:noHBand="0" w:noVBand="1"/>
      </w:tblPr>
      <w:tblGrid>
        <w:gridCol w:w="6799"/>
        <w:gridCol w:w="960"/>
        <w:gridCol w:w="960"/>
      </w:tblGrid>
      <w:tr w:rsidR="00EF7F0C" w:rsidRPr="00EF7F0C" w14:paraId="793ADF0F" w14:textId="77777777" w:rsidTr="00EF7F0C">
        <w:trPr>
          <w:trHeight w:val="567"/>
        </w:trPr>
        <w:tc>
          <w:tcPr>
            <w:tcW w:w="6799" w:type="dxa"/>
            <w:shd w:val="clear" w:color="auto" w:fill="9B2D1F"/>
            <w:noWrap/>
            <w:hideMark/>
          </w:tcPr>
          <w:p w14:paraId="5EA0E74A"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60" w:type="dxa"/>
            <w:shd w:val="clear" w:color="auto" w:fill="9B2D1F"/>
            <w:noWrap/>
            <w:vAlign w:val="center"/>
            <w:hideMark/>
          </w:tcPr>
          <w:p w14:paraId="5DD5F51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60" w:type="dxa"/>
            <w:shd w:val="clear" w:color="auto" w:fill="9B2D1F"/>
            <w:noWrap/>
            <w:vAlign w:val="center"/>
            <w:hideMark/>
          </w:tcPr>
          <w:p w14:paraId="74298E09"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619AB91" w14:textId="77777777" w:rsidTr="000F2AC9">
        <w:trPr>
          <w:trHeight w:val="282"/>
        </w:trPr>
        <w:tc>
          <w:tcPr>
            <w:tcW w:w="6799" w:type="dxa"/>
            <w:noWrap/>
            <w:hideMark/>
          </w:tcPr>
          <w:p w14:paraId="628C42F3"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ubóstwo</w:t>
            </w:r>
          </w:p>
        </w:tc>
        <w:tc>
          <w:tcPr>
            <w:tcW w:w="960" w:type="dxa"/>
            <w:noWrap/>
            <w:hideMark/>
          </w:tcPr>
          <w:p w14:paraId="39F151E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133</w:t>
            </w:r>
          </w:p>
        </w:tc>
        <w:tc>
          <w:tcPr>
            <w:tcW w:w="960" w:type="dxa"/>
            <w:noWrap/>
            <w:hideMark/>
          </w:tcPr>
          <w:p w14:paraId="79DFB46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54</w:t>
            </w:r>
          </w:p>
        </w:tc>
      </w:tr>
      <w:tr w:rsidR="00EF7F0C" w:rsidRPr="00EF7F0C" w14:paraId="7522F23A" w14:textId="77777777" w:rsidTr="000F2AC9">
        <w:trPr>
          <w:trHeight w:val="282"/>
        </w:trPr>
        <w:tc>
          <w:tcPr>
            <w:tcW w:w="6799" w:type="dxa"/>
            <w:noWrap/>
          </w:tcPr>
          <w:p w14:paraId="71D797CA"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alkoholizm</w:t>
            </w:r>
          </w:p>
        </w:tc>
        <w:tc>
          <w:tcPr>
            <w:tcW w:w="960" w:type="dxa"/>
            <w:noWrap/>
          </w:tcPr>
          <w:p w14:paraId="76E71079"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7</w:t>
            </w:r>
          </w:p>
        </w:tc>
        <w:tc>
          <w:tcPr>
            <w:tcW w:w="960" w:type="dxa"/>
            <w:noWrap/>
          </w:tcPr>
          <w:p w14:paraId="196FE7F9"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w:t>
            </w:r>
          </w:p>
        </w:tc>
      </w:tr>
      <w:tr w:rsidR="00EF7F0C" w:rsidRPr="00EF7F0C" w14:paraId="0D8D60FD" w14:textId="77777777" w:rsidTr="000F2AC9">
        <w:trPr>
          <w:trHeight w:val="282"/>
        </w:trPr>
        <w:tc>
          <w:tcPr>
            <w:tcW w:w="6799" w:type="dxa"/>
            <w:noWrap/>
          </w:tcPr>
          <w:p w14:paraId="58B392CE"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niepełnosprawność</w:t>
            </w:r>
          </w:p>
        </w:tc>
        <w:tc>
          <w:tcPr>
            <w:tcW w:w="960" w:type="dxa"/>
            <w:noWrap/>
          </w:tcPr>
          <w:p w14:paraId="7C13CCDD"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68</w:t>
            </w:r>
          </w:p>
        </w:tc>
        <w:tc>
          <w:tcPr>
            <w:tcW w:w="960" w:type="dxa"/>
            <w:noWrap/>
          </w:tcPr>
          <w:p w14:paraId="1EA726EF"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48</w:t>
            </w:r>
          </w:p>
        </w:tc>
      </w:tr>
      <w:tr w:rsidR="00EF7F0C" w:rsidRPr="00EF7F0C" w14:paraId="48165EE2" w14:textId="77777777" w:rsidTr="000F2AC9">
        <w:trPr>
          <w:trHeight w:val="282"/>
        </w:trPr>
        <w:tc>
          <w:tcPr>
            <w:tcW w:w="6799" w:type="dxa"/>
            <w:noWrap/>
          </w:tcPr>
          <w:p w14:paraId="03CE8C4D"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długotrwała lub ciężka choroba</w:t>
            </w:r>
          </w:p>
        </w:tc>
        <w:tc>
          <w:tcPr>
            <w:tcW w:w="960" w:type="dxa"/>
            <w:noWrap/>
          </w:tcPr>
          <w:p w14:paraId="25E916E7"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66</w:t>
            </w:r>
          </w:p>
        </w:tc>
        <w:tc>
          <w:tcPr>
            <w:tcW w:w="960" w:type="dxa"/>
            <w:noWrap/>
          </w:tcPr>
          <w:p w14:paraId="7A2066D8"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12</w:t>
            </w:r>
          </w:p>
        </w:tc>
      </w:tr>
      <w:tr w:rsidR="00EF7F0C" w:rsidRPr="00EF7F0C" w14:paraId="4B8DBF6D" w14:textId="77777777" w:rsidTr="000F2AC9">
        <w:trPr>
          <w:trHeight w:val="282"/>
        </w:trPr>
        <w:tc>
          <w:tcPr>
            <w:tcW w:w="6799" w:type="dxa"/>
            <w:noWrap/>
            <w:hideMark/>
          </w:tcPr>
          <w:p w14:paraId="1D42EC08" w14:textId="77777777" w:rsidR="00EF7F0C" w:rsidRPr="00EF7F0C" w:rsidRDefault="00EF7F0C" w:rsidP="00EF7F0C">
            <w:pPr>
              <w:spacing w:before="120" w:line="240" w:lineRule="auto"/>
              <w:rPr>
                <w:rFonts w:ascii="Aptos" w:eastAsia="Times New Roman" w:hAnsi="Aptos" w:cs="Times New Roman"/>
                <w:b/>
                <w:bCs/>
                <w:color w:val="000000"/>
                <w:kern w:val="0"/>
                <w:sz w:val="20"/>
                <w:lang w:eastAsia="pl-PL"/>
                <w14:ligatures w14:val="none"/>
              </w:rPr>
            </w:pPr>
            <w:r w:rsidRPr="00EF7F0C">
              <w:rPr>
                <w:rFonts w:ascii="Aptos" w:eastAsia="Aptos" w:hAnsi="Aptos" w:cs="Times New Roman"/>
                <w:b/>
                <w:bCs/>
                <w:sz w:val="20"/>
              </w:rPr>
              <w:t>bezradność w sprawach opiekuńczych</w:t>
            </w:r>
          </w:p>
        </w:tc>
        <w:tc>
          <w:tcPr>
            <w:tcW w:w="960" w:type="dxa"/>
            <w:noWrap/>
            <w:hideMark/>
          </w:tcPr>
          <w:p w14:paraId="2B659FE9"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38</w:t>
            </w:r>
          </w:p>
        </w:tc>
        <w:tc>
          <w:tcPr>
            <w:tcW w:w="960" w:type="dxa"/>
            <w:noWrap/>
            <w:hideMark/>
          </w:tcPr>
          <w:p w14:paraId="74B47F8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sz w:val="20"/>
              </w:rPr>
              <w:t>53</w:t>
            </w:r>
          </w:p>
        </w:tc>
      </w:tr>
    </w:tbl>
    <w:p w14:paraId="17F5A0D3"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opracowanie własne na podstawie danych Miejskiego Ośrodka Pomocy Społecznej w Będzinie</w:t>
      </w:r>
    </w:p>
    <w:p w14:paraId="45278B8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Wśród dominujących problemów na tym obszarze, wskazanych przez uczestników wywiadów pogłębionych znalazły się: ubóstwo, bezrobocie, niepełnosprawność, bezradność w prowadzeniu gospodarstwa domowego i w sprawach opiekuńczo -wychowawczych. Problemy koncentrują się głównie na ulicach: Wolności, Wojska Polskiego, Kempy i Marii Konopnickiej. W dużej mierze są one związane z zamkniętą w latach 90. XX wieku Kopalnią Grodziec, która była bezpośrednim pracodawcą dla mieszkańców ww. ulic. Znaczna część mieszkańców miała problem z aktywizacją zawodową. W ubiegłych latach kierowano do mieszkańców tej dzielnicy działania ukierunkowane na aktywizację zawodową oraz integrację, które pomogły wzmocnić potencjał lokalnej społeczności. Do czołowych projektów, które okazały się sukcesem w polityce społecznej należy zaliczyć przede wszystkim realizację projektu „Aktywni i samodzielni”, którego celem był wzrost dostępności usług społecznych dla rodzin zagrożonych wykluczeniem społecznym poprzez ofertę zajęć, konsultacji świadczonych przez specjalistów, m.in. psychologów, terapeutów, pedagogów, a także projekt „Razem łatwiej”, w ramach którego oferowano wsparcie społeczności lokalnej dzielnicy Grodziec poprzez rozwinięcie działalności Klubu Integracji Społecznej. Celem projektu było wsparcie społeczno-zawodowe osób zagrożonych </w:t>
      </w:r>
      <w:r w:rsidRPr="00EF7F0C">
        <w:rPr>
          <w:rFonts w:ascii="Aptos" w:eastAsia="Aptos" w:hAnsi="Aptos" w:cs="Times New Roman"/>
          <w:szCs w:val="24"/>
        </w:rPr>
        <w:lastRenderedPageBreak/>
        <w:t>wykluczeniem społecznym z terenu Będzina. Działania na rzecz uczestników były ukierunkowane na zintegrowaną pomoc społeczną. Poprzez działania projektowe osiągnięto nabycie kompetencji zawodowych, integrację w środowisku lokalnym oraz wzrost zatrudnienia wśród osób objętych wsparciem zawodowym. Niemniej jednak inwestycja na tym terenie jest niezbędna, aby wykorzystać zbudowany potencjał i zniwelować występowanie ww. problemów. Zasadnym wydawałoby się przeprowadzenie konsultacji społecznych z mieszkańcami z wykorzystaniem badań ankietowych oraz pobudzanie lokalnej społeczności za pośrednictwem np. organizacji pozarządowej, lokalnego lidera, streetworkera w roli organizatora lokalnej społeczności</w:t>
      </w:r>
      <w:r w:rsidRPr="00EF7F0C">
        <w:rPr>
          <w:rFonts w:ascii="Aptos" w:eastAsia="Aptos" w:hAnsi="Aptos" w:cs="Times New Roman"/>
          <w:szCs w:val="24"/>
          <w:vertAlign w:val="superscript"/>
        </w:rPr>
        <w:footnoteReference w:id="76"/>
      </w:r>
      <w:r w:rsidRPr="00EF7F0C">
        <w:rPr>
          <w:rFonts w:ascii="Aptos" w:eastAsia="Aptos" w:hAnsi="Aptos" w:cs="Times New Roman"/>
          <w:szCs w:val="24"/>
        </w:rPr>
        <w:t>.</w:t>
      </w:r>
    </w:p>
    <w:p w14:paraId="1920A1D2"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Opieka zdrowotna</w:t>
      </w:r>
    </w:p>
    <w:p w14:paraId="13ECBEB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Z kolei mieszkańcy podobszaru rewitalizacji Grodziec mają najbliższy dostęp do następującej jednostki świadczącej usługi z zakresu opieki zdrowotnej:</w:t>
      </w:r>
    </w:p>
    <w:p w14:paraId="7C5D72FB" w14:textId="77777777" w:rsidR="00EF7F0C" w:rsidRPr="00EF7F0C" w:rsidRDefault="00EF7F0C">
      <w:pPr>
        <w:numPr>
          <w:ilvl w:val="0"/>
          <w:numId w:val="30"/>
        </w:numPr>
        <w:spacing w:before="120" w:after="0"/>
        <w:contextualSpacing/>
        <w:jc w:val="both"/>
        <w:rPr>
          <w:rFonts w:ascii="Aptos" w:eastAsia="Aptos" w:hAnsi="Aptos" w:cs="Times New Roman"/>
          <w:szCs w:val="24"/>
        </w:rPr>
      </w:pPr>
      <w:r w:rsidRPr="00EF7F0C">
        <w:rPr>
          <w:rFonts w:ascii="Aptos" w:eastAsia="Aptos" w:hAnsi="Aptos" w:cs="Times New Roman"/>
          <w:szCs w:val="24"/>
        </w:rPr>
        <w:t xml:space="preserve">Poradnie Lekarskie </w:t>
      </w:r>
      <w:proofErr w:type="spellStart"/>
      <w:r w:rsidRPr="00EF7F0C">
        <w:rPr>
          <w:rFonts w:ascii="Aptos" w:eastAsia="Aptos" w:hAnsi="Aptos" w:cs="Times New Roman"/>
          <w:szCs w:val="24"/>
        </w:rPr>
        <w:t>Medica</w:t>
      </w:r>
      <w:proofErr w:type="spellEnd"/>
      <w:r w:rsidRPr="00EF7F0C">
        <w:rPr>
          <w:rFonts w:ascii="Aptos" w:eastAsia="Aptos" w:hAnsi="Aptos" w:cs="Times New Roman"/>
          <w:szCs w:val="24"/>
        </w:rPr>
        <w:t>, ul. Majora Bolesława Zagórnego 21</w:t>
      </w:r>
    </w:p>
    <w:p w14:paraId="2810F4BB"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 xml:space="preserve">Edukacja </w:t>
      </w:r>
    </w:p>
    <w:p w14:paraId="2D8972F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rewitalizacji Grodziec znajdują się następujące placówki oświatowe:</w:t>
      </w:r>
    </w:p>
    <w:p w14:paraId="0D0D3193" w14:textId="77777777" w:rsidR="00EF7F0C" w:rsidRPr="00EF7F0C" w:rsidRDefault="00EF7F0C">
      <w:pPr>
        <w:numPr>
          <w:ilvl w:val="0"/>
          <w:numId w:val="40"/>
        </w:numPr>
        <w:spacing w:before="120" w:after="0"/>
        <w:contextualSpacing/>
        <w:jc w:val="both"/>
        <w:rPr>
          <w:rFonts w:ascii="Aptos" w:eastAsia="Aptos" w:hAnsi="Aptos" w:cs="Times New Roman"/>
          <w:szCs w:val="24"/>
        </w:rPr>
      </w:pPr>
      <w:r w:rsidRPr="00EF7F0C">
        <w:rPr>
          <w:rFonts w:ascii="Aptos" w:eastAsia="Aptos" w:hAnsi="Aptos" w:cs="Times New Roman"/>
          <w:szCs w:val="24"/>
        </w:rPr>
        <w:t>Przedszkole Miejskie nr 14, ul. Romualda Traugutta 1</w:t>
      </w:r>
    </w:p>
    <w:p w14:paraId="4E3389D3" w14:textId="77777777" w:rsidR="00EF7F0C" w:rsidRPr="00EF7F0C" w:rsidRDefault="00EF7F0C">
      <w:pPr>
        <w:numPr>
          <w:ilvl w:val="0"/>
          <w:numId w:val="40"/>
        </w:numPr>
        <w:spacing w:before="120" w:after="0"/>
        <w:contextualSpacing/>
        <w:jc w:val="both"/>
        <w:rPr>
          <w:rFonts w:ascii="Aptos" w:eastAsia="Aptos" w:hAnsi="Aptos" w:cs="Times New Roman"/>
          <w:szCs w:val="24"/>
        </w:rPr>
      </w:pPr>
      <w:r w:rsidRPr="00EF7F0C">
        <w:rPr>
          <w:rFonts w:ascii="Aptos" w:eastAsia="Aptos" w:hAnsi="Aptos" w:cs="Times New Roman"/>
          <w:szCs w:val="24"/>
        </w:rPr>
        <w:t>Szkoła Podstawowa nr 6 im. M. Konopnickiej, ul. Marii Konopnickiej 13.</w:t>
      </w:r>
    </w:p>
    <w:p w14:paraId="2A3B510D"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Należy zauważyć, że w przedszkolu wykonano w ostatnich latach prace termomodernizacyjne. Zaś budynek szkoły z uwagi na niezadowalający stan techniczny wymaga podjęcia prac modernizacyjnych. </w:t>
      </w:r>
    </w:p>
    <w:p w14:paraId="40A11AB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pobliżu podobszaru zlokalizowane jest Przedszkole Miejskie nr 15, ul. Norberta Barlickiego 75 (w pobliżu podobszaru rewitalizacji) oraz dwie szkoły podstawowe: Szkoła Podstawowa nr 2 im. Króla Kazimierza Wielkiego (ul. Wolności 51) i Szkoła Podstawowa nr 3 im. Kornela Makuszyńskiego, (ul. Hugona Kołłątaja 63).</w:t>
      </w:r>
    </w:p>
    <w:p w14:paraId="7F89D04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Kultura</w:t>
      </w:r>
    </w:p>
    <w:p w14:paraId="6507A3F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bezpośrednim sąsiedztwie podobszaru rewitalizacji Grodziec znajduje się filia Ośrodka Kultury działającego w Będzinie (przy Placu Skarbińskich 1). W Filii Ośrodka Kultury Grodziec odbywają się różnorodne wydarzenia i zajęcia kulturalne, artystyczne, edukacyjne. </w:t>
      </w:r>
    </w:p>
    <w:p w14:paraId="712AC7F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Wśród zajęć prowadzonych w filii Ośrodka Kultury należy wymienić:</w:t>
      </w:r>
    </w:p>
    <w:p w14:paraId="1307DDC8" w14:textId="1163E433" w:rsidR="00E87CF9" w:rsidRPr="00E87CF9" w:rsidRDefault="00E87CF9" w:rsidP="00E87CF9">
      <w:pPr>
        <w:numPr>
          <w:ilvl w:val="0"/>
          <w:numId w:val="35"/>
        </w:numPr>
        <w:spacing w:before="120" w:after="0"/>
        <w:contextualSpacing/>
        <w:jc w:val="both"/>
        <w:rPr>
          <w:rFonts w:ascii="Aptos" w:eastAsia="Aptos" w:hAnsi="Aptos" w:cs="Times New Roman"/>
          <w:szCs w:val="24"/>
        </w:rPr>
      </w:pPr>
      <w:r w:rsidRPr="00E87CF9">
        <w:rPr>
          <w:rFonts w:ascii="Aptos" w:eastAsia="Aptos" w:hAnsi="Aptos" w:cs="Times New Roman"/>
          <w:szCs w:val="24"/>
        </w:rPr>
        <w:t xml:space="preserve">Zespół śpiewaczy " </w:t>
      </w:r>
      <w:proofErr w:type="spellStart"/>
      <w:r w:rsidRPr="00E87CF9">
        <w:rPr>
          <w:rFonts w:ascii="Aptos" w:eastAsia="Aptos" w:hAnsi="Aptos" w:cs="Times New Roman"/>
          <w:szCs w:val="24"/>
        </w:rPr>
        <w:t>Grodźczanie</w:t>
      </w:r>
      <w:proofErr w:type="spellEnd"/>
      <w:r w:rsidRPr="00E87CF9">
        <w:rPr>
          <w:rFonts w:ascii="Aptos" w:eastAsia="Aptos" w:hAnsi="Aptos" w:cs="Times New Roman"/>
          <w:szCs w:val="24"/>
        </w:rPr>
        <w:t>"</w:t>
      </w:r>
    </w:p>
    <w:p w14:paraId="72F6D96F" w14:textId="330F1CE6" w:rsidR="00E87CF9" w:rsidRPr="00E87CF9" w:rsidRDefault="00E87CF9" w:rsidP="00E87CF9">
      <w:pPr>
        <w:numPr>
          <w:ilvl w:val="0"/>
          <w:numId w:val="35"/>
        </w:numPr>
        <w:spacing w:before="120" w:after="0"/>
        <w:contextualSpacing/>
        <w:jc w:val="both"/>
        <w:rPr>
          <w:rFonts w:ascii="Aptos" w:eastAsia="Aptos" w:hAnsi="Aptos" w:cs="Times New Roman"/>
          <w:szCs w:val="24"/>
        </w:rPr>
      </w:pPr>
      <w:r w:rsidRPr="00E87CF9">
        <w:rPr>
          <w:rFonts w:ascii="Aptos" w:eastAsia="Aptos" w:hAnsi="Aptos" w:cs="Times New Roman"/>
          <w:szCs w:val="24"/>
        </w:rPr>
        <w:t>Fitness</w:t>
      </w:r>
    </w:p>
    <w:p w14:paraId="406430EA" w14:textId="0748117A" w:rsidR="00E87CF9" w:rsidRPr="00E87CF9" w:rsidRDefault="00E87CF9" w:rsidP="00E87CF9">
      <w:pPr>
        <w:numPr>
          <w:ilvl w:val="0"/>
          <w:numId w:val="35"/>
        </w:numPr>
        <w:spacing w:before="120" w:after="0"/>
        <w:contextualSpacing/>
        <w:jc w:val="both"/>
        <w:rPr>
          <w:rFonts w:ascii="Aptos" w:eastAsia="Aptos" w:hAnsi="Aptos" w:cs="Times New Roman"/>
          <w:szCs w:val="24"/>
        </w:rPr>
      </w:pPr>
      <w:proofErr w:type="spellStart"/>
      <w:r w:rsidRPr="00E87CF9">
        <w:rPr>
          <w:rFonts w:ascii="Aptos" w:eastAsia="Aptos" w:hAnsi="Aptos" w:cs="Times New Roman"/>
          <w:szCs w:val="24"/>
        </w:rPr>
        <w:lastRenderedPageBreak/>
        <w:t>Pilates</w:t>
      </w:r>
      <w:proofErr w:type="spellEnd"/>
    </w:p>
    <w:p w14:paraId="7050E9A6" w14:textId="6529DF93" w:rsidR="00E87CF9" w:rsidRPr="00E87CF9" w:rsidRDefault="00E87CF9" w:rsidP="00E87CF9">
      <w:pPr>
        <w:numPr>
          <w:ilvl w:val="0"/>
          <w:numId w:val="35"/>
        </w:numPr>
        <w:spacing w:before="120" w:after="0"/>
        <w:contextualSpacing/>
        <w:jc w:val="both"/>
        <w:rPr>
          <w:rFonts w:ascii="Aptos" w:eastAsia="Aptos" w:hAnsi="Aptos" w:cs="Times New Roman"/>
          <w:szCs w:val="24"/>
        </w:rPr>
      </w:pPr>
      <w:r w:rsidRPr="00E87CF9">
        <w:rPr>
          <w:rFonts w:ascii="Aptos" w:eastAsia="Aptos" w:hAnsi="Aptos" w:cs="Times New Roman"/>
          <w:szCs w:val="24"/>
        </w:rPr>
        <w:t>Język angielski</w:t>
      </w:r>
    </w:p>
    <w:p w14:paraId="4FDBE081" w14:textId="77777777" w:rsidR="00E87CF9" w:rsidRDefault="00E87CF9" w:rsidP="00C8463C">
      <w:pPr>
        <w:numPr>
          <w:ilvl w:val="0"/>
          <w:numId w:val="35"/>
        </w:numPr>
        <w:spacing w:before="120" w:after="0"/>
        <w:contextualSpacing/>
        <w:jc w:val="both"/>
        <w:rPr>
          <w:rFonts w:ascii="Aptos" w:eastAsia="Aptos" w:hAnsi="Aptos" w:cs="Times New Roman"/>
          <w:szCs w:val="24"/>
        </w:rPr>
      </w:pPr>
      <w:r w:rsidRPr="00E87CF9">
        <w:rPr>
          <w:rFonts w:ascii="Aptos" w:eastAsia="Aptos" w:hAnsi="Aptos" w:cs="Times New Roman"/>
          <w:szCs w:val="24"/>
        </w:rPr>
        <w:t>Szkoła tańca</w:t>
      </w:r>
    </w:p>
    <w:p w14:paraId="3F242722" w14:textId="64B35BF6" w:rsidR="00E87CF9" w:rsidRPr="00E87CF9" w:rsidRDefault="00E87CF9" w:rsidP="00C8463C">
      <w:pPr>
        <w:numPr>
          <w:ilvl w:val="0"/>
          <w:numId w:val="35"/>
        </w:numPr>
        <w:spacing w:before="120" w:after="0"/>
        <w:contextualSpacing/>
        <w:jc w:val="both"/>
        <w:rPr>
          <w:rFonts w:ascii="Aptos" w:eastAsia="Aptos" w:hAnsi="Aptos" w:cs="Times New Roman"/>
          <w:szCs w:val="24"/>
        </w:rPr>
      </w:pPr>
      <w:r w:rsidRPr="00E87CF9">
        <w:rPr>
          <w:rFonts w:ascii="Aptos" w:eastAsia="Aptos" w:hAnsi="Aptos" w:cs="Times New Roman"/>
          <w:szCs w:val="24"/>
        </w:rPr>
        <w:t>Brydż</w:t>
      </w:r>
    </w:p>
    <w:p w14:paraId="3A54054B" w14:textId="3A57E92D" w:rsidR="00EF7F0C" w:rsidRPr="00EF7F0C" w:rsidRDefault="00EF7F0C" w:rsidP="00E87CF9">
      <w:pPr>
        <w:numPr>
          <w:ilvl w:val="0"/>
          <w:numId w:val="35"/>
        </w:numPr>
        <w:spacing w:before="120" w:after="0"/>
        <w:contextualSpacing/>
        <w:jc w:val="both"/>
        <w:rPr>
          <w:rFonts w:ascii="Aptos" w:eastAsia="Aptos" w:hAnsi="Aptos" w:cs="Times New Roman"/>
          <w:szCs w:val="24"/>
        </w:rPr>
      </w:pPr>
      <w:r w:rsidRPr="00EF7F0C">
        <w:rPr>
          <w:rFonts w:ascii="Aptos" w:eastAsia="Aptos" w:hAnsi="Aptos" w:cs="Times New Roman"/>
          <w:szCs w:val="24"/>
        </w:rPr>
        <w:t>Szachy</w:t>
      </w:r>
      <w:r w:rsidRPr="00EF7F0C">
        <w:rPr>
          <w:rFonts w:ascii="Aptos" w:eastAsia="Aptos" w:hAnsi="Aptos" w:cs="Times New Roman"/>
          <w:szCs w:val="24"/>
          <w:vertAlign w:val="superscript"/>
        </w:rPr>
        <w:footnoteReference w:id="77"/>
      </w:r>
      <w:r w:rsidRPr="00EF7F0C">
        <w:rPr>
          <w:rFonts w:ascii="Aptos" w:eastAsia="Aptos" w:hAnsi="Aptos" w:cs="Times New Roman"/>
          <w:szCs w:val="24"/>
        </w:rPr>
        <w:t>.</w:t>
      </w:r>
    </w:p>
    <w:p w14:paraId="445BDC6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tym miejscu warto wspomnieć o działającym w placówce Zespole Folklorystycznym „</w:t>
      </w:r>
      <w:proofErr w:type="spellStart"/>
      <w:r w:rsidRPr="00EF7F0C">
        <w:rPr>
          <w:rFonts w:ascii="Aptos" w:eastAsia="Aptos" w:hAnsi="Aptos" w:cs="Times New Roman"/>
          <w:szCs w:val="24"/>
        </w:rPr>
        <w:t>Grodźczanie</w:t>
      </w:r>
      <w:proofErr w:type="spellEnd"/>
      <w:r w:rsidRPr="00EF7F0C">
        <w:rPr>
          <w:rFonts w:ascii="Aptos" w:eastAsia="Aptos" w:hAnsi="Aptos" w:cs="Times New Roman"/>
          <w:szCs w:val="24"/>
        </w:rPr>
        <w:t>”, który powstała w 2006 roku. Zespół „</w:t>
      </w:r>
      <w:proofErr w:type="spellStart"/>
      <w:r w:rsidRPr="00EF7F0C">
        <w:rPr>
          <w:rFonts w:ascii="Aptos" w:eastAsia="Aptos" w:hAnsi="Aptos" w:cs="Times New Roman"/>
          <w:szCs w:val="24"/>
        </w:rPr>
        <w:t>Grodźczanie</w:t>
      </w:r>
      <w:proofErr w:type="spellEnd"/>
      <w:r w:rsidRPr="00EF7F0C">
        <w:rPr>
          <w:rFonts w:ascii="Aptos" w:eastAsia="Aptos" w:hAnsi="Aptos" w:cs="Times New Roman"/>
          <w:szCs w:val="24"/>
        </w:rPr>
        <w:t>” aktywnie pielęgnuje tradycje ziemi zagłębiowskiej, przekazując je kolejnym pokoleniom. Jego członkowie występują w strojach i obuwiu nawiązujących do lokalnego dziedzictwa. Grupa regularnie uświetnia ważne wydarzenia społeczności, takie jak Dożynki w Grodźcu, obchody Święta Niepodległości czy wieczory kolędowe. Zespół chętnie uczestniczy w przeglądach i festiwalach folklorystycznych. Wśród jego osiągnięć znajduje się występ podczas Tygodnia Kultury Beskidzkiej w Wiśle – największego w Polsce wydarzenia poświęconego folklorowi, gdzie prezentował się obok kapel i śpiewaków ludowych z całego świata</w:t>
      </w:r>
      <w:r w:rsidRPr="00EF7F0C">
        <w:rPr>
          <w:rFonts w:ascii="Aptos" w:eastAsia="Aptos" w:hAnsi="Aptos" w:cs="Times New Roman"/>
          <w:szCs w:val="24"/>
          <w:vertAlign w:val="superscript"/>
        </w:rPr>
        <w:footnoteReference w:id="78"/>
      </w:r>
      <w:r w:rsidRPr="00EF7F0C">
        <w:rPr>
          <w:rFonts w:ascii="Aptos" w:eastAsia="Aptos" w:hAnsi="Aptos" w:cs="Times New Roman"/>
          <w:szCs w:val="24"/>
        </w:rPr>
        <w:t>.</w:t>
      </w:r>
    </w:p>
    <w:p w14:paraId="1322F9D8" w14:textId="63ADC99A" w:rsidR="00EF7F0C" w:rsidRPr="00EF7F0C" w:rsidRDefault="00E87CF9" w:rsidP="00E87CF9">
      <w:pPr>
        <w:spacing w:line="259" w:lineRule="auto"/>
        <w:rPr>
          <w:rFonts w:ascii="Aptos" w:eastAsia="Aptos" w:hAnsi="Aptos" w:cs="Times New Roman"/>
          <w:b/>
          <w:color w:val="9B2D1F"/>
          <w:sz w:val="18"/>
          <w:szCs w:val="24"/>
        </w:rPr>
      </w:pPr>
      <w:bookmarkStart w:id="186" w:name="_Toc200965055"/>
      <w:r>
        <w:rPr>
          <w:rFonts w:ascii="Aptos" w:eastAsia="Aptos" w:hAnsi="Aptos" w:cs="Times New Roman"/>
          <w:b/>
          <w:color w:val="9B2D1F"/>
          <w:sz w:val="18"/>
          <w:szCs w:val="24"/>
        </w:rPr>
        <w:t>R</w:t>
      </w:r>
      <w:r w:rsidR="00EF7F0C" w:rsidRPr="00EF7F0C">
        <w:rPr>
          <w:rFonts w:ascii="Aptos" w:eastAsia="Aptos" w:hAnsi="Aptos" w:cs="Times New Roman"/>
          <w:b/>
          <w:color w:val="9B2D1F"/>
          <w:sz w:val="18"/>
          <w:szCs w:val="24"/>
        </w:rPr>
        <w:t xml:space="preserve">ysunek </w:t>
      </w:r>
      <w:r w:rsidR="00A8658A">
        <w:rPr>
          <w:rFonts w:ascii="Aptos" w:eastAsia="Aptos" w:hAnsi="Aptos" w:cs="Times New Roman"/>
          <w:b/>
          <w:color w:val="9B2D1F"/>
          <w:sz w:val="18"/>
          <w:szCs w:val="24"/>
        </w:rPr>
        <w:fldChar w:fldCharType="begin"/>
      </w:r>
      <w:r w:rsidR="00A8658A">
        <w:rPr>
          <w:rFonts w:ascii="Aptos" w:eastAsia="Aptos" w:hAnsi="Aptos" w:cs="Times New Roman"/>
          <w:b/>
          <w:color w:val="9B2D1F"/>
          <w:sz w:val="18"/>
          <w:szCs w:val="24"/>
        </w:rPr>
        <w:instrText xml:space="preserve"> SEQ Rysunek \* ARABIC </w:instrText>
      </w:r>
      <w:r w:rsidR="00A8658A">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9</w:t>
      </w:r>
      <w:r w:rsidR="00A8658A">
        <w:rPr>
          <w:rFonts w:ascii="Aptos" w:eastAsia="Aptos" w:hAnsi="Aptos" w:cs="Times New Roman"/>
          <w:b/>
          <w:color w:val="9B2D1F"/>
          <w:sz w:val="18"/>
          <w:szCs w:val="24"/>
        </w:rPr>
        <w:fldChar w:fldCharType="end"/>
      </w:r>
      <w:r w:rsidR="00EF7F0C" w:rsidRPr="00EF7F0C">
        <w:rPr>
          <w:rFonts w:ascii="Aptos" w:eastAsia="Aptos" w:hAnsi="Aptos" w:cs="Times New Roman"/>
          <w:b/>
          <w:color w:val="9B2D1F"/>
          <w:sz w:val="18"/>
          <w:szCs w:val="24"/>
        </w:rPr>
        <w:t>. Zespół Folklorystyczny „</w:t>
      </w:r>
      <w:proofErr w:type="spellStart"/>
      <w:r w:rsidR="00EF7F0C" w:rsidRPr="00EF7F0C">
        <w:rPr>
          <w:rFonts w:ascii="Aptos" w:eastAsia="Aptos" w:hAnsi="Aptos" w:cs="Times New Roman"/>
          <w:b/>
          <w:color w:val="9B2D1F"/>
          <w:sz w:val="18"/>
          <w:szCs w:val="24"/>
        </w:rPr>
        <w:t>Grodźczanie</w:t>
      </w:r>
      <w:proofErr w:type="spellEnd"/>
      <w:r w:rsidR="00EF7F0C" w:rsidRPr="00EF7F0C">
        <w:rPr>
          <w:rFonts w:ascii="Aptos" w:eastAsia="Aptos" w:hAnsi="Aptos" w:cs="Times New Roman"/>
          <w:b/>
          <w:color w:val="9B2D1F"/>
          <w:sz w:val="18"/>
          <w:szCs w:val="24"/>
        </w:rPr>
        <w:t>” w Będzinie</w:t>
      </w:r>
      <w:bookmarkEnd w:id="186"/>
    </w:p>
    <w:p w14:paraId="0B7EA30A" w14:textId="2A855D62" w:rsidR="00E87CF9" w:rsidRDefault="00E87CF9" w:rsidP="00EF7F0C">
      <w:pPr>
        <w:keepNext/>
        <w:spacing w:before="120" w:after="0"/>
        <w:jc w:val="both"/>
        <w:rPr>
          <w:rFonts w:ascii="Aptos" w:eastAsia="Aptos" w:hAnsi="Aptos" w:cs="Times New Roman"/>
          <w:noProof/>
          <w:szCs w:val="24"/>
        </w:rPr>
      </w:pPr>
      <w:r>
        <w:rPr>
          <w:rFonts w:ascii="Aptos" w:eastAsia="Aptos" w:hAnsi="Aptos" w:cs="Times New Roman"/>
          <w:noProof/>
          <w:szCs w:val="24"/>
        </w:rPr>
        <w:drawing>
          <wp:inline distT="0" distB="0" distL="0" distR="0" wp14:anchorId="595C40C2" wp14:editId="6A9773EC">
            <wp:extent cx="5760720" cy="3027680"/>
            <wp:effectExtent l="0" t="0" r="0" b="1270"/>
            <wp:docPr id="204752439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24394" name="Obraz 204752439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3027680"/>
                    </a:xfrm>
                    <a:prstGeom prst="rect">
                      <a:avLst/>
                    </a:prstGeom>
                  </pic:spPr>
                </pic:pic>
              </a:graphicData>
            </a:graphic>
          </wp:inline>
        </w:drawing>
      </w:r>
    </w:p>
    <w:p w14:paraId="3FD77D34" w14:textId="5B9202B4" w:rsidR="00EF7F0C" w:rsidRPr="00EF7F0C" w:rsidRDefault="00EF7F0C" w:rsidP="00EF7F0C">
      <w:pPr>
        <w:keepNext/>
        <w:spacing w:before="120" w:after="0"/>
        <w:jc w:val="both"/>
        <w:rPr>
          <w:rFonts w:ascii="Aptos" w:eastAsia="Aptos" w:hAnsi="Aptos" w:cs="Times New Roman"/>
          <w:szCs w:val="24"/>
        </w:rPr>
      </w:pPr>
      <w:r w:rsidRPr="00EF7F0C">
        <w:rPr>
          <w:rFonts w:ascii="Aptos" w:eastAsia="Aptos" w:hAnsi="Aptos" w:cs="Times New Roman"/>
          <w:b/>
          <w:color w:val="9B2D1F"/>
          <w:sz w:val="18"/>
          <w:szCs w:val="24"/>
        </w:rPr>
        <w:t>Źródło: https://ok.bedzin.pl/zajecia/grodzczanie,4.html (dostęp 28.03.2025)</w:t>
      </w:r>
    </w:p>
    <w:p w14:paraId="48EB146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Podobnie jak w przypadku głównego budynku Ośrodka Kultury w Będzinie, także filia w Grodźcu wymaga poprawy dostępności (architektonicznej, komunikacyjno-informacyjnej, cyfrowej, kulturowej). </w:t>
      </w:r>
    </w:p>
    <w:p w14:paraId="7D7A651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Ponadto, w pobliżu podobszaru zlokalizowana jest filia Miejskiej i Powiatowej Biblioteki Publicznej – filia nr 5 „Grodziec” (na palcu Skarbińskich). </w:t>
      </w:r>
    </w:p>
    <w:p w14:paraId="5B8533F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ulicy Wolności zlokalizowane jest Muzeum papierosów i PRL w Będzinie, w którym znajduje się bogata kolekcja polskich i zagranicznych marek papierosów z XX i XXI wieku. Oprócz ekspozycji związanej z historią papierosów, muzeum posiada również zbiory przedmiotów z okresu PRL. Paczki papierosów z różnych dekad oraz przedmioty z czasów PRL ukazują, jak zmieniały się estetyka, styl życia i podejście do konsumpcji w Polsce i na świecie. Muzeum daje odwiedzającym możliwość spojrzenia wstecz na czasy PRL-u, nie tylko przez pryzmat historii politycznej, ale też przez drobiazgi życia codziennego. Przypomina o realiach, które kształtowały kilka pokoleń. Dzięki swojej oryginalności muzeum przyciąga nie tylko lokalnych mieszkańców, ale i turystów, kolekcjonerów, pasjonatów retro czy fotografów szukających klimatu </w:t>
      </w:r>
      <w:proofErr w:type="spellStart"/>
      <w:r w:rsidRPr="00EF7F0C">
        <w:rPr>
          <w:rFonts w:ascii="Aptos" w:eastAsia="Aptos" w:hAnsi="Aptos" w:cs="Times New Roman"/>
          <w:szCs w:val="24"/>
        </w:rPr>
        <w:t>vintage</w:t>
      </w:r>
      <w:proofErr w:type="spellEnd"/>
      <w:r w:rsidRPr="00EF7F0C">
        <w:rPr>
          <w:rFonts w:ascii="Aptos" w:eastAsia="Aptos" w:hAnsi="Aptos" w:cs="Times New Roman"/>
          <w:szCs w:val="24"/>
        </w:rPr>
        <w:t>. To nietypowa, a przez to atrakcyjna alternatywa wobec tradycyjnych muzeów. Ekspozycja związana z papierosami – produktem niegdyś powszechnym, dziś coraz bardziej wypieranym – staje się także punktem wyjścia do rozmów o zdrowiu publicznym, zmianach kulturowych czy marketingu dawnych lat.</w:t>
      </w:r>
    </w:p>
    <w:p w14:paraId="20277A73"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Bezpieczeństwo</w:t>
      </w:r>
    </w:p>
    <w:p w14:paraId="259160F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przypadku podobszaru rewitalizacji Grodziec nastąpił nieznaczny spadek liczby przestępstw i kolizji w analizowanym okresie. W 2024 roku odnotowano 51 przestępstw i 31 kolizji (odpowiednio o 4 i 10 mniej stosunku do 2019 roku). Według 1/4 uczestników sondażu online oraz w wersji papierowej stan i poczucie bezpieczeństwa wymagają poprawy na podobszarze rewitalizacji Grodziec</w:t>
      </w:r>
      <w:r w:rsidRPr="00EF7F0C">
        <w:rPr>
          <w:rFonts w:ascii="Aptos" w:eastAsia="Aptos" w:hAnsi="Aptos" w:cs="Times New Roman"/>
          <w:szCs w:val="24"/>
          <w:vertAlign w:val="superscript"/>
        </w:rPr>
        <w:footnoteReference w:id="79"/>
      </w:r>
      <w:r w:rsidRPr="00EF7F0C">
        <w:rPr>
          <w:rFonts w:ascii="Aptos" w:eastAsia="Aptos" w:hAnsi="Aptos" w:cs="Times New Roman"/>
          <w:szCs w:val="24"/>
        </w:rPr>
        <w:t xml:space="preserve">. Zmniejszenie natężenia skali popełnianych przestępstw i kolizji może pozytywnie wpływać na jakość życia mieszkańców. </w:t>
      </w:r>
    </w:p>
    <w:p w14:paraId="55411594" w14:textId="1C2273AD"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87" w:name="_Toc200965081"/>
      <w:bookmarkStart w:id="188" w:name="_Toc235614892"/>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26</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Dane dotyczące przestępstw, wypadków i kolizji na terenie podobszaru rewitalizacji Grodziec w roku 2019 i 2024</w:t>
      </w:r>
      <w:bookmarkEnd w:id="187"/>
      <w:bookmarkEnd w:id="188"/>
    </w:p>
    <w:tbl>
      <w:tblPr>
        <w:tblStyle w:val="Tabela-Siatka1"/>
        <w:tblW w:w="9100" w:type="dxa"/>
        <w:tblLayout w:type="fixed"/>
        <w:tblLook w:val="04A0" w:firstRow="1" w:lastRow="0" w:firstColumn="1" w:lastColumn="0" w:noHBand="0" w:noVBand="1"/>
      </w:tblPr>
      <w:tblGrid>
        <w:gridCol w:w="1623"/>
        <w:gridCol w:w="1083"/>
        <w:gridCol w:w="1232"/>
        <w:gridCol w:w="1235"/>
        <w:gridCol w:w="1308"/>
        <w:gridCol w:w="1308"/>
        <w:gridCol w:w="1311"/>
      </w:tblGrid>
      <w:tr w:rsidR="00EF7F0C" w:rsidRPr="00EF7F0C" w14:paraId="4CE7A79B" w14:textId="77777777" w:rsidTr="00EF7F0C">
        <w:trPr>
          <w:trHeight w:val="490"/>
        </w:trPr>
        <w:tc>
          <w:tcPr>
            <w:tcW w:w="1623" w:type="dxa"/>
            <w:shd w:val="clear" w:color="auto" w:fill="9B2D1F"/>
            <w:noWrap/>
            <w:hideMark/>
          </w:tcPr>
          <w:p w14:paraId="3CE5BDA9"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3550" w:type="dxa"/>
            <w:gridSpan w:val="3"/>
            <w:shd w:val="clear" w:color="auto" w:fill="9B2D1F"/>
            <w:noWrap/>
            <w:vAlign w:val="center"/>
            <w:hideMark/>
          </w:tcPr>
          <w:p w14:paraId="54A9CFA4"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3927" w:type="dxa"/>
            <w:gridSpan w:val="3"/>
            <w:shd w:val="clear" w:color="auto" w:fill="9B2D1F"/>
            <w:noWrap/>
            <w:vAlign w:val="center"/>
            <w:hideMark/>
          </w:tcPr>
          <w:p w14:paraId="118F98DA"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399F6838" w14:textId="77777777" w:rsidTr="000F2AC9">
        <w:trPr>
          <w:trHeight w:val="243"/>
        </w:trPr>
        <w:tc>
          <w:tcPr>
            <w:tcW w:w="1623" w:type="dxa"/>
            <w:noWrap/>
            <w:vAlign w:val="center"/>
            <w:hideMark/>
          </w:tcPr>
          <w:p w14:paraId="6E15B8ED"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p>
        </w:tc>
        <w:tc>
          <w:tcPr>
            <w:tcW w:w="1083" w:type="dxa"/>
            <w:noWrap/>
          </w:tcPr>
          <w:p w14:paraId="5264513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przestępstwa</w:t>
            </w:r>
          </w:p>
        </w:tc>
        <w:tc>
          <w:tcPr>
            <w:tcW w:w="1232" w:type="dxa"/>
          </w:tcPr>
          <w:p w14:paraId="6D8C5AD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wypadki</w:t>
            </w:r>
          </w:p>
        </w:tc>
        <w:tc>
          <w:tcPr>
            <w:tcW w:w="1233" w:type="dxa"/>
          </w:tcPr>
          <w:p w14:paraId="3C86866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kolizje</w:t>
            </w:r>
          </w:p>
        </w:tc>
        <w:tc>
          <w:tcPr>
            <w:tcW w:w="1308" w:type="dxa"/>
            <w:noWrap/>
          </w:tcPr>
          <w:p w14:paraId="0FDE3D2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przestępstwa</w:t>
            </w:r>
          </w:p>
        </w:tc>
        <w:tc>
          <w:tcPr>
            <w:tcW w:w="1308" w:type="dxa"/>
          </w:tcPr>
          <w:p w14:paraId="5BDC31E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wypadki</w:t>
            </w:r>
          </w:p>
        </w:tc>
        <w:tc>
          <w:tcPr>
            <w:tcW w:w="1308" w:type="dxa"/>
          </w:tcPr>
          <w:p w14:paraId="2972F14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Aptos" w:hAnsi="Aptos" w:cs="Times New Roman"/>
              </w:rPr>
              <w:t>kolizje</w:t>
            </w:r>
          </w:p>
        </w:tc>
      </w:tr>
      <w:tr w:rsidR="00EF7F0C" w:rsidRPr="00EF7F0C" w14:paraId="09984DCC" w14:textId="77777777" w:rsidTr="000F2AC9">
        <w:trPr>
          <w:trHeight w:val="243"/>
        </w:trPr>
        <w:tc>
          <w:tcPr>
            <w:tcW w:w="1623" w:type="dxa"/>
            <w:noWrap/>
            <w:vAlign w:val="center"/>
            <w:hideMark/>
          </w:tcPr>
          <w:p w14:paraId="336DF8FF"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Łagisza</w:t>
            </w:r>
          </w:p>
        </w:tc>
        <w:tc>
          <w:tcPr>
            <w:tcW w:w="1083" w:type="dxa"/>
            <w:noWrap/>
          </w:tcPr>
          <w:p w14:paraId="1CF6218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55</w:t>
            </w:r>
          </w:p>
        </w:tc>
        <w:tc>
          <w:tcPr>
            <w:tcW w:w="1232" w:type="dxa"/>
          </w:tcPr>
          <w:p w14:paraId="29704E0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233" w:type="dxa"/>
          </w:tcPr>
          <w:p w14:paraId="546DEED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41</w:t>
            </w:r>
          </w:p>
        </w:tc>
        <w:tc>
          <w:tcPr>
            <w:tcW w:w="1308" w:type="dxa"/>
            <w:noWrap/>
          </w:tcPr>
          <w:p w14:paraId="18703321"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51</w:t>
            </w:r>
          </w:p>
        </w:tc>
        <w:tc>
          <w:tcPr>
            <w:tcW w:w="1308" w:type="dxa"/>
          </w:tcPr>
          <w:p w14:paraId="236632FC"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w:t>
            </w:r>
          </w:p>
        </w:tc>
        <w:tc>
          <w:tcPr>
            <w:tcW w:w="1308" w:type="dxa"/>
          </w:tcPr>
          <w:p w14:paraId="22BEB7A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31</w:t>
            </w:r>
          </w:p>
        </w:tc>
      </w:tr>
      <w:tr w:rsidR="00EF7F0C" w:rsidRPr="00EF7F0C" w14:paraId="27DBBC2E" w14:textId="77777777" w:rsidTr="000F2AC9">
        <w:trPr>
          <w:trHeight w:val="243"/>
        </w:trPr>
        <w:tc>
          <w:tcPr>
            <w:tcW w:w="1623" w:type="dxa"/>
            <w:noWrap/>
            <w:vAlign w:val="center"/>
          </w:tcPr>
          <w:p w14:paraId="32ED5391"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1083" w:type="dxa"/>
            <w:noWrap/>
          </w:tcPr>
          <w:p w14:paraId="55ABADF4"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220</w:t>
            </w:r>
          </w:p>
        </w:tc>
        <w:tc>
          <w:tcPr>
            <w:tcW w:w="1232" w:type="dxa"/>
          </w:tcPr>
          <w:p w14:paraId="363D4009"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6</w:t>
            </w:r>
          </w:p>
        </w:tc>
        <w:tc>
          <w:tcPr>
            <w:tcW w:w="1233" w:type="dxa"/>
          </w:tcPr>
          <w:p w14:paraId="66CE5D4D"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164</w:t>
            </w:r>
          </w:p>
        </w:tc>
        <w:tc>
          <w:tcPr>
            <w:tcW w:w="1308" w:type="dxa"/>
            <w:noWrap/>
          </w:tcPr>
          <w:p w14:paraId="15DE507B"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252</w:t>
            </w:r>
          </w:p>
        </w:tc>
        <w:tc>
          <w:tcPr>
            <w:tcW w:w="1308" w:type="dxa"/>
          </w:tcPr>
          <w:p w14:paraId="0CC23BAE"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3</w:t>
            </w:r>
          </w:p>
        </w:tc>
        <w:tc>
          <w:tcPr>
            <w:tcW w:w="1308" w:type="dxa"/>
          </w:tcPr>
          <w:p w14:paraId="12783025" w14:textId="77777777" w:rsidR="00EF7F0C" w:rsidRPr="00EF7F0C" w:rsidRDefault="00EF7F0C" w:rsidP="00EF7F0C">
            <w:pPr>
              <w:spacing w:before="120" w:line="240" w:lineRule="auto"/>
              <w:jc w:val="center"/>
              <w:rPr>
                <w:rFonts w:ascii="Aptos" w:eastAsia="Aptos" w:hAnsi="Aptos" w:cs="Times New Roman"/>
                <w:sz w:val="20"/>
              </w:rPr>
            </w:pPr>
            <w:r w:rsidRPr="00EF7F0C">
              <w:rPr>
                <w:rFonts w:ascii="Aptos" w:eastAsia="Aptos" w:hAnsi="Aptos" w:cs="Times New Roman"/>
                <w:sz w:val="20"/>
              </w:rPr>
              <w:t>173</w:t>
            </w:r>
          </w:p>
        </w:tc>
      </w:tr>
    </w:tbl>
    <w:p w14:paraId="33CF0827"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Policji </w:t>
      </w:r>
    </w:p>
    <w:p w14:paraId="28789909"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Aktywność obywatelska</w:t>
      </w:r>
    </w:p>
    <w:p w14:paraId="3593B215"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Grodziec zlokalizowane są następujące organizacje społeczne:</w:t>
      </w:r>
    </w:p>
    <w:p w14:paraId="4EA0C20D" w14:textId="77777777" w:rsidR="00670103" w:rsidRDefault="00EF7F0C" w:rsidP="00670103">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lastRenderedPageBreak/>
        <w:t>Fundacja „Nowa Edukacja”, ul. Wolności 290</w:t>
      </w:r>
    </w:p>
    <w:p w14:paraId="359FBB01" w14:textId="57BB7C6A" w:rsidR="00EF7F0C" w:rsidRPr="00670103" w:rsidRDefault="00EF7F0C" w:rsidP="00670103">
      <w:pPr>
        <w:numPr>
          <w:ilvl w:val="0"/>
          <w:numId w:val="37"/>
        </w:numPr>
        <w:spacing w:before="120" w:after="0"/>
        <w:contextualSpacing/>
        <w:jc w:val="both"/>
        <w:rPr>
          <w:rFonts w:ascii="Aptos" w:eastAsia="Aptos" w:hAnsi="Aptos" w:cs="Times New Roman"/>
          <w:szCs w:val="24"/>
        </w:rPr>
      </w:pPr>
      <w:r w:rsidRPr="00670103">
        <w:rPr>
          <w:rFonts w:ascii="Aptos" w:eastAsia="Aptos" w:hAnsi="Aptos" w:cs="Times New Roman"/>
          <w:szCs w:val="24"/>
        </w:rPr>
        <w:t>Stowarzyszenie Emerytów i Rencistów – Grodziec, ul. Barlickiego 16</w:t>
      </w:r>
    </w:p>
    <w:p w14:paraId="4BD5E89C"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Alternatywa dla Będzina, ul. Wojska Polskiego 14/5</w:t>
      </w:r>
    </w:p>
    <w:p w14:paraId="68497AF1"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Robotniczy Klub Sportowy „Grodziec” przy KWK „Grodziec”, ul. Kijowska 2A</w:t>
      </w:r>
    </w:p>
    <w:p w14:paraId="65FE5A52"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Stowarzyszenia wpisane do KRS</w:t>
      </w:r>
    </w:p>
    <w:p w14:paraId="69DBF5C5"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Robotniczy Klub Sportowy „Grodziec”, ul. Kijowska 2A</w:t>
      </w:r>
    </w:p>
    <w:p w14:paraId="36707BAE"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Edukacyjne Towarzystwo Wspierania Rozwoju Społecznego, ul. Wolności 290</w:t>
      </w:r>
    </w:p>
    <w:p w14:paraId="14459862"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Związek Kombatantów RP i byłych więźniów Politycznych Koło Będzin – Grodziec, ul. Wolności 366</w:t>
      </w:r>
    </w:p>
    <w:p w14:paraId="4CF396BB"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Ochotnicza Straż Pożarna „Grodziec”, Miłosza 28</w:t>
      </w:r>
    </w:p>
    <w:p w14:paraId="37EA6770"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Stowarzyszenie Harcerskie Ziemi Będzińskiej, Przechodnia 1</w:t>
      </w:r>
    </w:p>
    <w:p w14:paraId="368F15EB" w14:textId="77777777" w:rsidR="00EF7F0C" w:rsidRPr="00EF7F0C" w:rsidRDefault="00EF7F0C">
      <w:pPr>
        <w:numPr>
          <w:ilvl w:val="0"/>
          <w:numId w:val="37"/>
        </w:numPr>
        <w:spacing w:before="120" w:after="0"/>
        <w:contextualSpacing/>
        <w:jc w:val="both"/>
        <w:rPr>
          <w:rFonts w:ascii="Aptos" w:eastAsia="Aptos" w:hAnsi="Aptos" w:cs="Times New Roman"/>
          <w:szCs w:val="24"/>
        </w:rPr>
      </w:pPr>
      <w:r w:rsidRPr="00EF7F0C">
        <w:rPr>
          <w:rFonts w:ascii="Aptos" w:eastAsia="Aptos" w:hAnsi="Aptos" w:cs="Times New Roman"/>
          <w:szCs w:val="24"/>
        </w:rPr>
        <w:t>Związek Harcerstwa Polskiego Chorągiew Śl. Hufiec Będzin, ul. Przechodnia 1</w:t>
      </w:r>
      <w:r w:rsidRPr="00EF7F0C">
        <w:rPr>
          <w:rFonts w:ascii="Aptos" w:eastAsia="Aptos" w:hAnsi="Aptos" w:cs="Times New Roman"/>
          <w:szCs w:val="24"/>
          <w:vertAlign w:val="superscript"/>
        </w:rPr>
        <w:footnoteReference w:id="80"/>
      </w:r>
      <w:r w:rsidRPr="00EF7F0C">
        <w:rPr>
          <w:rFonts w:ascii="Aptos" w:eastAsia="Aptos" w:hAnsi="Aptos" w:cs="Times New Roman"/>
          <w:szCs w:val="24"/>
        </w:rPr>
        <w:t>.</w:t>
      </w:r>
    </w:p>
    <w:p w14:paraId="2A48B73B"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89" w:name="_Toc235615165"/>
      <w:r w:rsidRPr="00EF7F0C">
        <w:rPr>
          <w:rFonts w:ascii="Aptos" w:eastAsia="Times New Roman" w:hAnsi="Aptos" w:cs="Times New Roman"/>
          <w:color w:val="9D3511"/>
          <w:sz w:val="28"/>
          <w:szCs w:val="28"/>
        </w:rPr>
        <w:t>Sfera gospodarcza</w:t>
      </w:r>
      <w:bookmarkEnd w:id="189"/>
    </w:p>
    <w:p w14:paraId="42AA2AA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Wśród podmiotów zlokalizowanych na terenie podobszaru rewitalizacji Grodziec dominowały </w:t>
      </w:r>
      <w:proofErr w:type="spellStart"/>
      <w:r w:rsidRPr="00EF7F0C">
        <w:rPr>
          <w:rFonts w:ascii="Aptos" w:eastAsia="Aptos" w:hAnsi="Aptos" w:cs="Times New Roman"/>
          <w:szCs w:val="24"/>
        </w:rPr>
        <w:t>mikrofirmy</w:t>
      </w:r>
      <w:proofErr w:type="spellEnd"/>
      <w:r w:rsidRPr="00EF7F0C">
        <w:rPr>
          <w:rFonts w:ascii="Aptos" w:eastAsia="Aptos" w:hAnsi="Aptos" w:cs="Times New Roman"/>
          <w:szCs w:val="24"/>
        </w:rPr>
        <w:t xml:space="preserve"> zatrudniające do 9 pracowników. Ogółem, liczba tych firm zmniejszyła się w latach 2019-2024. </w:t>
      </w:r>
    </w:p>
    <w:p w14:paraId="15320DF3" w14:textId="4C7411F4"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90" w:name="_Toc200965045"/>
      <w:bookmarkStart w:id="191" w:name="_Toc235614851"/>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28</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Podmioty prowadzące działalność według klas wielkości na terenie podobszaru rewitalizacji Grodziec w roku 2019 i 2024</w:t>
      </w:r>
      <w:bookmarkEnd w:id="190"/>
      <w:bookmarkEnd w:id="191"/>
    </w:p>
    <w:tbl>
      <w:tblPr>
        <w:tblStyle w:val="Tabela-Siatka1"/>
        <w:tblW w:w="9088" w:type="dxa"/>
        <w:tblLayout w:type="fixed"/>
        <w:tblLook w:val="04A0" w:firstRow="1" w:lastRow="0" w:firstColumn="1" w:lastColumn="0" w:noHBand="0" w:noVBand="1"/>
      </w:tblPr>
      <w:tblGrid>
        <w:gridCol w:w="1165"/>
        <w:gridCol w:w="1166"/>
        <w:gridCol w:w="1165"/>
        <w:gridCol w:w="1170"/>
        <w:gridCol w:w="1104"/>
        <w:gridCol w:w="1104"/>
        <w:gridCol w:w="1104"/>
        <w:gridCol w:w="1104"/>
        <w:gridCol w:w="6"/>
      </w:tblGrid>
      <w:tr w:rsidR="00EF7F0C" w:rsidRPr="00EF7F0C" w14:paraId="2F001BBB" w14:textId="77777777" w:rsidTr="00EF7F0C">
        <w:trPr>
          <w:trHeight w:val="665"/>
        </w:trPr>
        <w:tc>
          <w:tcPr>
            <w:tcW w:w="4669" w:type="dxa"/>
            <w:gridSpan w:val="4"/>
            <w:shd w:val="clear" w:color="auto" w:fill="9B2D1F"/>
            <w:noWrap/>
            <w:vAlign w:val="center"/>
            <w:hideMark/>
          </w:tcPr>
          <w:p w14:paraId="3C4DE43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4419" w:type="dxa"/>
            <w:gridSpan w:val="5"/>
            <w:shd w:val="clear" w:color="auto" w:fill="9B2D1F"/>
            <w:noWrap/>
            <w:vAlign w:val="center"/>
            <w:hideMark/>
          </w:tcPr>
          <w:p w14:paraId="1339E482"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243B4D5B" w14:textId="77777777" w:rsidTr="000F2AC9">
        <w:trPr>
          <w:gridAfter w:val="1"/>
          <w:wAfter w:w="6" w:type="dxa"/>
          <w:trHeight w:val="331"/>
        </w:trPr>
        <w:tc>
          <w:tcPr>
            <w:tcW w:w="1166" w:type="dxa"/>
            <w:noWrap/>
          </w:tcPr>
          <w:p w14:paraId="323499DE"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67" w:type="dxa"/>
          </w:tcPr>
          <w:p w14:paraId="26FFB7AF"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66" w:type="dxa"/>
          </w:tcPr>
          <w:p w14:paraId="3B368CD7"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67" w:type="dxa"/>
          </w:tcPr>
          <w:p w14:paraId="36C5ECE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c>
          <w:tcPr>
            <w:tcW w:w="1104" w:type="dxa"/>
            <w:noWrap/>
          </w:tcPr>
          <w:p w14:paraId="621DF065"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0-9</w:t>
            </w:r>
          </w:p>
        </w:tc>
        <w:tc>
          <w:tcPr>
            <w:tcW w:w="1104" w:type="dxa"/>
          </w:tcPr>
          <w:p w14:paraId="319C3F6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10-49</w:t>
            </w:r>
          </w:p>
        </w:tc>
        <w:tc>
          <w:tcPr>
            <w:tcW w:w="1104" w:type="dxa"/>
          </w:tcPr>
          <w:p w14:paraId="52398E7D"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50-249</w:t>
            </w:r>
          </w:p>
        </w:tc>
        <w:tc>
          <w:tcPr>
            <w:tcW w:w="1104" w:type="dxa"/>
          </w:tcPr>
          <w:p w14:paraId="051C281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250 - 999</w:t>
            </w:r>
          </w:p>
        </w:tc>
      </w:tr>
      <w:tr w:rsidR="00EF7F0C" w:rsidRPr="00EF7F0C" w14:paraId="31D22DD4" w14:textId="77777777" w:rsidTr="000F2AC9">
        <w:trPr>
          <w:gridAfter w:val="1"/>
          <w:wAfter w:w="6" w:type="dxa"/>
          <w:trHeight w:val="331"/>
        </w:trPr>
        <w:tc>
          <w:tcPr>
            <w:tcW w:w="1166" w:type="dxa"/>
            <w:noWrap/>
          </w:tcPr>
          <w:p w14:paraId="121362B8"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295</w:t>
            </w:r>
          </w:p>
        </w:tc>
        <w:tc>
          <w:tcPr>
            <w:tcW w:w="1167" w:type="dxa"/>
          </w:tcPr>
          <w:p w14:paraId="0CBEEB5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9</w:t>
            </w:r>
          </w:p>
        </w:tc>
        <w:tc>
          <w:tcPr>
            <w:tcW w:w="1166" w:type="dxa"/>
          </w:tcPr>
          <w:p w14:paraId="1357087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67" w:type="dxa"/>
          </w:tcPr>
          <w:p w14:paraId="0CEC0530"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04" w:type="dxa"/>
            <w:noWrap/>
          </w:tcPr>
          <w:p w14:paraId="558FBB0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196</w:t>
            </w:r>
          </w:p>
        </w:tc>
        <w:tc>
          <w:tcPr>
            <w:tcW w:w="1104" w:type="dxa"/>
          </w:tcPr>
          <w:p w14:paraId="06061AE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8</w:t>
            </w:r>
          </w:p>
        </w:tc>
        <w:tc>
          <w:tcPr>
            <w:tcW w:w="1104" w:type="dxa"/>
          </w:tcPr>
          <w:p w14:paraId="3342442B"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c>
          <w:tcPr>
            <w:tcW w:w="1104" w:type="dxa"/>
          </w:tcPr>
          <w:p w14:paraId="103DE6F6"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0</w:t>
            </w:r>
          </w:p>
        </w:tc>
      </w:tr>
    </w:tbl>
    <w:p w14:paraId="6734FC46"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76BEF69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  brak informacji; 2024 brak info 20</w:t>
      </w:r>
    </w:p>
    <w:p w14:paraId="17073E60"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Działalności gospodarcze związane były w głównej mierze z handlem i naprawą pojazdów samochodowych, włączając motocykle (sekcja G), a kolejno z rolnictwem, leśnictwem, łowiectwem i rybactwem (sekcja A).</w:t>
      </w:r>
    </w:p>
    <w:p w14:paraId="0BF0A6D8" w14:textId="6F80399F" w:rsidR="00EF7F0C" w:rsidRPr="00EF7F0C" w:rsidRDefault="00EF7F0C" w:rsidP="00EF7F0C">
      <w:pPr>
        <w:spacing w:before="120" w:after="0" w:line="240" w:lineRule="auto"/>
        <w:jc w:val="both"/>
        <w:rPr>
          <w:rFonts w:ascii="Aptos" w:eastAsia="Aptos" w:hAnsi="Aptos" w:cs="Times New Roman"/>
          <w:b/>
          <w:color w:val="9B2D1F"/>
          <w:sz w:val="18"/>
          <w:szCs w:val="24"/>
        </w:rPr>
      </w:pPr>
      <w:bookmarkStart w:id="192" w:name="_Toc200965046"/>
      <w:bookmarkStart w:id="193" w:name="_Toc235614852"/>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29</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Osoby fizyczne prowadzące działalność gospodarczą według sekcji PKD (2007) na terenie podobszaru rewitalizacji Grodziec w roku 2019 i 2024</w:t>
      </w:r>
      <w:bookmarkEnd w:id="192"/>
      <w:bookmarkEnd w:id="193"/>
    </w:p>
    <w:tbl>
      <w:tblPr>
        <w:tblStyle w:val="Tabela-Siatka1"/>
        <w:tblW w:w="8945" w:type="dxa"/>
        <w:tblLayout w:type="fixed"/>
        <w:tblLook w:val="04A0" w:firstRow="1" w:lastRow="0" w:firstColumn="1" w:lastColumn="0" w:noHBand="0" w:noVBand="1"/>
      </w:tblPr>
      <w:tblGrid>
        <w:gridCol w:w="761"/>
        <w:gridCol w:w="5362"/>
        <w:gridCol w:w="1411"/>
        <w:gridCol w:w="1411"/>
      </w:tblGrid>
      <w:tr w:rsidR="00EF7F0C" w:rsidRPr="00EF7F0C" w14:paraId="5507634D" w14:textId="77777777" w:rsidTr="00EF7F0C">
        <w:trPr>
          <w:trHeight w:val="573"/>
        </w:trPr>
        <w:tc>
          <w:tcPr>
            <w:tcW w:w="761" w:type="dxa"/>
            <w:shd w:val="clear" w:color="auto" w:fill="9B2D1F"/>
            <w:noWrap/>
            <w:vAlign w:val="center"/>
            <w:hideMark/>
          </w:tcPr>
          <w:p w14:paraId="2A3D684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PKD</w:t>
            </w:r>
          </w:p>
        </w:tc>
        <w:tc>
          <w:tcPr>
            <w:tcW w:w="5362" w:type="dxa"/>
            <w:shd w:val="clear" w:color="auto" w:fill="9B2D1F"/>
            <w:vAlign w:val="center"/>
          </w:tcPr>
          <w:p w14:paraId="10D5AA3C"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SEKCJA</w:t>
            </w:r>
          </w:p>
        </w:tc>
        <w:tc>
          <w:tcPr>
            <w:tcW w:w="1411" w:type="dxa"/>
            <w:shd w:val="clear" w:color="auto" w:fill="9B2D1F"/>
            <w:noWrap/>
            <w:vAlign w:val="center"/>
            <w:hideMark/>
          </w:tcPr>
          <w:p w14:paraId="6FF075BE"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1411" w:type="dxa"/>
            <w:shd w:val="clear" w:color="auto" w:fill="9B2D1F"/>
            <w:vAlign w:val="center"/>
          </w:tcPr>
          <w:p w14:paraId="76E1F1D5"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1148A0E4" w14:textId="77777777" w:rsidTr="000F2AC9">
        <w:trPr>
          <w:trHeight w:val="284"/>
        </w:trPr>
        <w:tc>
          <w:tcPr>
            <w:tcW w:w="761" w:type="dxa"/>
            <w:noWrap/>
            <w:vAlign w:val="center"/>
          </w:tcPr>
          <w:p w14:paraId="1779629B"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A</w:t>
            </w:r>
          </w:p>
        </w:tc>
        <w:tc>
          <w:tcPr>
            <w:tcW w:w="5362" w:type="dxa"/>
            <w:vAlign w:val="center"/>
          </w:tcPr>
          <w:p w14:paraId="26C8A1C9" w14:textId="77777777" w:rsidR="00EF7F0C" w:rsidRPr="00EF7F0C" w:rsidRDefault="00EF7F0C" w:rsidP="00EF7F0C">
            <w:pPr>
              <w:spacing w:before="120" w:line="240" w:lineRule="auto"/>
              <w:rPr>
                <w:rFonts w:ascii="Aptos" w:eastAsia="Times New Roman" w:hAnsi="Aptos" w:cs="Times New Roman"/>
                <w:color w:val="000000"/>
                <w:kern w:val="0"/>
                <w:sz w:val="20"/>
                <w:szCs w:val="20"/>
                <w:lang w:eastAsia="pl-PL"/>
                <w14:ligatures w14:val="none"/>
              </w:rPr>
            </w:pPr>
            <w:r w:rsidRPr="00EF7F0C">
              <w:rPr>
                <w:rFonts w:ascii="Aptos" w:eastAsia="Times New Roman" w:hAnsi="Aptos" w:cs="Calibri"/>
                <w:kern w:val="0"/>
                <w:sz w:val="20"/>
                <w:szCs w:val="20"/>
                <w:lang w:eastAsia="pl-PL"/>
                <w14:ligatures w14:val="none"/>
              </w:rPr>
              <w:t xml:space="preserve">ROLNICTWO, LEŚNICTWO, ŁOWIECTWO I RYBACTWO </w:t>
            </w:r>
          </w:p>
        </w:tc>
        <w:tc>
          <w:tcPr>
            <w:tcW w:w="1411" w:type="dxa"/>
            <w:noWrap/>
            <w:vAlign w:val="center"/>
          </w:tcPr>
          <w:p w14:paraId="79F36ED0"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23</w:t>
            </w:r>
          </w:p>
        </w:tc>
        <w:tc>
          <w:tcPr>
            <w:tcW w:w="1411" w:type="dxa"/>
            <w:vAlign w:val="center"/>
          </w:tcPr>
          <w:p w14:paraId="0AEF16C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w:t>
            </w:r>
          </w:p>
        </w:tc>
      </w:tr>
      <w:tr w:rsidR="00EF7F0C" w:rsidRPr="00EF7F0C" w14:paraId="16863DC2" w14:textId="77777777" w:rsidTr="000F2AC9">
        <w:trPr>
          <w:trHeight w:val="284"/>
        </w:trPr>
        <w:tc>
          <w:tcPr>
            <w:tcW w:w="761" w:type="dxa"/>
            <w:noWrap/>
            <w:vAlign w:val="center"/>
          </w:tcPr>
          <w:p w14:paraId="2A50F5D7"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C</w:t>
            </w:r>
          </w:p>
        </w:tc>
        <w:tc>
          <w:tcPr>
            <w:tcW w:w="5362" w:type="dxa"/>
            <w:vAlign w:val="center"/>
          </w:tcPr>
          <w:p w14:paraId="7EF3F69E"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PRZETWÓRSTWO PRZEMYSŁOWE</w:t>
            </w:r>
          </w:p>
        </w:tc>
        <w:tc>
          <w:tcPr>
            <w:tcW w:w="1411" w:type="dxa"/>
            <w:noWrap/>
            <w:vAlign w:val="center"/>
          </w:tcPr>
          <w:p w14:paraId="70491078"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w:t>
            </w:r>
          </w:p>
        </w:tc>
        <w:tc>
          <w:tcPr>
            <w:tcW w:w="1411" w:type="dxa"/>
            <w:vAlign w:val="center"/>
          </w:tcPr>
          <w:p w14:paraId="3E09BC36"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13</w:t>
            </w:r>
          </w:p>
        </w:tc>
      </w:tr>
      <w:tr w:rsidR="00EF7F0C" w:rsidRPr="00EF7F0C" w14:paraId="68E3D1F2" w14:textId="77777777" w:rsidTr="000F2AC9">
        <w:trPr>
          <w:trHeight w:val="284"/>
        </w:trPr>
        <w:tc>
          <w:tcPr>
            <w:tcW w:w="761" w:type="dxa"/>
            <w:noWrap/>
            <w:vAlign w:val="center"/>
          </w:tcPr>
          <w:p w14:paraId="36FC02A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lastRenderedPageBreak/>
              <w:t>E</w:t>
            </w:r>
          </w:p>
        </w:tc>
        <w:tc>
          <w:tcPr>
            <w:tcW w:w="5362" w:type="dxa"/>
            <w:vAlign w:val="center"/>
          </w:tcPr>
          <w:p w14:paraId="7CFED64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p>
        </w:tc>
        <w:tc>
          <w:tcPr>
            <w:tcW w:w="1411" w:type="dxa"/>
            <w:noWrap/>
            <w:vAlign w:val="center"/>
          </w:tcPr>
          <w:p w14:paraId="577017B2"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w:t>
            </w:r>
          </w:p>
        </w:tc>
        <w:tc>
          <w:tcPr>
            <w:tcW w:w="1411" w:type="dxa"/>
            <w:vAlign w:val="center"/>
          </w:tcPr>
          <w:p w14:paraId="0249EBB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37D22119" w14:textId="77777777" w:rsidTr="000F2AC9">
        <w:trPr>
          <w:trHeight w:val="284"/>
        </w:trPr>
        <w:tc>
          <w:tcPr>
            <w:tcW w:w="761" w:type="dxa"/>
            <w:noWrap/>
            <w:vAlign w:val="center"/>
          </w:tcPr>
          <w:p w14:paraId="06FA194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F</w:t>
            </w:r>
          </w:p>
        </w:tc>
        <w:tc>
          <w:tcPr>
            <w:tcW w:w="5362" w:type="dxa"/>
            <w:vAlign w:val="center"/>
          </w:tcPr>
          <w:p w14:paraId="43A91DB3"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BUDOWNICTWO</w:t>
            </w:r>
          </w:p>
        </w:tc>
        <w:tc>
          <w:tcPr>
            <w:tcW w:w="1411" w:type="dxa"/>
            <w:noWrap/>
            <w:vAlign w:val="center"/>
          </w:tcPr>
          <w:p w14:paraId="49E5327F"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27</w:t>
            </w:r>
          </w:p>
        </w:tc>
        <w:tc>
          <w:tcPr>
            <w:tcW w:w="1411" w:type="dxa"/>
            <w:vAlign w:val="center"/>
          </w:tcPr>
          <w:p w14:paraId="78CEFD2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16</w:t>
            </w:r>
          </w:p>
        </w:tc>
      </w:tr>
      <w:tr w:rsidR="00EF7F0C" w:rsidRPr="00EF7F0C" w14:paraId="709E94F2" w14:textId="77777777" w:rsidTr="000F2AC9">
        <w:trPr>
          <w:trHeight w:val="284"/>
        </w:trPr>
        <w:tc>
          <w:tcPr>
            <w:tcW w:w="761" w:type="dxa"/>
            <w:noWrap/>
            <w:vAlign w:val="center"/>
          </w:tcPr>
          <w:p w14:paraId="134C9FD1"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G</w:t>
            </w:r>
          </w:p>
        </w:tc>
        <w:tc>
          <w:tcPr>
            <w:tcW w:w="5362" w:type="dxa"/>
            <w:vAlign w:val="center"/>
          </w:tcPr>
          <w:p w14:paraId="7D9BBF5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HANDEL HURTOWY I DETALICZNY; NAPRAWA POJAZDÓW SAMOCHODOWYCH, WŁĄCZAJĄC MOTOCYKLE</w:t>
            </w:r>
          </w:p>
        </w:tc>
        <w:tc>
          <w:tcPr>
            <w:tcW w:w="1411" w:type="dxa"/>
            <w:noWrap/>
            <w:vAlign w:val="center"/>
          </w:tcPr>
          <w:p w14:paraId="5B0818B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73</w:t>
            </w:r>
          </w:p>
        </w:tc>
        <w:tc>
          <w:tcPr>
            <w:tcW w:w="1411" w:type="dxa"/>
            <w:vAlign w:val="center"/>
          </w:tcPr>
          <w:p w14:paraId="60A9E40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36</w:t>
            </w:r>
          </w:p>
        </w:tc>
      </w:tr>
      <w:tr w:rsidR="00EF7F0C" w:rsidRPr="00EF7F0C" w14:paraId="7D622805" w14:textId="77777777" w:rsidTr="000F2AC9">
        <w:trPr>
          <w:trHeight w:val="284"/>
        </w:trPr>
        <w:tc>
          <w:tcPr>
            <w:tcW w:w="761" w:type="dxa"/>
            <w:noWrap/>
            <w:vAlign w:val="center"/>
          </w:tcPr>
          <w:p w14:paraId="0EC4FA0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H</w:t>
            </w:r>
          </w:p>
        </w:tc>
        <w:tc>
          <w:tcPr>
            <w:tcW w:w="5362" w:type="dxa"/>
            <w:vAlign w:val="center"/>
          </w:tcPr>
          <w:p w14:paraId="35B8D0F6"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TRANSPORT I GOSPODARKA MAGAZYNOWA</w:t>
            </w:r>
          </w:p>
        </w:tc>
        <w:tc>
          <w:tcPr>
            <w:tcW w:w="1411" w:type="dxa"/>
            <w:noWrap/>
            <w:vAlign w:val="center"/>
          </w:tcPr>
          <w:p w14:paraId="0E352ED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25</w:t>
            </w:r>
          </w:p>
        </w:tc>
        <w:tc>
          <w:tcPr>
            <w:tcW w:w="1411" w:type="dxa"/>
            <w:vAlign w:val="center"/>
          </w:tcPr>
          <w:p w14:paraId="295357F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r>
      <w:tr w:rsidR="00EF7F0C" w:rsidRPr="00EF7F0C" w14:paraId="452E27F3" w14:textId="77777777" w:rsidTr="000F2AC9">
        <w:trPr>
          <w:trHeight w:val="284"/>
        </w:trPr>
        <w:tc>
          <w:tcPr>
            <w:tcW w:w="761" w:type="dxa"/>
            <w:noWrap/>
            <w:vAlign w:val="center"/>
          </w:tcPr>
          <w:p w14:paraId="39A635BD"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w:t>
            </w:r>
          </w:p>
        </w:tc>
        <w:tc>
          <w:tcPr>
            <w:tcW w:w="5362" w:type="dxa"/>
            <w:vAlign w:val="center"/>
          </w:tcPr>
          <w:p w14:paraId="3868591F"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ZAKWATEROWANIEM I USŁUGAMI GASTRONOMICZNYMI</w:t>
            </w:r>
          </w:p>
        </w:tc>
        <w:tc>
          <w:tcPr>
            <w:tcW w:w="1411" w:type="dxa"/>
            <w:noWrap/>
            <w:vAlign w:val="center"/>
          </w:tcPr>
          <w:p w14:paraId="162FBC5A"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411" w:type="dxa"/>
            <w:vAlign w:val="center"/>
          </w:tcPr>
          <w:p w14:paraId="4059841D"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32E778EA" w14:textId="77777777" w:rsidTr="000F2AC9">
        <w:trPr>
          <w:trHeight w:val="284"/>
        </w:trPr>
        <w:tc>
          <w:tcPr>
            <w:tcW w:w="761" w:type="dxa"/>
            <w:noWrap/>
            <w:vAlign w:val="center"/>
          </w:tcPr>
          <w:p w14:paraId="16BF5FD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J</w:t>
            </w:r>
          </w:p>
        </w:tc>
        <w:tc>
          <w:tcPr>
            <w:tcW w:w="5362" w:type="dxa"/>
            <w:vAlign w:val="center"/>
          </w:tcPr>
          <w:p w14:paraId="46CC3DF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INFORMACJA I KOMUNIKACJA</w:t>
            </w:r>
          </w:p>
        </w:tc>
        <w:tc>
          <w:tcPr>
            <w:tcW w:w="1411" w:type="dxa"/>
            <w:noWrap/>
            <w:vAlign w:val="center"/>
          </w:tcPr>
          <w:p w14:paraId="24718FB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411" w:type="dxa"/>
            <w:vAlign w:val="center"/>
          </w:tcPr>
          <w:p w14:paraId="33A3EDD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197DBF1B" w14:textId="77777777" w:rsidTr="000F2AC9">
        <w:trPr>
          <w:trHeight w:val="284"/>
        </w:trPr>
        <w:tc>
          <w:tcPr>
            <w:tcW w:w="761" w:type="dxa"/>
            <w:noWrap/>
            <w:vAlign w:val="center"/>
          </w:tcPr>
          <w:p w14:paraId="75168AD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K</w:t>
            </w:r>
          </w:p>
        </w:tc>
        <w:tc>
          <w:tcPr>
            <w:tcW w:w="5362" w:type="dxa"/>
            <w:vAlign w:val="center"/>
          </w:tcPr>
          <w:p w14:paraId="7CDA22AA"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FINANSOWA I UBEZPIECZENIOWA</w:t>
            </w:r>
          </w:p>
        </w:tc>
        <w:tc>
          <w:tcPr>
            <w:tcW w:w="1411" w:type="dxa"/>
            <w:noWrap/>
            <w:vAlign w:val="center"/>
          </w:tcPr>
          <w:p w14:paraId="5770C0A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5</w:t>
            </w:r>
          </w:p>
        </w:tc>
        <w:tc>
          <w:tcPr>
            <w:tcW w:w="1411" w:type="dxa"/>
            <w:vAlign w:val="center"/>
          </w:tcPr>
          <w:p w14:paraId="1B9AB77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r>
      <w:tr w:rsidR="00EF7F0C" w:rsidRPr="00EF7F0C" w14:paraId="0DE2F495" w14:textId="77777777" w:rsidTr="000F2AC9">
        <w:trPr>
          <w:trHeight w:val="284"/>
        </w:trPr>
        <w:tc>
          <w:tcPr>
            <w:tcW w:w="761" w:type="dxa"/>
            <w:noWrap/>
            <w:vAlign w:val="center"/>
          </w:tcPr>
          <w:p w14:paraId="081924FC"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L</w:t>
            </w:r>
          </w:p>
        </w:tc>
        <w:tc>
          <w:tcPr>
            <w:tcW w:w="5362" w:type="dxa"/>
            <w:vAlign w:val="center"/>
          </w:tcPr>
          <w:p w14:paraId="47AC978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OBSŁUGĄ RYNKU NIERUCHOMOŚCI</w:t>
            </w:r>
          </w:p>
        </w:tc>
        <w:tc>
          <w:tcPr>
            <w:tcW w:w="1411" w:type="dxa"/>
            <w:noWrap/>
            <w:vAlign w:val="center"/>
          </w:tcPr>
          <w:p w14:paraId="433E414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c>
          <w:tcPr>
            <w:tcW w:w="1411" w:type="dxa"/>
            <w:vAlign w:val="center"/>
          </w:tcPr>
          <w:p w14:paraId="465A365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w:t>
            </w:r>
          </w:p>
        </w:tc>
      </w:tr>
      <w:tr w:rsidR="00EF7F0C" w:rsidRPr="00EF7F0C" w14:paraId="0A8B2B70" w14:textId="77777777" w:rsidTr="000F2AC9">
        <w:trPr>
          <w:trHeight w:val="284"/>
        </w:trPr>
        <w:tc>
          <w:tcPr>
            <w:tcW w:w="761" w:type="dxa"/>
            <w:noWrap/>
            <w:vAlign w:val="center"/>
          </w:tcPr>
          <w:p w14:paraId="56CDB738"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M</w:t>
            </w:r>
          </w:p>
        </w:tc>
        <w:tc>
          <w:tcPr>
            <w:tcW w:w="5362" w:type="dxa"/>
            <w:vAlign w:val="center"/>
          </w:tcPr>
          <w:p w14:paraId="2CFAB6F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PROFESJONALNA, NAUKOWA I TECHNICZNA</w:t>
            </w:r>
          </w:p>
        </w:tc>
        <w:tc>
          <w:tcPr>
            <w:tcW w:w="1411" w:type="dxa"/>
            <w:noWrap/>
            <w:vAlign w:val="center"/>
          </w:tcPr>
          <w:p w14:paraId="2948D5A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26</w:t>
            </w:r>
          </w:p>
        </w:tc>
        <w:tc>
          <w:tcPr>
            <w:tcW w:w="1411" w:type="dxa"/>
            <w:vAlign w:val="center"/>
          </w:tcPr>
          <w:p w14:paraId="6A383D0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7</w:t>
            </w:r>
          </w:p>
        </w:tc>
      </w:tr>
      <w:tr w:rsidR="00EF7F0C" w:rsidRPr="00EF7F0C" w14:paraId="7B6FD4EA" w14:textId="77777777" w:rsidTr="000F2AC9">
        <w:trPr>
          <w:trHeight w:val="284"/>
        </w:trPr>
        <w:tc>
          <w:tcPr>
            <w:tcW w:w="761" w:type="dxa"/>
            <w:noWrap/>
            <w:vAlign w:val="center"/>
          </w:tcPr>
          <w:p w14:paraId="180E2A0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N</w:t>
            </w:r>
          </w:p>
        </w:tc>
        <w:tc>
          <w:tcPr>
            <w:tcW w:w="5362" w:type="dxa"/>
            <w:vAlign w:val="center"/>
          </w:tcPr>
          <w:p w14:paraId="726E125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W ZAKRESIE USŁUG ADMINISTROWANIA I DZIAŁALNOŚĆ WSPIERAJĄCA</w:t>
            </w:r>
          </w:p>
        </w:tc>
        <w:tc>
          <w:tcPr>
            <w:tcW w:w="1411" w:type="dxa"/>
            <w:noWrap/>
            <w:vAlign w:val="center"/>
          </w:tcPr>
          <w:p w14:paraId="03C1C93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8</w:t>
            </w:r>
          </w:p>
        </w:tc>
        <w:tc>
          <w:tcPr>
            <w:tcW w:w="1411" w:type="dxa"/>
            <w:vAlign w:val="center"/>
          </w:tcPr>
          <w:p w14:paraId="3C509BA5"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6BD1BEAB" w14:textId="77777777" w:rsidTr="000F2AC9">
        <w:trPr>
          <w:trHeight w:val="284"/>
        </w:trPr>
        <w:tc>
          <w:tcPr>
            <w:tcW w:w="761" w:type="dxa"/>
            <w:noWrap/>
            <w:vAlign w:val="center"/>
          </w:tcPr>
          <w:p w14:paraId="0C481C4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w:t>
            </w:r>
          </w:p>
        </w:tc>
        <w:tc>
          <w:tcPr>
            <w:tcW w:w="5362" w:type="dxa"/>
            <w:vAlign w:val="center"/>
          </w:tcPr>
          <w:p w14:paraId="4570BE35"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EDUKACJA</w:t>
            </w:r>
          </w:p>
        </w:tc>
        <w:tc>
          <w:tcPr>
            <w:tcW w:w="1411" w:type="dxa"/>
            <w:noWrap/>
            <w:vAlign w:val="center"/>
          </w:tcPr>
          <w:p w14:paraId="113DD3DE"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4</w:t>
            </w:r>
          </w:p>
        </w:tc>
        <w:tc>
          <w:tcPr>
            <w:tcW w:w="1411" w:type="dxa"/>
            <w:vAlign w:val="center"/>
          </w:tcPr>
          <w:p w14:paraId="0BF5B29C"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18190ABC" w14:textId="77777777" w:rsidTr="000F2AC9">
        <w:trPr>
          <w:trHeight w:val="284"/>
        </w:trPr>
        <w:tc>
          <w:tcPr>
            <w:tcW w:w="761" w:type="dxa"/>
            <w:noWrap/>
            <w:vAlign w:val="center"/>
          </w:tcPr>
          <w:p w14:paraId="688CA892"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Q</w:t>
            </w:r>
          </w:p>
        </w:tc>
        <w:tc>
          <w:tcPr>
            <w:tcW w:w="5362" w:type="dxa"/>
            <w:vAlign w:val="center"/>
          </w:tcPr>
          <w:p w14:paraId="772BCC0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OPIEKA ZDROWOTNA I POMOC SPOŁECZNA</w:t>
            </w:r>
          </w:p>
        </w:tc>
        <w:tc>
          <w:tcPr>
            <w:tcW w:w="1411" w:type="dxa"/>
            <w:noWrap/>
            <w:vAlign w:val="center"/>
          </w:tcPr>
          <w:p w14:paraId="663EB3A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16</w:t>
            </w:r>
          </w:p>
        </w:tc>
        <w:tc>
          <w:tcPr>
            <w:tcW w:w="1411" w:type="dxa"/>
            <w:vAlign w:val="center"/>
          </w:tcPr>
          <w:p w14:paraId="0E7E2333"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3</w:t>
            </w:r>
          </w:p>
        </w:tc>
      </w:tr>
      <w:tr w:rsidR="00EF7F0C" w:rsidRPr="00EF7F0C" w14:paraId="687CAF43" w14:textId="77777777" w:rsidTr="000F2AC9">
        <w:trPr>
          <w:trHeight w:val="284"/>
        </w:trPr>
        <w:tc>
          <w:tcPr>
            <w:tcW w:w="761" w:type="dxa"/>
            <w:noWrap/>
            <w:vAlign w:val="center"/>
          </w:tcPr>
          <w:p w14:paraId="13BD9269"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R</w:t>
            </w:r>
          </w:p>
        </w:tc>
        <w:tc>
          <w:tcPr>
            <w:tcW w:w="5362" w:type="dxa"/>
            <w:vAlign w:val="center"/>
          </w:tcPr>
          <w:p w14:paraId="6AA67DE4"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DZIAŁALNOŚĆ ZWIĄZANA Z KULTURĄ, ROZRYWKĄ I REKREACJĄ</w:t>
            </w:r>
          </w:p>
        </w:tc>
        <w:tc>
          <w:tcPr>
            <w:tcW w:w="1411" w:type="dxa"/>
            <w:noWrap/>
            <w:vAlign w:val="center"/>
          </w:tcPr>
          <w:p w14:paraId="1038731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c>
          <w:tcPr>
            <w:tcW w:w="1411" w:type="dxa"/>
            <w:vAlign w:val="center"/>
          </w:tcPr>
          <w:p w14:paraId="60A3017B"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w:t>
            </w:r>
          </w:p>
        </w:tc>
      </w:tr>
      <w:tr w:rsidR="00EF7F0C" w:rsidRPr="00EF7F0C" w14:paraId="6D51AAE6" w14:textId="77777777" w:rsidTr="000F2AC9">
        <w:trPr>
          <w:trHeight w:val="284"/>
        </w:trPr>
        <w:tc>
          <w:tcPr>
            <w:tcW w:w="761" w:type="dxa"/>
            <w:noWrap/>
            <w:vAlign w:val="center"/>
          </w:tcPr>
          <w:p w14:paraId="125C868B"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S</w:t>
            </w:r>
          </w:p>
        </w:tc>
        <w:tc>
          <w:tcPr>
            <w:tcW w:w="5362" w:type="dxa"/>
            <w:vAlign w:val="center"/>
          </w:tcPr>
          <w:p w14:paraId="02A236E0" w14:textId="77777777" w:rsidR="00EF7F0C" w:rsidRPr="00EF7F0C" w:rsidRDefault="00EF7F0C" w:rsidP="00EF7F0C">
            <w:pPr>
              <w:spacing w:before="120" w:line="240" w:lineRule="auto"/>
              <w:rPr>
                <w:rFonts w:ascii="Aptos" w:eastAsia="Times New Roman" w:hAnsi="Aptos" w:cs="Calibri"/>
                <w:kern w:val="0"/>
                <w:sz w:val="20"/>
                <w:szCs w:val="20"/>
                <w:lang w:eastAsia="pl-PL"/>
                <w14:ligatures w14:val="none"/>
              </w:rPr>
            </w:pPr>
            <w:r w:rsidRPr="00EF7F0C">
              <w:rPr>
                <w:rFonts w:ascii="Aptos" w:eastAsia="Times New Roman" w:hAnsi="Aptos" w:cs="Calibri"/>
                <w:kern w:val="0"/>
                <w:sz w:val="20"/>
                <w:szCs w:val="20"/>
                <w:lang w:eastAsia="pl-PL"/>
                <w14:ligatures w14:val="none"/>
              </w:rPr>
              <w:t>POZOSTAŁA DZIAŁALNOŚĆ USŁUGOWA</w:t>
            </w:r>
          </w:p>
        </w:tc>
        <w:tc>
          <w:tcPr>
            <w:tcW w:w="1411" w:type="dxa"/>
            <w:noWrap/>
            <w:vAlign w:val="center"/>
          </w:tcPr>
          <w:p w14:paraId="241FE194"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10</w:t>
            </w:r>
          </w:p>
        </w:tc>
        <w:tc>
          <w:tcPr>
            <w:tcW w:w="1411" w:type="dxa"/>
            <w:vAlign w:val="center"/>
          </w:tcPr>
          <w:p w14:paraId="761DB911" w14:textId="77777777" w:rsidR="00EF7F0C" w:rsidRPr="00EF7F0C" w:rsidRDefault="00EF7F0C" w:rsidP="00EF7F0C">
            <w:pPr>
              <w:spacing w:before="120" w:line="240" w:lineRule="auto"/>
              <w:jc w:val="center"/>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6</w:t>
            </w:r>
          </w:p>
        </w:tc>
      </w:tr>
    </w:tbl>
    <w:p w14:paraId="71161EC8"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Źródło: dane GUS</w:t>
      </w:r>
    </w:p>
    <w:p w14:paraId="78A7C7C7"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trenie podobszaru Grodziec odnotowano spadek liczby osób długotrwale bezrobotnych. W 2024 roku było to 45 osób, w stosunku do 58 osób w 2019 roku. </w:t>
      </w:r>
    </w:p>
    <w:p w14:paraId="57A81780" w14:textId="753DC6F0" w:rsidR="00EF7F0C" w:rsidRPr="00EF7F0C" w:rsidRDefault="00EF7F0C" w:rsidP="00EF7F0C">
      <w:pPr>
        <w:spacing w:line="240" w:lineRule="auto"/>
        <w:jc w:val="both"/>
        <w:rPr>
          <w:rFonts w:ascii="Aptos" w:eastAsia="Aptos" w:hAnsi="Aptos" w:cs="Times New Roman"/>
          <w:b/>
          <w:color w:val="9B2D1F"/>
          <w:sz w:val="18"/>
          <w:szCs w:val="24"/>
        </w:rPr>
      </w:pPr>
      <w:bookmarkStart w:id="194" w:name="_Toc200965082"/>
      <w:bookmarkStart w:id="195" w:name="_Toc235614893"/>
      <w:r w:rsidRPr="00EF7F0C">
        <w:rPr>
          <w:rFonts w:ascii="Aptos" w:eastAsia="Aptos" w:hAnsi="Aptos" w:cs="Times New Roman"/>
          <w:b/>
          <w:color w:val="9B2D1F"/>
          <w:sz w:val="18"/>
          <w:szCs w:val="24"/>
        </w:rPr>
        <w:t xml:space="preserve">Wykres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Wykres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27</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Liczba osób długotrwale bezrobotnych na podobszarze rewitalizacji Grodziec w roku 2019 i 2024</w:t>
      </w:r>
      <w:bookmarkEnd w:id="194"/>
      <w:bookmarkEnd w:id="195"/>
    </w:p>
    <w:tbl>
      <w:tblPr>
        <w:tblStyle w:val="Tabela-Siatka1"/>
        <w:tblW w:w="8921" w:type="dxa"/>
        <w:tblLook w:val="04A0" w:firstRow="1" w:lastRow="0" w:firstColumn="1" w:lastColumn="0" w:noHBand="0" w:noVBand="1"/>
      </w:tblPr>
      <w:tblGrid>
        <w:gridCol w:w="6957"/>
        <w:gridCol w:w="982"/>
        <w:gridCol w:w="982"/>
      </w:tblGrid>
      <w:tr w:rsidR="00EF7F0C" w:rsidRPr="00EF7F0C" w14:paraId="1CDB7F11" w14:textId="77777777" w:rsidTr="00EF7F0C">
        <w:trPr>
          <w:trHeight w:val="654"/>
        </w:trPr>
        <w:tc>
          <w:tcPr>
            <w:tcW w:w="6957" w:type="dxa"/>
            <w:shd w:val="clear" w:color="auto" w:fill="9B2D1F"/>
            <w:noWrap/>
            <w:hideMark/>
          </w:tcPr>
          <w:p w14:paraId="669A6D3A" w14:textId="77777777" w:rsidR="00EF7F0C" w:rsidRPr="00EF7F0C" w:rsidRDefault="00EF7F0C" w:rsidP="00EF7F0C">
            <w:pPr>
              <w:spacing w:before="120" w:line="240" w:lineRule="auto"/>
              <w:rPr>
                <w:rFonts w:ascii="Aptos" w:eastAsia="Times New Roman" w:hAnsi="Aptos" w:cs="Times New Roman"/>
                <w:b/>
                <w:bCs/>
                <w:color w:val="FFFFFF"/>
                <w:kern w:val="0"/>
                <w:sz w:val="20"/>
                <w:lang w:eastAsia="pl-PL"/>
                <w14:ligatures w14:val="none"/>
              </w:rPr>
            </w:pPr>
          </w:p>
        </w:tc>
        <w:tc>
          <w:tcPr>
            <w:tcW w:w="982" w:type="dxa"/>
            <w:shd w:val="clear" w:color="auto" w:fill="9B2D1F"/>
            <w:noWrap/>
            <w:vAlign w:val="center"/>
            <w:hideMark/>
          </w:tcPr>
          <w:p w14:paraId="4D5D4135"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2019</w:t>
            </w:r>
          </w:p>
        </w:tc>
        <w:tc>
          <w:tcPr>
            <w:tcW w:w="982" w:type="dxa"/>
            <w:shd w:val="clear" w:color="auto" w:fill="9B2D1F"/>
            <w:noWrap/>
            <w:vAlign w:val="center"/>
            <w:hideMark/>
          </w:tcPr>
          <w:p w14:paraId="0D9B60C1"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2024</w:t>
            </w:r>
          </w:p>
        </w:tc>
      </w:tr>
      <w:tr w:rsidR="00EF7F0C" w:rsidRPr="00EF7F0C" w14:paraId="37D75665" w14:textId="77777777" w:rsidTr="000F2AC9">
        <w:trPr>
          <w:trHeight w:val="325"/>
        </w:trPr>
        <w:tc>
          <w:tcPr>
            <w:tcW w:w="6957" w:type="dxa"/>
            <w:noWrap/>
            <w:vAlign w:val="center"/>
            <w:hideMark/>
          </w:tcPr>
          <w:p w14:paraId="2BA6766F"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podobszar rewitalizacji Grodziec</w:t>
            </w:r>
          </w:p>
        </w:tc>
        <w:tc>
          <w:tcPr>
            <w:tcW w:w="982" w:type="dxa"/>
            <w:noWrap/>
          </w:tcPr>
          <w:p w14:paraId="2C1A5033"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58</w:t>
            </w:r>
          </w:p>
        </w:tc>
        <w:tc>
          <w:tcPr>
            <w:tcW w:w="982" w:type="dxa"/>
            <w:noWrap/>
          </w:tcPr>
          <w:p w14:paraId="08838022"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45</w:t>
            </w:r>
          </w:p>
        </w:tc>
      </w:tr>
      <w:tr w:rsidR="00EF7F0C" w:rsidRPr="00EF7F0C" w14:paraId="41B221CE" w14:textId="77777777" w:rsidTr="000F2AC9">
        <w:trPr>
          <w:trHeight w:val="325"/>
        </w:trPr>
        <w:tc>
          <w:tcPr>
            <w:tcW w:w="6957" w:type="dxa"/>
            <w:noWrap/>
            <w:vAlign w:val="center"/>
            <w:hideMark/>
          </w:tcPr>
          <w:p w14:paraId="5B1A2374" w14:textId="77777777" w:rsidR="00EF7F0C" w:rsidRPr="00EF7F0C" w:rsidRDefault="00EF7F0C" w:rsidP="00EF7F0C">
            <w:pPr>
              <w:spacing w:before="120" w:line="240" w:lineRule="auto"/>
              <w:rPr>
                <w:rFonts w:ascii="Aptos" w:eastAsia="Times New Roman" w:hAnsi="Aptos" w:cs="Times New Roman"/>
                <w:b/>
                <w:bCs/>
                <w:color w:val="000000"/>
                <w:kern w:val="0"/>
                <w:sz w:val="20"/>
                <w:szCs w:val="20"/>
                <w:lang w:eastAsia="pl-PL"/>
                <w14:ligatures w14:val="none"/>
              </w:rPr>
            </w:pPr>
            <w:r w:rsidRPr="00EF7F0C">
              <w:rPr>
                <w:rFonts w:ascii="Aptos" w:eastAsia="Times New Roman" w:hAnsi="Aptos" w:cs="Times New Roman"/>
                <w:b/>
                <w:bCs/>
                <w:color w:val="000000"/>
                <w:kern w:val="0"/>
                <w:sz w:val="20"/>
                <w:szCs w:val="20"/>
                <w:lang w:eastAsia="pl-PL"/>
                <w14:ligatures w14:val="none"/>
              </w:rPr>
              <w:t>miasto Będzin</w:t>
            </w:r>
          </w:p>
        </w:tc>
        <w:tc>
          <w:tcPr>
            <w:tcW w:w="982" w:type="dxa"/>
            <w:noWrap/>
          </w:tcPr>
          <w:p w14:paraId="14CEECEA"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218</w:t>
            </w:r>
          </w:p>
        </w:tc>
        <w:tc>
          <w:tcPr>
            <w:tcW w:w="982" w:type="dxa"/>
            <w:noWrap/>
          </w:tcPr>
          <w:p w14:paraId="61638354" w14:textId="77777777" w:rsidR="00EF7F0C" w:rsidRPr="00EF7F0C" w:rsidRDefault="00EF7F0C" w:rsidP="00EF7F0C">
            <w:pPr>
              <w:spacing w:before="120" w:line="240" w:lineRule="auto"/>
              <w:jc w:val="center"/>
              <w:rPr>
                <w:rFonts w:ascii="Aptos" w:eastAsia="Times New Roman" w:hAnsi="Aptos" w:cs="Times New Roman"/>
                <w:color w:val="000000"/>
                <w:kern w:val="0"/>
                <w:sz w:val="20"/>
                <w:lang w:eastAsia="pl-PL"/>
                <w14:ligatures w14:val="none"/>
              </w:rPr>
            </w:pPr>
            <w:r w:rsidRPr="00EF7F0C">
              <w:rPr>
                <w:rFonts w:ascii="Aptos" w:eastAsia="Times New Roman" w:hAnsi="Aptos" w:cs="Times New Roman"/>
                <w:color w:val="000000"/>
                <w:kern w:val="0"/>
                <w:sz w:val="20"/>
                <w:lang w:eastAsia="pl-PL"/>
                <w14:ligatures w14:val="none"/>
              </w:rPr>
              <w:t>170</w:t>
            </w:r>
          </w:p>
        </w:tc>
      </w:tr>
    </w:tbl>
    <w:p w14:paraId="69C7B214" w14:textId="77777777" w:rsidR="00EF7F0C" w:rsidRPr="00EF7F0C" w:rsidRDefault="00EF7F0C" w:rsidP="00EF7F0C">
      <w:pPr>
        <w:spacing w:before="120" w:after="0" w:line="240" w:lineRule="auto"/>
        <w:jc w:val="both"/>
        <w:rPr>
          <w:rFonts w:ascii="Aptos" w:eastAsia="Aptos" w:hAnsi="Aptos" w:cs="Times New Roman"/>
          <w:b/>
          <w:color w:val="9B2D1F"/>
          <w:sz w:val="18"/>
          <w:szCs w:val="24"/>
        </w:rPr>
      </w:pPr>
      <w:r w:rsidRPr="00EF7F0C">
        <w:rPr>
          <w:rFonts w:ascii="Aptos" w:eastAsia="Aptos" w:hAnsi="Aptos" w:cs="Times New Roman"/>
          <w:b/>
          <w:color w:val="9B2D1F"/>
          <w:sz w:val="18"/>
          <w:szCs w:val="24"/>
        </w:rPr>
        <w:t xml:space="preserve">Źródło: opracowanie własne na podstawie danych Urzędu Miejskiego w Będzinie </w:t>
      </w:r>
    </w:p>
    <w:p w14:paraId="2D0785BB"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Szansą na pobudzenie rozwoju gospodarczego na tym terenie jest wykorzystanie potencjału wynikającego z obecności drogi DK 86, którą może stanowić ważny czynnik rozwoju działalności związanej z logistyką czy magazynowaniem. </w:t>
      </w:r>
    </w:p>
    <w:p w14:paraId="14A20FF5"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96" w:name="_Toc235615166"/>
      <w:r w:rsidRPr="00EF7F0C">
        <w:rPr>
          <w:rFonts w:ascii="Aptos" w:eastAsia="Times New Roman" w:hAnsi="Aptos" w:cs="Times New Roman"/>
          <w:color w:val="9D3511"/>
          <w:sz w:val="28"/>
          <w:szCs w:val="28"/>
        </w:rPr>
        <w:t>Sfera środowiskowa</w:t>
      </w:r>
      <w:bookmarkEnd w:id="196"/>
      <w:r w:rsidRPr="00EF7F0C">
        <w:rPr>
          <w:rFonts w:ascii="Aptos" w:eastAsia="Times New Roman" w:hAnsi="Aptos" w:cs="Times New Roman"/>
          <w:color w:val="9D3511"/>
          <w:sz w:val="28"/>
          <w:szCs w:val="28"/>
        </w:rPr>
        <w:t xml:space="preserve"> </w:t>
      </w:r>
    </w:p>
    <w:p w14:paraId="284AE63F"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terenie podobszaru rewitalizacji Grodziec część ulicy Wolności (od. ul. Wojska Polskiego do ok 150 m przed ul. Sadową) zaliczono do terenów zabudowy mieszkaniowej zagrożonych akustycznie. Należy zwrócić uwagę także na jakość powietrza, na którą w największym stopniu oddziałuje emisja niska i liniowa. W przypadku tej pierwszej zanieczyszczenia pochodzą z </w:t>
      </w:r>
      <w:r w:rsidRPr="00EF7F0C">
        <w:rPr>
          <w:rFonts w:ascii="Aptos" w:eastAsia="Aptos" w:hAnsi="Aptos" w:cs="Times New Roman"/>
          <w:szCs w:val="24"/>
        </w:rPr>
        <w:lastRenderedPageBreak/>
        <w:t xml:space="preserve">domowych pieców grzewczych. Największe skupiska instalacji węglowych na terenie podobszaru odnotowano na ul. Barlickiego, Marii Konopnickiej oraz ul. Kołłątaja. Kolejno, ważnym problemem do zaadresowania jest brak pełnego dostępu do kanalizacji na wszystkich ulicach. Obserwowano nielegalne zrzuty nieczystości. </w:t>
      </w:r>
    </w:p>
    <w:p w14:paraId="5C6FDA39"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pobliżu podobszaru rewitalizacji zlokalizowany jest Obszar Chronionego Krajobrazu Wzgórze Doroty oraz Lasek Grodziecki. Wzgórze św. Doroty w Będzinie to malownicze wzniesienie, z którego rozciąga się piękny widok na okolicę, w tym na Górny Śląsk i Zagłębie. Na szczycie wzgórza znajduje się zabytkowy kościółek św. Doroty z XVII wieku, który stanowi cenny zabytek architektury sakralnej. Kompleks Leśny zajmuje powierzchnię 149,3 ha. Las pełni funkcję rekreacyjną, ale ma też walory przyrodnicze – rośnie tu wiele gatunków drzew, a wśród fauny spotkać można gatunki ptaków czy ssaków. </w:t>
      </w:r>
    </w:p>
    <w:p w14:paraId="4A13A6A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Na terenie podobszaru warto także zwrócić uwagę na obecność terenu zdegradowanego – zwałowisko skały płonnej KWK „Grodziec” w pobliżu ulic Barlickiego</w:t>
      </w:r>
      <w:r w:rsidRPr="00EF7F0C">
        <w:rPr>
          <w:rFonts w:ascii="Aptos" w:eastAsia="Aptos" w:hAnsi="Aptos" w:cs="Times New Roman"/>
          <w:szCs w:val="24"/>
          <w:vertAlign w:val="superscript"/>
        </w:rPr>
        <w:footnoteReference w:id="81"/>
      </w:r>
      <w:r w:rsidRPr="00EF7F0C">
        <w:rPr>
          <w:rFonts w:ascii="Aptos" w:eastAsia="Aptos" w:hAnsi="Aptos" w:cs="Times New Roman"/>
          <w:szCs w:val="24"/>
        </w:rPr>
        <w:t xml:space="preserve">. </w:t>
      </w:r>
    </w:p>
    <w:p w14:paraId="6EED4EB9"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197" w:name="_Toc235615167"/>
      <w:r w:rsidRPr="00EF7F0C">
        <w:rPr>
          <w:rFonts w:ascii="Aptos" w:eastAsia="Times New Roman" w:hAnsi="Aptos" w:cs="Times New Roman"/>
          <w:color w:val="9D3511"/>
          <w:sz w:val="28"/>
          <w:szCs w:val="28"/>
        </w:rPr>
        <w:t>Sfera przestrzenno-funkcjonalna</w:t>
      </w:r>
      <w:bookmarkEnd w:id="197"/>
    </w:p>
    <w:p w14:paraId="20F20B4A" w14:textId="00F5B9D4"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Na podobszarze rewitalizacji Grodziec zlokalizowany jest Park KWK Grodziec, przy ul. Marii Konopnickiej, a w pobliżu podobszaru znajduje się rozległy Park </w:t>
      </w:r>
      <w:proofErr w:type="spellStart"/>
      <w:r w:rsidRPr="00EF7F0C">
        <w:rPr>
          <w:rFonts w:ascii="Aptos" w:eastAsia="Aptos" w:hAnsi="Aptos" w:cs="Times New Roman"/>
          <w:szCs w:val="24"/>
        </w:rPr>
        <w:t>Rozkówka</w:t>
      </w:r>
      <w:proofErr w:type="spellEnd"/>
      <w:r w:rsidRPr="00EF7F0C">
        <w:rPr>
          <w:rFonts w:ascii="Aptos" w:eastAsia="Aptos" w:hAnsi="Aptos" w:cs="Times New Roman"/>
          <w:szCs w:val="24"/>
        </w:rPr>
        <w:t xml:space="preserve"> (ul. Kilara). Kolejno, w pobliżu podobszaru atrakcyjnym miejscem jest Góra św. Doroty z zabytkowym kościołem pw. Św. Doroty z XVII wieku. Przyroda na wzgórzu objęta jest Obszarem Chronionego Krajobrazu, gdzie podziwiać można wiekowe dęby, buki, klony czy brzozy brodawkowate, robinie akacjowe i jesiony. Wzgórze stanowi doskonałe miejsce do spacerów i odpoczynku w bliskości z naturą. W pobliżu znajduje się również punkt widokowy, z którego można podziwiać okolicę</w:t>
      </w:r>
      <w:r w:rsidRPr="00EF7F0C">
        <w:rPr>
          <w:rFonts w:ascii="Aptos" w:eastAsia="Aptos" w:hAnsi="Aptos" w:cs="Times New Roman"/>
          <w:szCs w:val="24"/>
          <w:vertAlign w:val="superscript"/>
        </w:rPr>
        <w:footnoteReference w:id="82"/>
      </w:r>
      <w:r w:rsidRPr="00EF7F0C">
        <w:rPr>
          <w:rFonts w:ascii="Aptos" w:eastAsia="Aptos" w:hAnsi="Aptos" w:cs="Times New Roman"/>
          <w:szCs w:val="24"/>
        </w:rPr>
        <w:t xml:space="preserve">. Dalej, w pobliżu podobszaru znajduje się również teren zielony – z wieżą ciśnień przy ul. Willowej wymagającej renowacji. Warto także wspomnieć o zlokalizowanym między podobszarami Grodziec i Łagisza </w:t>
      </w:r>
      <w:r w:rsidR="005406F4">
        <w:rPr>
          <w:rFonts w:ascii="Aptos" w:eastAsia="Aptos" w:hAnsi="Aptos" w:cs="Times New Roman"/>
          <w:szCs w:val="24"/>
        </w:rPr>
        <w:t xml:space="preserve">kompleksie leśnym </w:t>
      </w:r>
      <w:r w:rsidR="005406F4" w:rsidRPr="00EF7F0C">
        <w:rPr>
          <w:rFonts w:ascii="Aptos" w:eastAsia="Aptos" w:hAnsi="Aptos" w:cs="Times New Roman"/>
          <w:szCs w:val="24"/>
        </w:rPr>
        <w:t xml:space="preserve">Las </w:t>
      </w:r>
      <w:r w:rsidRPr="00EF7F0C">
        <w:rPr>
          <w:rFonts w:ascii="Aptos" w:eastAsia="Aptos" w:hAnsi="Aptos" w:cs="Times New Roman"/>
          <w:szCs w:val="24"/>
        </w:rPr>
        <w:t xml:space="preserve">Grodziecki, który stanowi obszar chronionego krajobrazu i zajmuje powierzchnię 135 ha.  Przez las przebiega czerwony Szlak Husarii Polskiej, szlak rowerowy oraz przyrodnicza ścieżka dydaktyczna (ok. 1100 m) o tematyce leśnej z tablicami informacyjnymi. Co warte nadmienienia w Parku Ciechanowskiego (przy ul. Mickiewicza) znajduje się Aleja Kasztanowców, której drzewa uznano za pomniki przyrody. </w:t>
      </w:r>
    </w:p>
    <w:p w14:paraId="00A7E7EF"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W tym miejscu warto podkreślić, że walory przyrodniczo-turystyczne stanowiły najczęściej wskazywany potencjał podobszaru rewitalizacji Grodziec według uczestników sondażu online. </w:t>
      </w:r>
      <w:r w:rsidRPr="00EF7F0C">
        <w:rPr>
          <w:rFonts w:ascii="Aptos" w:eastAsia="Calibri" w:hAnsi="Aptos" w:cs="Calibri"/>
          <w:color w:val="000000"/>
          <w:szCs w:val="32"/>
          <w:lang w:eastAsia="pl-PL"/>
        </w:rPr>
        <w:lastRenderedPageBreak/>
        <w:t xml:space="preserve">Kolejno, podkreślano walory historyczne (22,8%) oraz atrakcyjną lokalizację (16,3%). Co warte nadmienienia, 16,1% mieszkańców Będzina nie dostrzega żadnego potencjału tego miejsca. W opcjonalnych wskazaniach mieszkańcy wskazali, że potencjałem jest także OSP Grodziec, Las Grodziecki oraz znajdujący się w pobliżu lasu zbiornik wodny, który może stanowić atrakcyjne miejsce rekreacyjno-wypoczynkowe. Poniżej zaprezentowano jedną z opinii dot. Grodźca. </w:t>
      </w:r>
    </w:p>
    <w:p w14:paraId="44796B54" w14:textId="77777777" w:rsidR="00EF7F0C" w:rsidRPr="00EF7F0C" w:rsidRDefault="00EF7F0C" w:rsidP="00EF7F0C">
      <w:pPr>
        <w:spacing w:before="120" w:after="0"/>
        <w:jc w:val="center"/>
        <w:rPr>
          <w:rFonts w:ascii="Aptos" w:eastAsia="Calibri" w:hAnsi="Aptos" w:cs="Calibri"/>
          <w:color w:val="B22600"/>
          <w:szCs w:val="32"/>
          <w:lang w:eastAsia="pl-PL"/>
        </w:rPr>
      </w:pPr>
      <w:r w:rsidRPr="00EF7F0C">
        <w:rPr>
          <w:rFonts w:ascii="Aptos" w:eastAsia="Calibri" w:hAnsi="Aptos" w:cs="Calibri"/>
          <w:color w:val="E84C22"/>
          <w:szCs w:val="32"/>
          <w:lang w:eastAsia="pl-PL"/>
        </w:rPr>
        <w:t>„</w:t>
      </w:r>
      <w:r w:rsidRPr="00EF7F0C">
        <w:rPr>
          <w:rFonts w:ascii="Aptos" w:eastAsia="Calibri" w:hAnsi="Aptos" w:cs="Calibri"/>
          <w:color w:val="B22600"/>
          <w:szCs w:val="32"/>
          <w:lang w:eastAsia="pl-PL"/>
        </w:rPr>
        <w:t>Grodziec wygląda jakby o nim zapomniano jest brudno są zrujnowane budynki grożące zawaleniem są kradzieże i rozboje”</w:t>
      </w:r>
      <w:r w:rsidRPr="00EF7F0C">
        <w:rPr>
          <w:rFonts w:ascii="Aptos" w:eastAsia="Calibri" w:hAnsi="Aptos" w:cs="Calibri"/>
          <w:color w:val="B22600"/>
          <w:szCs w:val="32"/>
          <w:vertAlign w:val="superscript"/>
          <w:lang w:eastAsia="pl-PL"/>
        </w:rPr>
        <w:footnoteReference w:id="83"/>
      </w:r>
      <w:r w:rsidRPr="00EF7F0C">
        <w:rPr>
          <w:rFonts w:ascii="Aptos" w:eastAsia="Calibri" w:hAnsi="Aptos" w:cs="Calibri"/>
          <w:color w:val="B22600"/>
          <w:szCs w:val="32"/>
          <w:lang w:eastAsia="pl-PL"/>
        </w:rPr>
        <w:t>.</w:t>
      </w:r>
    </w:p>
    <w:p w14:paraId="01175581" w14:textId="17FC5DBB"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198" w:name="_Toc197942466"/>
      <w:bookmarkStart w:id="199" w:name="_Toc200965083"/>
      <w:bookmarkStart w:id="200" w:name="_Toc235614894"/>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28</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xml:space="preserve">. Jaki dostrzega Pan/Pani potencjał podobszaru </w:t>
      </w:r>
      <w:bookmarkEnd w:id="198"/>
      <w:r w:rsidRPr="00EF7F0C">
        <w:rPr>
          <w:rFonts w:ascii="Aptos" w:eastAsia="Aptos" w:hAnsi="Aptos" w:cs="Times New Roman"/>
          <w:b/>
          <w:color w:val="9B2D1F"/>
          <w:sz w:val="18"/>
          <w:szCs w:val="24"/>
          <w:lang w:eastAsia="pl-PL"/>
        </w:rPr>
        <w:t>Grodziec? N=644, sondaż online oraz w wersji papierowej</w:t>
      </w:r>
      <w:bookmarkEnd w:id="199"/>
      <w:bookmarkEnd w:id="200"/>
    </w:p>
    <w:p w14:paraId="7737E896"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drawing>
          <wp:inline distT="0" distB="0" distL="0" distR="0" wp14:anchorId="59E56239" wp14:editId="4FF60AD5">
            <wp:extent cx="5759450" cy="4069080"/>
            <wp:effectExtent l="0" t="0" r="0" b="7620"/>
            <wp:docPr id="939362814" name="Wykres 1">
              <a:extLst xmlns:a="http://schemas.openxmlformats.org/drawingml/2006/main">
                <a:ext uri="{FF2B5EF4-FFF2-40B4-BE49-F238E27FC236}">
                  <a16:creationId xmlns:a16="http://schemas.microsoft.com/office/drawing/2014/main" id="{E8AE42BB-E527-77D4-0B4B-AF8126287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EF7F0C">
        <w:rPr>
          <w:rFonts w:ascii="Aptos" w:eastAsia="Calibri" w:hAnsi="Aptos" w:cs="Calibri"/>
          <w:b/>
          <w:bCs/>
          <w:color w:val="B22600"/>
          <w:sz w:val="18"/>
          <w:szCs w:val="24"/>
          <w:lang w:eastAsia="pl-PL"/>
        </w:rPr>
        <w:t xml:space="preserve"> Źródło: badanie własne IB IPC</w:t>
      </w:r>
    </w:p>
    <w:p w14:paraId="36E2C193"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W bezpośrednim sąsiedztwie podobszaru rewitalizacji Grodziec znajduje się zabytkowa Cementownia „Grodziec”, założona w 1857 roku, co czyni ją pierwszą tego typu fabryką na ziemiach polskich i jednym z najstarszych zakładów przemysłowych w Europie. Budowę cementowni zainicjował w drugiej połowie XIX wieku Jan Ciechanowski, dostrzegając potencjał cementu portlandzkiego jako nowoczesnego materiału budowlanego. Lokalizacja zakładu nie była przypadkowa – bliskość złóż margla i wapienia oraz dogodna infrastruktura, w tym linia kolejowa, sprzyjały rozwojowi produkcji i dystrybucji. Cementownia szybko stała się jednym z </w:t>
      </w:r>
      <w:r w:rsidRPr="00EF7F0C">
        <w:rPr>
          <w:rFonts w:ascii="Aptos" w:eastAsia="Aptos" w:hAnsi="Aptos" w:cs="Times New Roman"/>
          <w:szCs w:val="24"/>
        </w:rPr>
        <w:lastRenderedPageBreak/>
        <w:t>najważniejszych zakładów tego typu w regionie Europy Środkowo-Wschodniej. Wraz z postępem technologicznym i rosnącym zapotrzebowaniem, zakład odgrywał coraz większą rolę w polskim budownictwie, zwłaszcza w okresie międzywojennym. Cement z Grodźca wykorzystywano przy budowie mostów, dróg, osiedli i zakładów przemysłowych. Rozwój cementowni przyczynił się do urbanizacji okolicy – powstawały osiedla, szkoły, sklepy i inne instytucje, czyniąc Grodziec ważnym ośrodkiem przemysłowym i społecznym. Fabryka została zamknięta pod koniec lat 70. XX wieku, a opuszczone budynki stopniowo zaczęły popadać w ruinę. W latach 90. ostały objęte ochroną jako zabytek, co miało na celu zachowanie dziedzictwa przemysłowego. Obecnie cementownia przyciąga pasjonatów historii i fotografii industrialnej dzięki swojej monumentalnej architekturze. Choć jej potencjał turystyczny jest nadal niewykorzystany, miejsce to może stać się ważną atrakcją kulturalną. Rewitalizacja i organizacja wydarzeń mogłyby nie tylko ocalić to dziedzictwo, ale również ożywić lokalną gospodarkę, czyniąc z Grodźca nowoczesne centrum turystyki przemysłowej</w:t>
      </w:r>
      <w:r w:rsidRPr="00EF7F0C">
        <w:rPr>
          <w:rFonts w:ascii="Aptos" w:eastAsia="Aptos" w:hAnsi="Aptos" w:cs="Times New Roman"/>
          <w:szCs w:val="24"/>
          <w:vertAlign w:val="superscript"/>
        </w:rPr>
        <w:footnoteReference w:id="84"/>
      </w:r>
      <w:r w:rsidRPr="00EF7F0C">
        <w:rPr>
          <w:rFonts w:ascii="Aptos" w:eastAsia="Aptos" w:hAnsi="Aptos" w:cs="Times New Roman"/>
          <w:szCs w:val="24"/>
        </w:rPr>
        <w:t>. Z drugiej strony, rewitalizacja Cementowni budzi kontrowersje związane z obawą o przeniesienie życia kulturalno-rozrywkowego na teren podobszaru, co utrudni odbudowę/rewitalizację Śródmieścia jako naturalnego centrum Będzina</w:t>
      </w:r>
      <w:r w:rsidRPr="00EF7F0C">
        <w:rPr>
          <w:rFonts w:ascii="Aptos" w:eastAsia="Aptos" w:hAnsi="Aptos" w:cs="Times New Roman"/>
          <w:szCs w:val="24"/>
          <w:vertAlign w:val="superscript"/>
        </w:rPr>
        <w:footnoteReference w:id="85"/>
      </w:r>
      <w:r w:rsidRPr="00EF7F0C">
        <w:rPr>
          <w:rFonts w:ascii="Aptos" w:eastAsia="Aptos" w:hAnsi="Aptos" w:cs="Times New Roman"/>
          <w:szCs w:val="24"/>
        </w:rPr>
        <w:t xml:space="preserve">. </w:t>
      </w:r>
    </w:p>
    <w:p w14:paraId="3428E5D1"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W ramach dostępnej infrastruktury czasu wolnego należy wymienić także trzy place zabaw, strefę aktywności rodzinnej, boisko piłkarskie oraz siłownię zewnętrzną. Zgodnie z danymi przekazanymi przez Ośrodek Sportu i Rekreacji boisko przy ul. Kijowskiej wymaga budowy dodatkowej toalety, z kolei wspominane place zabaw wymagają modernizacji, także pod kątem dostępności miejsca.</w:t>
      </w:r>
    </w:p>
    <w:p w14:paraId="20054C5C"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 xml:space="preserve">Zgodnie z Gminną Ewidencją Zabytków na terenie podobszaru rewitalizacji Grodziec odnotowano w sumie 55 zabytków. </w:t>
      </w:r>
    </w:p>
    <w:p w14:paraId="064F1934"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Dostęp do sklepów</w:t>
      </w:r>
    </w:p>
    <w:p w14:paraId="238680B6"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t>Mieszkańcy podobszaru rewitalizacji Grodziec mają dostęp do sklepu Biedronka przy ul. Bolesława Zagórnego 1. Ponadto, przy ulicy Barlickiego funkcjonuje targowisko miejskie o powierzchni 1991 m², gdzie mieszkańcy mają możliwość nabyć różnorodne produkty, w tym lokalne i sezonowe. Z kolei Ulica Hugona Kołłątaja na terenie podobszaru Grodziec jest ulicą handlową.</w:t>
      </w:r>
    </w:p>
    <w:p w14:paraId="7A048F05" w14:textId="77777777" w:rsidR="00EF7F0C" w:rsidRPr="00EF7F0C" w:rsidRDefault="00EF7F0C" w:rsidP="00EF7F0C">
      <w:pPr>
        <w:spacing w:before="120" w:after="0"/>
        <w:jc w:val="both"/>
        <w:rPr>
          <w:rFonts w:ascii="Aptos" w:eastAsia="Aptos" w:hAnsi="Aptos" w:cs="Times New Roman"/>
          <w:b/>
          <w:bCs/>
          <w:szCs w:val="24"/>
        </w:rPr>
      </w:pPr>
      <w:r w:rsidRPr="00EF7F0C">
        <w:rPr>
          <w:rFonts w:ascii="Aptos" w:eastAsia="Aptos" w:hAnsi="Aptos" w:cs="Times New Roman"/>
          <w:b/>
          <w:bCs/>
          <w:szCs w:val="24"/>
        </w:rPr>
        <w:t>Komunikacja zbiorowa</w:t>
      </w:r>
    </w:p>
    <w:p w14:paraId="1BEFA8E8" w14:textId="77777777" w:rsidR="00EF7F0C" w:rsidRPr="00EF7F0C" w:rsidRDefault="00EF7F0C" w:rsidP="00EF7F0C">
      <w:pPr>
        <w:spacing w:before="120" w:after="0"/>
        <w:jc w:val="both"/>
        <w:rPr>
          <w:rFonts w:ascii="Aptos" w:eastAsia="Aptos" w:hAnsi="Aptos" w:cs="Times New Roman"/>
          <w:szCs w:val="24"/>
        </w:rPr>
      </w:pPr>
      <w:r w:rsidRPr="00EF7F0C">
        <w:rPr>
          <w:rFonts w:ascii="Aptos" w:eastAsia="Aptos" w:hAnsi="Aptos" w:cs="Times New Roman"/>
          <w:szCs w:val="24"/>
        </w:rPr>
        <w:lastRenderedPageBreak/>
        <w:t xml:space="preserve">Na podobszarze rewitalizacji Grodziec mieszkańcy mają dostęp do komunikacji autobusowej w następujących lokalizacjach: Marii Konopnickiej, Stanisława Kempy, Kijowska, Norberta Barlickiego, Wojska Polskiego, Juliusza Słowackiego, Hugona Kołłątaja, Czesława Miłosza, Wolności, Adama Mickiewicza, Doroty. Zaś brak przystanków odnotowano na ulicach: Limanowskiego, Okrzei, Traugutta, Chopina, Wiśniowa, Kwiatowa, </w:t>
      </w:r>
      <w:proofErr w:type="spellStart"/>
      <w:r w:rsidRPr="00EF7F0C">
        <w:rPr>
          <w:rFonts w:ascii="Aptos" w:eastAsia="Aptos" w:hAnsi="Aptos" w:cs="Times New Roman"/>
          <w:szCs w:val="24"/>
        </w:rPr>
        <w:t>Węgroda</w:t>
      </w:r>
      <w:proofErr w:type="spellEnd"/>
      <w:r w:rsidRPr="00EF7F0C">
        <w:rPr>
          <w:rFonts w:ascii="Aptos" w:eastAsia="Aptos" w:hAnsi="Aptos" w:cs="Times New Roman"/>
          <w:szCs w:val="24"/>
        </w:rPr>
        <w:t xml:space="preserve">, Przechodnia, Zagórnego oraz Osiedlowa. </w:t>
      </w:r>
    </w:p>
    <w:p w14:paraId="542F89F2" w14:textId="77777777" w:rsidR="00EF7F0C" w:rsidRPr="00EF7F0C" w:rsidRDefault="00EF7F0C" w:rsidP="00EF7F0C">
      <w:pPr>
        <w:keepNext/>
        <w:keepLines/>
        <w:spacing w:before="120" w:after="0"/>
        <w:jc w:val="both"/>
        <w:outlineLvl w:val="2"/>
        <w:rPr>
          <w:rFonts w:ascii="Aptos" w:eastAsia="Times New Roman" w:hAnsi="Aptos" w:cs="Times New Roman"/>
          <w:color w:val="9D3511"/>
          <w:sz w:val="28"/>
          <w:szCs w:val="28"/>
        </w:rPr>
      </w:pPr>
      <w:bookmarkStart w:id="201" w:name="_Toc235615168"/>
      <w:r w:rsidRPr="00EF7F0C">
        <w:rPr>
          <w:rFonts w:ascii="Aptos" w:eastAsia="Times New Roman" w:hAnsi="Aptos" w:cs="Times New Roman"/>
          <w:color w:val="9D3511"/>
          <w:sz w:val="28"/>
          <w:szCs w:val="28"/>
        </w:rPr>
        <w:t>Sfera techniczna</w:t>
      </w:r>
      <w:bookmarkEnd w:id="201"/>
    </w:p>
    <w:p w14:paraId="3ECBF58F" w14:textId="77777777" w:rsidR="00EF7F0C" w:rsidRPr="00EF7F0C" w:rsidRDefault="00EF7F0C" w:rsidP="00EF7F0C">
      <w:pPr>
        <w:spacing w:before="120" w:after="0"/>
        <w:jc w:val="both"/>
        <w:rPr>
          <w:rFonts w:ascii="Aptos" w:eastAsia="Aptos" w:hAnsi="Aptos" w:cs="Times New Roman"/>
          <w:b/>
          <w:bCs/>
          <w:szCs w:val="24"/>
          <w:lang w:eastAsia="pl-PL"/>
        </w:rPr>
      </w:pPr>
      <w:bookmarkStart w:id="202" w:name="_Toc172119006"/>
      <w:r w:rsidRPr="00EF7F0C">
        <w:rPr>
          <w:rFonts w:ascii="Aptos" w:eastAsia="Aptos" w:hAnsi="Aptos" w:cs="Times New Roman"/>
          <w:b/>
          <w:bCs/>
          <w:szCs w:val="24"/>
          <w:lang w:eastAsia="pl-PL"/>
        </w:rPr>
        <w:t>Stan budynków</w:t>
      </w:r>
    </w:p>
    <w:p w14:paraId="31985753"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Na terenie podobszaru rewitalizacji zlokalizowanych jest 5 budynków mieszkalnych/użytkowych będących własnością gminy, w tym jeden w złym stanie technicznym. W dzielnicy tej dominuje stara zabudowa związana z działalnością, zamkniętej w latach 90. XX Kopalni Grodziec</w:t>
      </w:r>
      <w:r w:rsidRPr="00EF7F0C">
        <w:rPr>
          <w:rFonts w:ascii="Aptos" w:eastAsia="Aptos" w:hAnsi="Aptos" w:cs="Times New Roman"/>
          <w:szCs w:val="24"/>
          <w:vertAlign w:val="superscript"/>
          <w:lang w:eastAsia="pl-PL"/>
        </w:rPr>
        <w:footnoteReference w:id="86"/>
      </w:r>
      <w:r w:rsidRPr="00EF7F0C">
        <w:rPr>
          <w:rFonts w:ascii="Aptos" w:eastAsia="Aptos" w:hAnsi="Aptos" w:cs="Times New Roman"/>
          <w:szCs w:val="24"/>
          <w:lang w:eastAsia="pl-PL"/>
        </w:rPr>
        <w:t xml:space="preserve">. </w:t>
      </w:r>
    </w:p>
    <w:p w14:paraId="3C5AE5F7" w14:textId="77777777" w:rsidR="00EF7F0C" w:rsidRPr="00EF7F0C" w:rsidRDefault="00EF7F0C" w:rsidP="00EF7F0C">
      <w:pPr>
        <w:spacing w:before="120" w:after="0"/>
        <w:jc w:val="both"/>
        <w:rPr>
          <w:rFonts w:ascii="Aptos" w:eastAsia="Aptos" w:hAnsi="Aptos" w:cs="Times New Roman"/>
          <w:b/>
          <w:bCs/>
          <w:szCs w:val="24"/>
          <w:lang w:eastAsia="pl-PL"/>
        </w:rPr>
      </w:pPr>
      <w:r w:rsidRPr="00EF7F0C">
        <w:rPr>
          <w:rFonts w:ascii="Aptos" w:eastAsia="Aptos" w:hAnsi="Aptos" w:cs="Times New Roman"/>
          <w:b/>
          <w:bCs/>
          <w:szCs w:val="24"/>
          <w:lang w:eastAsia="pl-PL"/>
        </w:rPr>
        <w:t>Stan dróg</w:t>
      </w:r>
    </w:p>
    <w:p w14:paraId="06351445" w14:textId="24D580AE"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 xml:space="preserve">Sieć dróg na podobszarze rewitalizacji Grodziec tworzy 21 ulic. Należy zauważyć, że większość z nich, bowiem 15 wymaga podjęcia gruntowych prac remontowych. Są to następujące ulice: Kijowska, Wojska Polskiego, Juliusza Słowackiego, Hugona Kołłątaja, Romualda Traugutta, Adama Mickiewicza, Doroty, Fryderyka Chopina, Osiedlowa, Bolesława Zagórnego, </w:t>
      </w:r>
      <w:proofErr w:type="spellStart"/>
      <w:r w:rsidRPr="00EF7F0C">
        <w:rPr>
          <w:rFonts w:ascii="Aptos" w:eastAsia="Aptos" w:hAnsi="Aptos" w:cs="Times New Roman"/>
          <w:szCs w:val="24"/>
          <w:lang w:eastAsia="pl-PL"/>
        </w:rPr>
        <w:t>Węgroda</w:t>
      </w:r>
      <w:proofErr w:type="spellEnd"/>
      <w:r w:rsidRPr="00EF7F0C">
        <w:rPr>
          <w:rFonts w:ascii="Aptos" w:eastAsia="Aptos" w:hAnsi="Aptos" w:cs="Times New Roman"/>
          <w:szCs w:val="24"/>
          <w:lang w:eastAsia="pl-PL"/>
        </w:rPr>
        <w:t xml:space="preserve">, Wiśniowa, Kwiatowa, </w:t>
      </w:r>
      <w:r w:rsidR="002E538D" w:rsidRPr="00EF7F0C">
        <w:rPr>
          <w:rFonts w:ascii="Aptos" w:eastAsia="Aptos" w:hAnsi="Aptos" w:cs="Times New Roman"/>
          <w:szCs w:val="24"/>
          <w:lang w:eastAsia="pl-PL"/>
        </w:rPr>
        <w:t>Przechodnia</w:t>
      </w:r>
      <w:r w:rsidRPr="00EF7F0C">
        <w:rPr>
          <w:rFonts w:ascii="Aptos" w:eastAsia="Aptos" w:hAnsi="Aptos" w:cs="Times New Roman"/>
          <w:szCs w:val="24"/>
          <w:lang w:eastAsia="pl-PL"/>
        </w:rPr>
        <w:t xml:space="preserve">. </w:t>
      </w:r>
    </w:p>
    <w:p w14:paraId="3D573EE2"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t>Według niemal 1/3 uczestników sondażu online oraz w wersji papierowej na terenie podobszaru rewitalizacji należałoby poprawić stan infrastruktury drogowej, kolejno zadbać o ład i estetykę przestrzeni (29%), a kolejno wskazywano na potrzebę modernizacji i renowacji budynków (25%).</w:t>
      </w:r>
    </w:p>
    <w:p w14:paraId="57143732" w14:textId="5D37192D"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203" w:name="_Toc197942461"/>
      <w:bookmarkStart w:id="204" w:name="_Toc200965084"/>
      <w:bookmarkStart w:id="205" w:name="_Toc235614895"/>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29</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Co należałoby poprawić/ zmienić na podobszarze Grodziec, aby była ona bardziej atrakcyjna dla mieszkańców?  N=644</w:t>
      </w:r>
      <w:bookmarkEnd w:id="203"/>
      <w:r w:rsidRPr="00EF7F0C">
        <w:rPr>
          <w:rFonts w:ascii="Aptos" w:eastAsia="Aptos" w:hAnsi="Aptos" w:cs="Times New Roman"/>
          <w:b/>
          <w:color w:val="9B2D1F"/>
          <w:sz w:val="18"/>
          <w:szCs w:val="24"/>
          <w:lang w:eastAsia="pl-PL"/>
        </w:rPr>
        <w:t>, sondaż online oraz w wersji papierowej</w:t>
      </w:r>
      <w:bookmarkEnd w:id="204"/>
      <w:bookmarkEnd w:id="205"/>
    </w:p>
    <w:p w14:paraId="3D9663DD"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noProof/>
          <w:color w:val="000000"/>
          <w:szCs w:val="24"/>
          <w:lang w:eastAsia="pl-PL"/>
        </w:rPr>
        <w:lastRenderedPageBreak/>
        <w:drawing>
          <wp:inline distT="0" distB="0" distL="0" distR="0" wp14:anchorId="2D0A7D53" wp14:editId="06769ADE">
            <wp:extent cx="5759450" cy="7551420"/>
            <wp:effectExtent l="0" t="0" r="0" b="0"/>
            <wp:docPr id="1843141264" name="Wykres 1">
              <a:extLst xmlns:a="http://schemas.openxmlformats.org/drawingml/2006/main">
                <a:ext uri="{FF2B5EF4-FFF2-40B4-BE49-F238E27FC236}">
                  <a16:creationId xmlns:a16="http://schemas.microsoft.com/office/drawing/2014/main" id="{4F19A1DD-A768-293E-E840-1D743DB8C7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D81E1F0"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0AC58710" w14:textId="77777777" w:rsidR="00EF7F0C" w:rsidRPr="00EF7F0C" w:rsidRDefault="00EF7F0C" w:rsidP="00EF7F0C">
      <w:pPr>
        <w:spacing w:before="120" w:after="0"/>
        <w:jc w:val="both"/>
        <w:rPr>
          <w:rFonts w:ascii="Aptos" w:eastAsia="Aptos" w:hAnsi="Aptos" w:cs="Times New Roman"/>
          <w:szCs w:val="24"/>
          <w:lang w:eastAsia="pl-PL"/>
        </w:rPr>
      </w:pPr>
    </w:p>
    <w:p w14:paraId="56DB203E" w14:textId="77777777" w:rsidR="00EF7F0C" w:rsidRPr="00EF7F0C" w:rsidRDefault="00EF7F0C" w:rsidP="00EF7F0C">
      <w:pPr>
        <w:spacing w:before="120" w:after="0"/>
        <w:jc w:val="both"/>
        <w:rPr>
          <w:rFonts w:ascii="Aptos" w:eastAsia="Aptos" w:hAnsi="Aptos" w:cs="Times New Roman"/>
          <w:szCs w:val="24"/>
          <w:lang w:eastAsia="pl-PL"/>
        </w:rPr>
      </w:pPr>
    </w:p>
    <w:p w14:paraId="2F70C38A" w14:textId="77777777" w:rsidR="00EF7F0C" w:rsidRPr="00EF7F0C" w:rsidRDefault="00EF7F0C" w:rsidP="00EF7F0C">
      <w:pPr>
        <w:spacing w:before="120" w:after="0"/>
        <w:jc w:val="both"/>
        <w:rPr>
          <w:rFonts w:ascii="Aptos" w:eastAsia="Aptos" w:hAnsi="Aptos" w:cs="Times New Roman"/>
          <w:szCs w:val="24"/>
          <w:lang w:eastAsia="pl-PL"/>
        </w:rPr>
      </w:pPr>
    </w:p>
    <w:p w14:paraId="140A56E2"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lastRenderedPageBreak/>
        <w:t xml:space="preserve">Na koniec, warto przywołać opinie uczestników sondażu. Według ankietowanych biorących udział w sondażu online oraz w wersji papierowej wśród najważniejszych kwestii do poprawy/zmiany na terenie podobszaru Grodziec należą: infrastruktura drogowa, zadbanie o estetykę przestrzeni publicznych oraz modernizacja/ renowacja budynków. Z kolei według uczestników sondażu ulicznego, w obrębie terenu przy kościele św. Katarzyny należy skupić się na zwiększeniu dostępności punktów usługowych, sklepów, zadbać o ład i porządek przestrzeni miejskiej oraz zwiększyć dostępność kawiarni i restauracji. Zaś w przypadku ulicy Bolesława Zagórnego (teren przy Biedronce) najpilniejszymi kwestiami wymagającymi interwencji są: zadbanie o estetykę przestrzeni miejskiej, rozbudowa infrastruktury czasu wolnego oraz zwiększenie zaplecza gastronomicznego. </w:t>
      </w:r>
    </w:p>
    <w:p w14:paraId="6BB3D618" w14:textId="30DB531B" w:rsidR="00EF7F0C" w:rsidRPr="00EF7F0C" w:rsidRDefault="00EF7F0C" w:rsidP="00EF7F0C">
      <w:pPr>
        <w:spacing w:line="240" w:lineRule="auto"/>
        <w:jc w:val="both"/>
        <w:rPr>
          <w:rFonts w:ascii="Aptos" w:eastAsia="Aptos" w:hAnsi="Aptos" w:cs="Times New Roman"/>
          <w:b/>
          <w:color w:val="9B2D1F"/>
          <w:sz w:val="18"/>
          <w:szCs w:val="24"/>
        </w:rPr>
      </w:pPr>
      <w:bookmarkStart w:id="206" w:name="_Toc200965047"/>
      <w:bookmarkStart w:id="207" w:name="_Toc235614853"/>
      <w:r w:rsidRPr="00EF7F0C">
        <w:rPr>
          <w:rFonts w:ascii="Aptos" w:eastAsia="Aptos" w:hAnsi="Aptos" w:cs="Times New Roman"/>
          <w:b/>
          <w:color w:val="9B2D1F"/>
          <w:sz w:val="18"/>
          <w:szCs w:val="24"/>
        </w:rPr>
        <w:t xml:space="preserve">Tabela </w:t>
      </w:r>
      <w:r w:rsidRPr="00EF7F0C">
        <w:rPr>
          <w:rFonts w:ascii="Aptos" w:eastAsia="Aptos" w:hAnsi="Aptos" w:cs="Times New Roman"/>
          <w:b/>
          <w:color w:val="9B2D1F"/>
          <w:sz w:val="18"/>
          <w:szCs w:val="24"/>
        </w:rPr>
        <w:fldChar w:fldCharType="begin"/>
      </w:r>
      <w:r w:rsidRPr="00EF7F0C">
        <w:rPr>
          <w:rFonts w:ascii="Aptos" w:eastAsia="Aptos" w:hAnsi="Aptos" w:cs="Times New Roman"/>
          <w:b/>
          <w:color w:val="9B2D1F"/>
          <w:sz w:val="18"/>
          <w:szCs w:val="24"/>
        </w:rPr>
        <w:instrText xml:space="preserve"> SEQ Tabela \* ARABIC </w:instrText>
      </w:r>
      <w:r w:rsidRPr="00EF7F0C">
        <w:rPr>
          <w:rFonts w:ascii="Aptos" w:eastAsia="Aptos" w:hAnsi="Aptos" w:cs="Times New Roman"/>
          <w:b/>
          <w:color w:val="9B2D1F"/>
          <w:sz w:val="18"/>
          <w:szCs w:val="24"/>
        </w:rPr>
        <w:fldChar w:fldCharType="separate"/>
      </w:r>
      <w:r w:rsidR="002C7E70">
        <w:rPr>
          <w:rFonts w:ascii="Aptos" w:eastAsia="Aptos" w:hAnsi="Aptos" w:cs="Times New Roman"/>
          <w:b/>
          <w:noProof/>
          <w:color w:val="9B2D1F"/>
          <w:sz w:val="18"/>
          <w:szCs w:val="24"/>
        </w:rPr>
        <w:t>30</w:t>
      </w:r>
      <w:r w:rsidRPr="00EF7F0C">
        <w:rPr>
          <w:rFonts w:ascii="Aptos" w:eastAsia="Aptos" w:hAnsi="Aptos" w:cs="Times New Roman"/>
          <w:b/>
          <w:noProof/>
          <w:color w:val="9B2D1F"/>
          <w:sz w:val="18"/>
          <w:szCs w:val="24"/>
        </w:rPr>
        <w:fldChar w:fldCharType="end"/>
      </w:r>
      <w:r w:rsidRPr="00EF7F0C">
        <w:rPr>
          <w:rFonts w:ascii="Aptos" w:eastAsia="Aptos" w:hAnsi="Aptos" w:cs="Times New Roman"/>
          <w:b/>
          <w:color w:val="9B2D1F"/>
          <w:sz w:val="18"/>
          <w:szCs w:val="24"/>
        </w:rPr>
        <w:t>. Identyfikacja najważniejszych problemów w wybranych miejscach podobszarów rewitalizacji, sondaż uliczny Grodziec</w:t>
      </w:r>
      <w:bookmarkEnd w:id="206"/>
      <w:bookmarkEnd w:id="207"/>
    </w:p>
    <w:tbl>
      <w:tblPr>
        <w:tblStyle w:val="Tabela-Siatka1"/>
        <w:tblW w:w="8993" w:type="dxa"/>
        <w:tblLayout w:type="fixed"/>
        <w:tblLook w:val="04A0" w:firstRow="1" w:lastRow="0" w:firstColumn="1" w:lastColumn="0" w:noHBand="0" w:noVBand="1"/>
      </w:tblPr>
      <w:tblGrid>
        <w:gridCol w:w="4496"/>
        <w:gridCol w:w="4497"/>
      </w:tblGrid>
      <w:tr w:rsidR="00EF7F0C" w:rsidRPr="00EF7F0C" w14:paraId="10CA0B15" w14:textId="77777777" w:rsidTr="00EF7F0C">
        <w:trPr>
          <w:trHeight w:val="546"/>
        </w:trPr>
        <w:tc>
          <w:tcPr>
            <w:tcW w:w="4496" w:type="dxa"/>
            <w:shd w:val="clear" w:color="auto" w:fill="9B2D1F"/>
            <w:noWrap/>
            <w:hideMark/>
          </w:tcPr>
          <w:p w14:paraId="6D29472F"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Times New Roman" w:hAnsi="Aptos" w:cs="Times New Roman"/>
                <w:b/>
                <w:bCs/>
                <w:color w:val="FFFFFF"/>
                <w:kern w:val="0"/>
                <w:sz w:val="20"/>
                <w:szCs w:val="20"/>
                <w:lang w:eastAsia="pl-PL"/>
                <w14:ligatures w14:val="none"/>
              </w:rPr>
              <w:t>Miejsce</w:t>
            </w:r>
          </w:p>
        </w:tc>
        <w:tc>
          <w:tcPr>
            <w:tcW w:w="4497" w:type="dxa"/>
            <w:shd w:val="clear" w:color="auto" w:fill="9B2D1F"/>
            <w:noWrap/>
          </w:tcPr>
          <w:p w14:paraId="639CC8A3" w14:textId="77777777" w:rsidR="00EF7F0C" w:rsidRPr="00EF7F0C" w:rsidRDefault="00EF7F0C" w:rsidP="00EF7F0C">
            <w:pPr>
              <w:spacing w:before="120" w:line="240" w:lineRule="auto"/>
              <w:jc w:val="center"/>
              <w:rPr>
                <w:rFonts w:ascii="Aptos" w:eastAsia="Times New Roman" w:hAnsi="Aptos" w:cs="Times New Roman"/>
                <w:b/>
                <w:bCs/>
                <w:color w:val="FFFFFF"/>
                <w:kern w:val="0"/>
                <w:sz w:val="20"/>
                <w:szCs w:val="20"/>
                <w:lang w:eastAsia="pl-PL"/>
                <w14:ligatures w14:val="none"/>
              </w:rPr>
            </w:pPr>
            <w:r w:rsidRPr="00EF7F0C">
              <w:rPr>
                <w:rFonts w:ascii="Aptos" w:eastAsia="Calibri" w:hAnsi="Aptos" w:cs="Calibri"/>
                <w:b/>
                <w:bCs/>
                <w:color w:val="FFFFFF"/>
                <w:sz w:val="20"/>
                <w:szCs w:val="20"/>
                <w:lang w:eastAsia="pl-PL"/>
              </w:rPr>
              <w:t>Co należałoby poprawić/zmienić w miejscu, w którym się znajdujemy, aby było ono bardziej atrakcyjne dla mieszkańców? (max 3 odp.)</w:t>
            </w:r>
          </w:p>
        </w:tc>
      </w:tr>
      <w:tr w:rsidR="00EF7F0C" w:rsidRPr="00EF7F0C" w14:paraId="02C64C0E" w14:textId="77777777" w:rsidTr="000F2AC9">
        <w:trPr>
          <w:trHeight w:val="271"/>
        </w:trPr>
        <w:tc>
          <w:tcPr>
            <w:tcW w:w="4496" w:type="dxa"/>
            <w:noWrap/>
            <w:vAlign w:val="center"/>
          </w:tcPr>
          <w:p w14:paraId="3217CD64" w14:textId="77777777" w:rsidR="00EF7F0C" w:rsidRPr="00EF7F0C" w:rsidRDefault="00EF7F0C" w:rsidP="00EF7F0C">
            <w:pPr>
              <w:spacing w:before="120" w:line="240" w:lineRule="auto"/>
              <w:rPr>
                <w:rFonts w:ascii="Aptos" w:eastAsia="Times New Roman" w:hAnsi="Aptos" w:cs="Times New Roman"/>
                <w:b/>
                <w:bCs/>
                <w:kern w:val="0"/>
                <w:sz w:val="20"/>
                <w:szCs w:val="20"/>
                <w:lang w:eastAsia="pl-PL"/>
                <w14:ligatures w14:val="none"/>
              </w:rPr>
            </w:pPr>
            <w:r w:rsidRPr="00EF7F0C">
              <w:rPr>
                <w:rFonts w:ascii="Aptos" w:eastAsia="Times New Roman" w:hAnsi="Aptos" w:cs="Times New Roman"/>
                <w:b/>
                <w:bCs/>
                <w:kern w:val="0"/>
                <w:sz w:val="20"/>
                <w:szCs w:val="20"/>
                <w:lang w:eastAsia="pl-PL"/>
                <w14:ligatures w14:val="none"/>
              </w:rPr>
              <w:t>Teren przy kościele św. Katarzyny [N=48]</w:t>
            </w:r>
          </w:p>
        </w:tc>
        <w:tc>
          <w:tcPr>
            <w:tcW w:w="4497" w:type="dxa"/>
            <w:noWrap/>
            <w:vAlign w:val="center"/>
          </w:tcPr>
          <w:p w14:paraId="562F47F9" w14:textId="77777777" w:rsidR="00EF7F0C" w:rsidRPr="00EF7F0C" w:rsidRDefault="00EF7F0C">
            <w:pPr>
              <w:numPr>
                <w:ilvl w:val="0"/>
                <w:numId w:val="65"/>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Dostępność punktów usługowych, sklepów</w:t>
            </w:r>
          </w:p>
          <w:p w14:paraId="6EE902B5" w14:textId="77777777" w:rsidR="00EF7F0C" w:rsidRPr="00EF7F0C" w:rsidRDefault="00EF7F0C">
            <w:pPr>
              <w:numPr>
                <w:ilvl w:val="0"/>
                <w:numId w:val="65"/>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Zadbanie o estetykę przestrzeni miejskiej</w:t>
            </w:r>
          </w:p>
          <w:p w14:paraId="7C19BF21" w14:textId="77777777" w:rsidR="00EF7F0C" w:rsidRPr="00EF7F0C" w:rsidRDefault="00EF7F0C">
            <w:pPr>
              <w:numPr>
                <w:ilvl w:val="0"/>
                <w:numId w:val="65"/>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Dostępność kawiarni, restauracji </w:t>
            </w:r>
          </w:p>
        </w:tc>
      </w:tr>
      <w:tr w:rsidR="00EF7F0C" w:rsidRPr="00EF7F0C" w14:paraId="0021169D" w14:textId="77777777" w:rsidTr="000F2AC9">
        <w:trPr>
          <w:trHeight w:val="271"/>
        </w:trPr>
        <w:tc>
          <w:tcPr>
            <w:tcW w:w="4496" w:type="dxa"/>
            <w:noWrap/>
            <w:vAlign w:val="center"/>
          </w:tcPr>
          <w:p w14:paraId="0C605A54" w14:textId="77777777" w:rsidR="00EF7F0C" w:rsidRPr="00EF7F0C" w:rsidRDefault="00EF7F0C" w:rsidP="00EF7F0C">
            <w:pPr>
              <w:keepNext/>
              <w:spacing w:before="120" w:line="240" w:lineRule="auto"/>
              <w:rPr>
                <w:rFonts w:ascii="Aptos" w:eastAsia="Calibri" w:hAnsi="Aptos" w:cs="Calibri"/>
                <w:b/>
                <w:bCs/>
                <w:sz w:val="20"/>
                <w:szCs w:val="20"/>
                <w:lang w:eastAsia="pl-PL"/>
              </w:rPr>
            </w:pPr>
            <w:r w:rsidRPr="00EF7F0C">
              <w:rPr>
                <w:rFonts w:ascii="Aptos" w:eastAsia="Calibri" w:hAnsi="Aptos" w:cs="Calibri"/>
                <w:b/>
                <w:bCs/>
                <w:sz w:val="20"/>
                <w:szCs w:val="20"/>
                <w:lang w:eastAsia="pl-PL"/>
              </w:rPr>
              <w:t>Teren przy Biedronce, ul. Bolesława Zagórnego 1 [N=49]</w:t>
            </w:r>
          </w:p>
          <w:p w14:paraId="6776068E" w14:textId="77777777" w:rsidR="00EF7F0C" w:rsidRPr="00EF7F0C" w:rsidRDefault="00EF7F0C" w:rsidP="00EF7F0C">
            <w:pPr>
              <w:spacing w:before="120" w:line="240" w:lineRule="auto"/>
              <w:rPr>
                <w:rFonts w:ascii="Aptos" w:eastAsia="Times New Roman" w:hAnsi="Aptos" w:cs="Times New Roman"/>
                <w:b/>
                <w:bCs/>
                <w:kern w:val="0"/>
                <w:sz w:val="20"/>
                <w:szCs w:val="20"/>
                <w:lang w:eastAsia="pl-PL"/>
                <w14:ligatures w14:val="none"/>
              </w:rPr>
            </w:pPr>
          </w:p>
        </w:tc>
        <w:tc>
          <w:tcPr>
            <w:tcW w:w="4497" w:type="dxa"/>
            <w:noWrap/>
            <w:vAlign w:val="center"/>
          </w:tcPr>
          <w:p w14:paraId="35E675B4" w14:textId="77777777" w:rsidR="00EF7F0C" w:rsidRPr="00EF7F0C" w:rsidRDefault="00EF7F0C">
            <w:pPr>
              <w:numPr>
                <w:ilvl w:val="0"/>
                <w:numId w:val="64"/>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Zadbanie o estetykę przestrzeni miejskiej</w:t>
            </w:r>
          </w:p>
          <w:p w14:paraId="653E5C2C" w14:textId="77777777" w:rsidR="00EF7F0C" w:rsidRPr="00EF7F0C" w:rsidRDefault="00EF7F0C">
            <w:pPr>
              <w:numPr>
                <w:ilvl w:val="0"/>
                <w:numId w:val="64"/>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Rozbudowa infrastruktury czasu wolnego</w:t>
            </w:r>
          </w:p>
          <w:p w14:paraId="2462DF66" w14:textId="77777777" w:rsidR="00EF7F0C" w:rsidRPr="00EF7F0C" w:rsidRDefault="00EF7F0C">
            <w:pPr>
              <w:numPr>
                <w:ilvl w:val="0"/>
                <w:numId w:val="64"/>
              </w:numPr>
              <w:spacing w:before="120" w:line="240" w:lineRule="auto"/>
              <w:contextualSpacing/>
              <w:jc w:val="both"/>
              <w:rPr>
                <w:rFonts w:ascii="Aptos" w:eastAsia="Times New Roman" w:hAnsi="Aptos" w:cs="Times New Roman"/>
                <w:color w:val="000000"/>
                <w:kern w:val="0"/>
                <w:sz w:val="20"/>
                <w:szCs w:val="20"/>
                <w:lang w:eastAsia="pl-PL"/>
                <w14:ligatures w14:val="none"/>
              </w:rPr>
            </w:pPr>
            <w:r w:rsidRPr="00EF7F0C">
              <w:rPr>
                <w:rFonts w:ascii="Aptos" w:eastAsia="Times New Roman" w:hAnsi="Aptos" w:cs="Times New Roman"/>
                <w:color w:val="000000"/>
                <w:kern w:val="0"/>
                <w:sz w:val="20"/>
                <w:szCs w:val="20"/>
                <w:lang w:eastAsia="pl-PL"/>
                <w14:ligatures w14:val="none"/>
              </w:rPr>
              <w:t xml:space="preserve">Dostępność kawiarni, restauracji </w:t>
            </w:r>
          </w:p>
        </w:tc>
      </w:tr>
    </w:tbl>
    <w:p w14:paraId="106D2E40"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4793FCFB"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b/>
          <w:bCs/>
          <w:szCs w:val="24"/>
          <w:lang w:eastAsia="pl-PL"/>
        </w:rPr>
        <w:t>Dostęp do sieci/ instalacji</w:t>
      </w:r>
      <w:r w:rsidRPr="00EF7F0C">
        <w:rPr>
          <w:rFonts w:ascii="Aptos" w:eastAsia="Aptos" w:hAnsi="Aptos" w:cs="Times New Roman"/>
          <w:szCs w:val="24"/>
          <w:lang w:eastAsia="pl-PL"/>
        </w:rPr>
        <w:t xml:space="preserve"> </w:t>
      </w:r>
      <w:r w:rsidRPr="00EF7F0C">
        <w:rPr>
          <w:rFonts w:ascii="Aptos" w:eastAsia="Aptos" w:hAnsi="Aptos" w:cs="Times New Roman"/>
          <w:b/>
          <w:bCs/>
          <w:szCs w:val="24"/>
          <w:lang w:eastAsia="pl-PL"/>
        </w:rPr>
        <w:t>technicznej</w:t>
      </w:r>
      <w:r w:rsidRPr="00EF7F0C">
        <w:rPr>
          <w:rFonts w:ascii="Aptos" w:eastAsia="Aptos" w:hAnsi="Aptos" w:cs="Times New Roman"/>
          <w:szCs w:val="24"/>
          <w:lang w:eastAsia="pl-PL"/>
        </w:rPr>
        <w:t xml:space="preserve"> </w:t>
      </w:r>
    </w:p>
    <w:p w14:paraId="135D0614" w14:textId="77777777" w:rsidR="00EF7F0C" w:rsidRPr="00EF7F0C" w:rsidRDefault="00EF7F0C" w:rsidP="00EF7F0C">
      <w:pPr>
        <w:spacing w:before="120" w:after="0"/>
        <w:jc w:val="both"/>
        <w:rPr>
          <w:rFonts w:ascii="Aptos" w:eastAsia="Calibri" w:hAnsi="Aptos" w:cs="Calibri"/>
          <w:szCs w:val="24"/>
          <w:lang w:eastAsia="pl-PL"/>
        </w:rPr>
      </w:pPr>
      <w:r w:rsidRPr="00EF7F0C">
        <w:rPr>
          <w:rFonts w:ascii="Aptos" w:eastAsia="Calibri" w:hAnsi="Aptos" w:cs="Calibri"/>
          <w:szCs w:val="24"/>
          <w:lang w:eastAsia="pl-PL"/>
        </w:rPr>
        <w:t>Na terenie podobszaru należy wyróżnić ulice takie jak: Kijowska, Kwiatowa, Wiśniowa, Doroty, Osiedlowa, które nie mają dostępu do kanalizacji. Natomiast częściowy dostęp odnotowano dla ulic: Chopina, Wojska Polskiego, Barlickiego, Miłosza, Wolności. Problemem w południowej części podobszaru jest brak przyłączy do sieci ciepłowniczej</w:t>
      </w:r>
      <w:r w:rsidRPr="00EF7F0C">
        <w:rPr>
          <w:rFonts w:ascii="Aptos" w:eastAsia="Calibri" w:hAnsi="Aptos" w:cs="Calibri"/>
          <w:szCs w:val="24"/>
          <w:vertAlign w:val="superscript"/>
          <w:lang w:eastAsia="pl-PL"/>
        </w:rPr>
        <w:footnoteReference w:id="87"/>
      </w:r>
      <w:r w:rsidRPr="00EF7F0C">
        <w:rPr>
          <w:rFonts w:ascii="Aptos" w:eastAsia="Calibri" w:hAnsi="Aptos" w:cs="Calibri"/>
          <w:szCs w:val="24"/>
          <w:lang w:eastAsia="pl-PL"/>
        </w:rPr>
        <w:t xml:space="preserve">. </w:t>
      </w:r>
    </w:p>
    <w:p w14:paraId="72BEF199" w14:textId="77777777" w:rsidR="00EF7F0C" w:rsidRPr="00EF7F0C" w:rsidRDefault="00EF7F0C" w:rsidP="00EF7F0C">
      <w:pPr>
        <w:spacing w:before="120" w:after="0"/>
        <w:jc w:val="both"/>
        <w:rPr>
          <w:rFonts w:ascii="Aptos" w:eastAsia="Calibri" w:hAnsi="Aptos" w:cs="Calibri"/>
          <w:szCs w:val="24"/>
          <w:lang w:eastAsia="pl-PL"/>
        </w:rPr>
      </w:pPr>
      <w:r w:rsidRPr="00EF7F0C">
        <w:rPr>
          <w:rFonts w:ascii="Aptos" w:eastAsia="Calibri" w:hAnsi="Aptos" w:cs="Calibri"/>
          <w:szCs w:val="24"/>
          <w:lang w:eastAsia="pl-PL"/>
        </w:rPr>
        <w:t xml:space="preserve">Dla terenu przy kościele św. Katarzyny znajdującego się w granicach wyznaczonego podobszaru rewitalizacji Grodziec określono najważniejsze potencjały, takie jak: dobre połączenie komunikacji zbiorowej (35,4%) oraz atrakcyjną lokalizację (29,2%). Należy mieć jednak na uwadze, że 18,8% uczestników wskazało, że nie dostrzega żadnego potencjału tego miejsca. </w:t>
      </w:r>
    </w:p>
    <w:p w14:paraId="22476D99" w14:textId="70183FE4"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208" w:name="_Toc197942454"/>
      <w:bookmarkStart w:id="209" w:name="_Toc200965085"/>
      <w:bookmarkStart w:id="210" w:name="_Toc235614896"/>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30</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.Jaki dostrzega Pan/Pani potencjał w miejscu, w którym się znajdujemy? Teren przy kościele św. Katarzyny, N=48</w:t>
      </w:r>
      <w:bookmarkEnd w:id="208"/>
      <w:r w:rsidRPr="00EF7F0C">
        <w:rPr>
          <w:rFonts w:ascii="Aptos" w:eastAsia="Aptos" w:hAnsi="Aptos" w:cs="Times New Roman"/>
          <w:b/>
          <w:color w:val="9B2D1F"/>
          <w:sz w:val="18"/>
          <w:szCs w:val="24"/>
          <w:lang w:eastAsia="pl-PL"/>
        </w:rPr>
        <w:t>, sondaż uliczny</w:t>
      </w:r>
      <w:bookmarkEnd w:id="209"/>
      <w:bookmarkEnd w:id="210"/>
      <w:r w:rsidRPr="00EF7F0C">
        <w:rPr>
          <w:rFonts w:ascii="Aptos" w:eastAsia="Aptos" w:hAnsi="Aptos" w:cs="Times New Roman"/>
          <w:b/>
          <w:color w:val="9B2D1F"/>
          <w:sz w:val="18"/>
          <w:szCs w:val="24"/>
          <w:lang w:eastAsia="pl-PL"/>
        </w:rPr>
        <w:t xml:space="preserve"> </w:t>
      </w:r>
    </w:p>
    <w:p w14:paraId="29445988"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lastRenderedPageBreak/>
        <w:drawing>
          <wp:inline distT="0" distB="0" distL="0" distR="0" wp14:anchorId="0F1FF597" wp14:editId="581D6B82">
            <wp:extent cx="5760000" cy="2880000"/>
            <wp:effectExtent l="0" t="0" r="0" b="0"/>
            <wp:docPr id="1190643434" name="Wykres 1">
              <a:extLst xmlns:a="http://schemas.openxmlformats.org/drawingml/2006/main">
                <a:ext uri="{FF2B5EF4-FFF2-40B4-BE49-F238E27FC236}">
                  <a16:creationId xmlns:a16="http://schemas.microsoft.com/office/drawing/2014/main" id="{B6ED2719-E831-7211-B379-17EE2594CE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E2B6CCE"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22F9EFBB" w14:textId="77777777" w:rsidR="00EF7F0C" w:rsidRPr="00EF7F0C" w:rsidRDefault="00EF7F0C" w:rsidP="00EF7F0C">
      <w:pPr>
        <w:spacing w:before="120" w:after="0"/>
        <w:jc w:val="both"/>
        <w:rPr>
          <w:rFonts w:ascii="Aptos" w:eastAsia="Calibri" w:hAnsi="Aptos" w:cs="Calibri"/>
          <w:color w:val="000000"/>
          <w:szCs w:val="32"/>
          <w:lang w:eastAsia="pl-PL"/>
        </w:rPr>
      </w:pPr>
      <w:r w:rsidRPr="00EF7F0C">
        <w:rPr>
          <w:rFonts w:ascii="Aptos" w:eastAsia="Calibri" w:hAnsi="Aptos" w:cs="Calibri"/>
          <w:color w:val="000000"/>
          <w:szCs w:val="32"/>
          <w:lang w:eastAsia="pl-PL"/>
        </w:rPr>
        <w:t xml:space="preserve">Trzema najważniejszymi potencjałami terenu przy Biedronce na ulicy Bolesława Zagórnego 1 według badanych są: dostępność usług, sklepów (44,9%), atrakcyjną lokalizacją (36,7%) oraz dobrą dostępnością komunikacji zbiorowej (22,4%); 14,3% uczestników sondażu nie potrafiło wskazać żadnego potencjału tego miejsca. </w:t>
      </w:r>
    </w:p>
    <w:p w14:paraId="696EAB0E" w14:textId="6E2340EF" w:rsidR="00EF7F0C" w:rsidRPr="00EF7F0C" w:rsidRDefault="00EF7F0C" w:rsidP="00EF7F0C">
      <w:pPr>
        <w:spacing w:before="120" w:after="0" w:line="240" w:lineRule="auto"/>
        <w:jc w:val="both"/>
        <w:rPr>
          <w:rFonts w:ascii="Aptos" w:eastAsia="Aptos" w:hAnsi="Aptos" w:cs="Times New Roman"/>
          <w:b/>
          <w:color w:val="9B2D1F"/>
          <w:sz w:val="18"/>
          <w:szCs w:val="24"/>
          <w:lang w:eastAsia="pl-PL"/>
        </w:rPr>
      </w:pPr>
      <w:bookmarkStart w:id="211" w:name="_Toc197942455"/>
      <w:bookmarkStart w:id="212" w:name="_Toc200965086"/>
      <w:bookmarkStart w:id="213" w:name="_Toc235614897"/>
      <w:r w:rsidRPr="00EF7F0C">
        <w:rPr>
          <w:rFonts w:ascii="Aptos" w:eastAsia="Aptos" w:hAnsi="Aptos" w:cs="Times New Roman"/>
          <w:b/>
          <w:color w:val="9B2D1F"/>
          <w:sz w:val="18"/>
          <w:szCs w:val="24"/>
          <w:lang w:eastAsia="pl-PL"/>
        </w:rPr>
        <w:t xml:space="preserve">Wykres </w:t>
      </w:r>
      <w:r w:rsidRPr="00EF7F0C">
        <w:rPr>
          <w:rFonts w:ascii="Aptos" w:eastAsia="Aptos" w:hAnsi="Aptos" w:cs="Times New Roman"/>
          <w:b/>
          <w:color w:val="9B2D1F"/>
          <w:sz w:val="18"/>
          <w:szCs w:val="24"/>
          <w:lang w:eastAsia="pl-PL"/>
        </w:rPr>
        <w:fldChar w:fldCharType="begin"/>
      </w:r>
      <w:r w:rsidRPr="00EF7F0C">
        <w:rPr>
          <w:rFonts w:ascii="Aptos" w:eastAsia="Aptos" w:hAnsi="Aptos" w:cs="Times New Roman"/>
          <w:b/>
          <w:color w:val="9B2D1F"/>
          <w:sz w:val="18"/>
          <w:szCs w:val="24"/>
          <w:lang w:eastAsia="pl-PL"/>
        </w:rPr>
        <w:instrText xml:space="preserve"> SEQ Wykres \* ARABIC </w:instrText>
      </w:r>
      <w:r w:rsidRPr="00EF7F0C">
        <w:rPr>
          <w:rFonts w:ascii="Aptos" w:eastAsia="Aptos" w:hAnsi="Aptos" w:cs="Times New Roman"/>
          <w:b/>
          <w:color w:val="9B2D1F"/>
          <w:sz w:val="18"/>
          <w:szCs w:val="24"/>
          <w:lang w:eastAsia="pl-PL"/>
        </w:rPr>
        <w:fldChar w:fldCharType="separate"/>
      </w:r>
      <w:r w:rsidR="002C7E70">
        <w:rPr>
          <w:rFonts w:ascii="Aptos" w:eastAsia="Aptos" w:hAnsi="Aptos" w:cs="Times New Roman"/>
          <w:b/>
          <w:noProof/>
          <w:color w:val="9B2D1F"/>
          <w:sz w:val="18"/>
          <w:szCs w:val="24"/>
          <w:lang w:eastAsia="pl-PL"/>
        </w:rPr>
        <w:t>31</w:t>
      </w:r>
      <w:r w:rsidRPr="00EF7F0C">
        <w:rPr>
          <w:rFonts w:ascii="Aptos" w:eastAsia="Aptos" w:hAnsi="Aptos" w:cs="Times New Roman"/>
          <w:b/>
          <w:noProof/>
          <w:color w:val="9B2D1F"/>
          <w:sz w:val="18"/>
          <w:szCs w:val="24"/>
          <w:lang w:eastAsia="pl-PL"/>
        </w:rPr>
        <w:fldChar w:fldCharType="end"/>
      </w:r>
      <w:r w:rsidRPr="00EF7F0C">
        <w:rPr>
          <w:rFonts w:ascii="Aptos" w:eastAsia="Aptos" w:hAnsi="Aptos" w:cs="Times New Roman"/>
          <w:b/>
          <w:color w:val="9B2D1F"/>
          <w:sz w:val="18"/>
          <w:szCs w:val="24"/>
          <w:lang w:eastAsia="pl-PL"/>
        </w:rPr>
        <w:t>. Jaki dostrzega Pan/Pani potencjał w miejscu, w którym się znajdujemy? Teren przy Biedronce, ul. Majora Bolesława Zagórnego 1, N=49</w:t>
      </w:r>
      <w:bookmarkEnd w:id="211"/>
      <w:r w:rsidRPr="00EF7F0C">
        <w:rPr>
          <w:rFonts w:ascii="Aptos" w:eastAsia="Aptos" w:hAnsi="Aptos" w:cs="Times New Roman"/>
          <w:b/>
          <w:color w:val="9B2D1F"/>
          <w:sz w:val="18"/>
          <w:szCs w:val="24"/>
          <w:lang w:eastAsia="pl-PL"/>
        </w:rPr>
        <w:t>, sondaż uliczny</w:t>
      </w:r>
      <w:bookmarkEnd w:id="212"/>
      <w:bookmarkEnd w:id="213"/>
      <w:r w:rsidRPr="00EF7F0C">
        <w:rPr>
          <w:rFonts w:ascii="Aptos" w:eastAsia="Aptos" w:hAnsi="Aptos" w:cs="Times New Roman"/>
          <w:b/>
          <w:color w:val="9B2D1F"/>
          <w:sz w:val="18"/>
          <w:szCs w:val="24"/>
          <w:lang w:eastAsia="pl-PL"/>
        </w:rPr>
        <w:t xml:space="preserve"> </w:t>
      </w:r>
    </w:p>
    <w:p w14:paraId="55A514EC" w14:textId="77777777" w:rsidR="00EF7F0C" w:rsidRPr="00EF7F0C" w:rsidRDefault="00EF7F0C" w:rsidP="00EF7F0C">
      <w:pPr>
        <w:spacing w:before="120" w:after="0" w:line="259" w:lineRule="auto"/>
        <w:ind w:left="1080" w:hanging="720"/>
        <w:jc w:val="both"/>
        <w:rPr>
          <w:rFonts w:ascii="Aptos" w:eastAsia="Calibri" w:hAnsi="Aptos" w:cs="Calibri"/>
          <w:color w:val="B22600"/>
          <w:sz w:val="24"/>
          <w:szCs w:val="28"/>
          <w:lang w:eastAsia="pl-PL"/>
        </w:rPr>
      </w:pPr>
      <w:r w:rsidRPr="00EF7F0C">
        <w:rPr>
          <w:rFonts w:ascii="Aptos" w:eastAsia="Calibri" w:hAnsi="Aptos" w:cs="Calibri"/>
          <w:noProof/>
          <w:color w:val="B22600"/>
          <w:sz w:val="24"/>
          <w:szCs w:val="28"/>
          <w:lang w:eastAsia="pl-PL"/>
        </w:rPr>
        <w:drawing>
          <wp:inline distT="0" distB="0" distL="0" distR="0" wp14:anchorId="7BB24944" wp14:editId="01B1BD41">
            <wp:extent cx="5759450" cy="3124200"/>
            <wp:effectExtent l="0" t="0" r="0" b="0"/>
            <wp:docPr id="1978472463" name="Wykres 1">
              <a:extLst xmlns:a="http://schemas.openxmlformats.org/drawingml/2006/main">
                <a:ext uri="{FF2B5EF4-FFF2-40B4-BE49-F238E27FC236}">
                  <a16:creationId xmlns:a16="http://schemas.microsoft.com/office/drawing/2014/main" id="{CF2DFDF1-656E-6E03-BEFB-9AED942C44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9207D99" w14:textId="77777777" w:rsidR="00EF7F0C" w:rsidRPr="00EF7F0C" w:rsidRDefault="00EF7F0C" w:rsidP="00EF7F0C">
      <w:pPr>
        <w:spacing w:before="120" w:after="0" w:line="259" w:lineRule="auto"/>
        <w:jc w:val="both"/>
        <w:rPr>
          <w:rFonts w:ascii="Aptos" w:eastAsia="Calibri" w:hAnsi="Aptos" w:cs="Calibri"/>
          <w:b/>
          <w:bCs/>
          <w:color w:val="B22600"/>
          <w:sz w:val="18"/>
          <w:szCs w:val="24"/>
          <w:lang w:eastAsia="pl-PL"/>
        </w:rPr>
      </w:pPr>
      <w:r w:rsidRPr="00EF7F0C">
        <w:rPr>
          <w:rFonts w:ascii="Aptos" w:eastAsia="Calibri" w:hAnsi="Aptos" w:cs="Calibri"/>
          <w:b/>
          <w:bCs/>
          <w:color w:val="B22600"/>
          <w:sz w:val="18"/>
          <w:szCs w:val="24"/>
          <w:lang w:eastAsia="pl-PL"/>
        </w:rPr>
        <w:t>Źródło: badanie własne IB IPC</w:t>
      </w:r>
    </w:p>
    <w:p w14:paraId="2E7F2495" w14:textId="77777777" w:rsidR="00EF7F0C" w:rsidRPr="00EF7F0C" w:rsidRDefault="00EF7F0C" w:rsidP="00EF7F0C">
      <w:pPr>
        <w:spacing w:before="120" w:after="0"/>
        <w:jc w:val="both"/>
        <w:rPr>
          <w:rFonts w:ascii="Aptos" w:eastAsia="Aptos" w:hAnsi="Aptos" w:cs="Times New Roman"/>
          <w:szCs w:val="24"/>
          <w:lang w:eastAsia="pl-PL"/>
        </w:rPr>
      </w:pPr>
      <w:r w:rsidRPr="00EF7F0C">
        <w:rPr>
          <w:rFonts w:ascii="Aptos" w:eastAsia="Aptos" w:hAnsi="Aptos" w:cs="Times New Roman"/>
          <w:szCs w:val="24"/>
          <w:lang w:eastAsia="pl-PL"/>
        </w:rPr>
        <w:br w:type="page"/>
      </w:r>
    </w:p>
    <w:p w14:paraId="5EAB4557" w14:textId="453E17D7" w:rsidR="00EF7F0C" w:rsidRPr="00763470" w:rsidRDefault="00EF7F0C" w:rsidP="001F46C1">
      <w:pPr>
        <w:pStyle w:val="Nagwek2"/>
        <w:rPr>
          <w:rFonts w:eastAsia="Times New Roman"/>
          <w:color w:val="C00000"/>
          <w:lang w:eastAsia="pl-PL"/>
        </w:rPr>
      </w:pPr>
      <w:bookmarkStart w:id="214" w:name="_Toc200965094"/>
      <w:bookmarkStart w:id="215" w:name="_Toc235615169"/>
      <w:r w:rsidRPr="00763470">
        <w:rPr>
          <w:rFonts w:eastAsia="Times New Roman"/>
          <w:color w:val="C00000"/>
          <w:lang w:eastAsia="pl-PL"/>
        </w:rPr>
        <w:lastRenderedPageBreak/>
        <w:t>Analiza problemów, potencjałów i potrzeb rewitalizacyjnych</w:t>
      </w:r>
      <w:bookmarkEnd w:id="202"/>
      <w:bookmarkEnd w:id="214"/>
      <w:bookmarkEnd w:id="215"/>
    </w:p>
    <w:p w14:paraId="6B8FF2F2" w14:textId="77777777" w:rsidR="00EF7F0C" w:rsidRPr="00EF7F0C" w:rsidRDefault="00EF7F0C" w:rsidP="001F46C1">
      <w:pPr>
        <w:spacing w:before="120" w:after="0"/>
        <w:rPr>
          <w:rFonts w:ascii="Aptos" w:eastAsia="Aptos" w:hAnsi="Aptos" w:cs="Times New Roman"/>
          <w:b/>
          <w:bCs/>
          <w:smallCaps/>
          <w:color w:val="002060"/>
          <w:szCs w:val="24"/>
        </w:rPr>
      </w:pPr>
      <w:r w:rsidRPr="00EF7F0C">
        <w:rPr>
          <w:rFonts w:ascii="Aptos" w:eastAsia="Aptos" w:hAnsi="Aptos" w:cs="Times New Roman"/>
          <w:b/>
          <w:bCs/>
          <w:smallCaps/>
          <w:color w:val="002060"/>
          <w:szCs w:val="24"/>
        </w:rPr>
        <w:t xml:space="preserve">rozdział stanowi </w:t>
      </w:r>
      <w:r w:rsidRPr="00EF7F0C">
        <w:rPr>
          <w:rFonts w:ascii="Aptos" w:eastAsia="Aptos" w:hAnsi="Aptos" w:cs="Times New Roman"/>
          <w:b/>
          <w:bCs/>
          <w:smallCaps/>
          <w:color w:val="002060"/>
          <w:szCs w:val="24"/>
          <w:lang w:eastAsia="pl-PL"/>
        </w:rPr>
        <w:t xml:space="preserve">syntezę diagnozy obszaru realizacji </w:t>
      </w:r>
      <w:r w:rsidRPr="00EF7F0C">
        <w:rPr>
          <w:rFonts w:ascii="Aptos" w:eastAsia="Aptos" w:hAnsi="Aptos" w:cs="Times New Roman"/>
          <w:b/>
          <w:bCs/>
          <w:smallCaps/>
          <w:color w:val="002060"/>
          <w:szCs w:val="24"/>
        </w:rPr>
        <w:t>Innego Instrumentu Terytorialnego (</w:t>
      </w:r>
      <w:r w:rsidRPr="00EF7F0C">
        <w:rPr>
          <w:rFonts w:ascii="Aptos" w:eastAsia="Aptos" w:hAnsi="Aptos" w:cs="Times New Roman"/>
          <w:b/>
          <w:bCs/>
          <w:smallCaps/>
          <w:color w:val="002060"/>
          <w:szCs w:val="24"/>
          <w:lang w:eastAsia="pl-PL"/>
        </w:rPr>
        <w:t>IIT</w:t>
      </w:r>
      <w:r w:rsidRPr="00EF7F0C">
        <w:rPr>
          <w:rFonts w:ascii="Aptos" w:eastAsia="Aptos" w:hAnsi="Aptos" w:cs="Times New Roman"/>
          <w:b/>
          <w:bCs/>
          <w:smallCaps/>
          <w:color w:val="002060"/>
          <w:szCs w:val="24"/>
        </w:rPr>
        <w:t xml:space="preserve">) – zgodnie z założeniami Ustawy </w:t>
      </w:r>
      <w:r w:rsidRPr="00EF7F0C">
        <w:rPr>
          <w:rFonts w:ascii="Aptos" w:eastAsia="Aptos" w:hAnsi="Aptos" w:cs="Times New Roman"/>
          <w:b/>
          <w:bCs/>
          <w:smallCaps/>
          <w:color w:val="002060"/>
          <w:szCs w:val="24"/>
          <w:lang w:eastAsia="pl-PL"/>
        </w:rPr>
        <w:t>z dnia 28 kwietnia 2022 r.</w:t>
      </w:r>
      <w:r w:rsidRPr="00EF7F0C">
        <w:rPr>
          <w:rFonts w:ascii="Aptos" w:eastAsia="Aptos" w:hAnsi="Aptos" w:cs="Times New Roman"/>
          <w:b/>
          <w:bCs/>
          <w:smallCaps/>
          <w:color w:val="002060"/>
          <w:szCs w:val="24"/>
        </w:rPr>
        <w:t xml:space="preserve"> </w:t>
      </w:r>
      <w:r w:rsidRPr="00EF7F0C">
        <w:rPr>
          <w:rFonts w:ascii="Aptos" w:eastAsia="Aptos" w:hAnsi="Aptos" w:cs="Times New Roman"/>
          <w:b/>
          <w:bCs/>
          <w:smallCaps/>
          <w:color w:val="002060"/>
          <w:szCs w:val="24"/>
          <w:lang w:eastAsia="pl-PL"/>
        </w:rPr>
        <w:t>o zasadach realizacji zadań finansowanych ze środków europejskich</w:t>
      </w:r>
      <w:r w:rsidRPr="00EF7F0C">
        <w:rPr>
          <w:rFonts w:ascii="Aptos" w:eastAsia="Aptos" w:hAnsi="Aptos" w:cs="Times New Roman"/>
          <w:b/>
          <w:bCs/>
          <w:smallCaps/>
          <w:color w:val="002060"/>
          <w:szCs w:val="24"/>
        </w:rPr>
        <w:t xml:space="preserve"> </w:t>
      </w:r>
      <w:r w:rsidRPr="00EF7F0C">
        <w:rPr>
          <w:rFonts w:ascii="Aptos" w:eastAsia="Aptos" w:hAnsi="Aptos" w:cs="Times New Roman"/>
          <w:b/>
          <w:bCs/>
          <w:smallCaps/>
          <w:color w:val="002060"/>
          <w:szCs w:val="24"/>
          <w:lang w:eastAsia="pl-PL"/>
        </w:rPr>
        <w:t>w perspektywie finansowej 2021–202</w:t>
      </w:r>
      <w:r w:rsidRPr="00EF7F0C">
        <w:rPr>
          <w:rFonts w:ascii="Aptos" w:eastAsia="Aptos" w:hAnsi="Aptos" w:cs="Times New Roman"/>
          <w:b/>
          <w:bCs/>
          <w:smallCaps/>
          <w:color w:val="002060"/>
          <w:szCs w:val="24"/>
        </w:rPr>
        <w:t xml:space="preserve">7. Zawiera </w:t>
      </w:r>
      <w:r w:rsidRPr="00EF7F0C">
        <w:rPr>
          <w:rFonts w:ascii="Aptos" w:eastAsia="Aptos" w:hAnsi="Aptos" w:cs="Times New Roman"/>
          <w:b/>
          <w:bCs/>
          <w:smallCaps/>
          <w:color w:val="002060"/>
          <w:szCs w:val="24"/>
          <w:lang w:eastAsia="pl-PL"/>
        </w:rPr>
        <w:t>analiz</w:t>
      </w:r>
      <w:r w:rsidRPr="00EF7F0C">
        <w:rPr>
          <w:rFonts w:ascii="Aptos" w:eastAsia="Aptos" w:hAnsi="Aptos" w:cs="Times New Roman"/>
          <w:b/>
          <w:bCs/>
          <w:smallCaps/>
          <w:color w:val="002060"/>
          <w:szCs w:val="24"/>
        </w:rPr>
        <w:t>ę</w:t>
      </w:r>
      <w:r w:rsidRPr="00EF7F0C">
        <w:rPr>
          <w:rFonts w:ascii="Aptos" w:eastAsia="Aptos" w:hAnsi="Aptos" w:cs="Times New Roman"/>
          <w:b/>
          <w:bCs/>
          <w:smallCaps/>
          <w:color w:val="002060"/>
          <w:szCs w:val="24"/>
          <w:lang w:eastAsia="pl-PL"/>
        </w:rPr>
        <w:t xml:space="preserve"> problemów, potrzeb i</w:t>
      </w:r>
      <w:r w:rsidRPr="00EF7F0C">
        <w:rPr>
          <w:rFonts w:ascii="Aptos" w:eastAsia="Aptos" w:hAnsi="Aptos" w:cs="Times New Roman"/>
          <w:b/>
          <w:bCs/>
          <w:smallCaps/>
          <w:color w:val="002060"/>
          <w:szCs w:val="24"/>
        </w:rPr>
        <w:t> </w:t>
      </w:r>
      <w:r w:rsidRPr="00EF7F0C">
        <w:rPr>
          <w:rFonts w:ascii="Aptos" w:eastAsia="Aptos" w:hAnsi="Aptos" w:cs="Times New Roman"/>
          <w:b/>
          <w:bCs/>
          <w:smallCaps/>
          <w:color w:val="002060"/>
          <w:szCs w:val="24"/>
          <w:lang w:eastAsia="pl-PL"/>
        </w:rPr>
        <w:t>potencjałów rozwojowych, w tym wzajemnych powiązań gospodarczych, społecznych i</w:t>
      </w:r>
      <w:r w:rsidRPr="00EF7F0C">
        <w:rPr>
          <w:rFonts w:ascii="Aptos" w:eastAsia="Aptos" w:hAnsi="Aptos" w:cs="Times New Roman"/>
          <w:b/>
          <w:bCs/>
          <w:smallCaps/>
          <w:color w:val="002060"/>
          <w:szCs w:val="24"/>
        </w:rPr>
        <w:t> </w:t>
      </w:r>
      <w:r w:rsidRPr="00EF7F0C">
        <w:rPr>
          <w:rFonts w:ascii="Aptos" w:eastAsia="Aptos" w:hAnsi="Aptos" w:cs="Times New Roman"/>
          <w:b/>
          <w:bCs/>
          <w:smallCaps/>
          <w:color w:val="002060"/>
          <w:szCs w:val="24"/>
          <w:lang w:eastAsia="pl-PL"/>
        </w:rPr>
        <w:t>środowiskowych</w:t>
      </w:r>
      <w:r w:rsidRPr="00EF7F0C">
        <w:rPr>
          <w:rFonts w:ascii="Aptos" w:eastAsia="Aptos" w:hAnsi="Aptos" w:cs="Times New Roman"/>
          <w:b/>
          <w:bCs/>
          <w:smallCaps/>
          <w:color w:val="002060"/>
          <w:szCs w:val="24"/>
        </w:rPr>
        <w:t>.</w:t>
      </w:r>
    </w:p>
    <w:p w14:paraId="0C680DAD" w14:textId="77777777" w:rsidR="00EF7F0C" w:rsidRDefault="00EF7F0C" w:rsidP="001F46C1">
      <w:pPr>
        <w:spacing w:before="120" w:after="0"/>
        <w:rPr>
          <w:rFonts w:ascii="Aptos" w:eastAsia="Aptos" w:hAnsi="Aptos" w:cs="Times New Roman"/>
          <w:b/>
          <w:bCs/>
          <w:szCs w:val="24"/>
        </w:rPr>
      </w:pPr>
      <w:r w:rsidRPr="00EF7F0C">
        <w:rPr>
          <w:rFonts w:ascii="Aptos" w:eastAsia="Aptos" w:hAnsi="Aptos" w:cs="Times New Roman"/>
          <w:b/>
          <w:bCs/>
          <w:szCs w:val="24"/>
        </w:rPr>
        <w:t xml:space="preserve">Zgodnie z ustawą z dnia 28 kwietnia 2022 r. o zasadach realizacji zadań finansowanych ze środków europejskich w perspektywie finansowej 2021-2027 (Dz. U. 2022 poz. 1079) gminny program rewitalizacji należy zaliczyć do tzw. innych instrumentów terytorialnych, które są narzędziem rozwoju terytorialnego. W tym kontekście konieczne jest przedstawienie syntezy wzajemnych powiązań gospodarczych, społecznych i środowiskowych. </w:t>
      </w:r>
    </w:p>
    <w:p w14:paraId="7C493128" w14:textId="77777777" w:rsidR="00ED20DD" w:rsidRPr="00C812EE" w:rsidRDefault="00ED20DD" w:rsidP="001F46C1">
      <w:pPr>
        <w:rPr>
          <w:b/>
          <w:bCs/>
          <w:sz w:val="28"/>
          <w:szCs w:val="28"/>
        </w:rPr>
      </w:pPr>
      <w:r w:rsidRPr="00C812EE">
        <w:rPr>
          <w:b/>
          <w:bCs/>
          <w:sz w:val="28"/>
          <w:szCs w:val="28"/>
        </w:rPr>
        <w:t>Główne założenia wzajemnych powiązań gospodarczych, społecznych i środowiskowych</w:t>
      </w:r>
    </w:p>
    <w:p w14:paraId="1EEFB542" w14:textId="77777777" w:rsidR="00ED20DD" w:rsidRPr="00ED20DD" w:rsidRDefault="00ED20DD" w:rsidP="001F46C1">
      <w:pPr>
        <w:rPr>
          <w:b/>
          <w:bCs/>
          <w:sz w:val="28"/>
          <w:szCs w:val="28"/>
        </w:rPr>
      </w:pPr>
      <w:r w:rsidRPr="00ED20DD">
        <w:rPr>
          <w:b/>
          <w:bCs/>
          <w:sz w:val="28"/>
          <w:szCs w:val="28"/>
        </w:rPr>
        <w:t>Kontekst powiązań gospodarczych</w:t>
      </w:r>
    </w:p>
    <w:p w14:paraId="6D0963D7" w14:textId="71A091A8" w:rsidR="00ED20DD" w:rsidRPr="00ED20DD" w:rsidRDefault="00ED20DD" w:rsidP="001F46C1">
      <w:r w:rsidRPr="00ED20DD">
        <w:t>W wymiarze gospodarczym potrzeby rewitalizacyjne obejmują wzmocnienie atrakcyjności przestrzeni obszaru rewitalizacji dla działalności gospodarczych, w szczególności poprzez estetyzację przestrzeni, nadanie im nowych funkcji, wzrost znaczenia rozwiązań opartych na zrównoważonej mobilności</w:t>
      </w:r>
      <w:r w:rsidR="00A876E4">
        <w:t xml:space="preserve"> </w:t>
      </w:r>
      <w:r w:rsidRPr="00ED20DD">
        <w:t>(m. in. rozwój dróg rowerowych)</w:t>
      </w:r>
      <w:r w:rsidR="00A876E4">
        <w:t xml:space="preserve"> oraz na naturze (polepszanie mikroklimatu w mieście, poprawa jakości środowiska naturalnego i codziennego komfortu mieszkańców)</w:t>
      </w:r>
      <w:r w:rsidRPr="00ED20DD">
        <w:t>, poprawę funkcjonalności i estetyki pod kątem - istotnej na tym obszarze - funkcji turystycznej. Potrzeby rozwoju gospodarczego korespondują z wymiarem przestrzenno-funkcjonalnym.</w:t>
      </w:r>
    </w:p>
    <w:p w14:paraId="1C481828" w14:textId="1C78DB70" w:rsidR="00ED20DD" w:rsidRPr="00ED20DD" w:rsidRDefault="00ED20DD" w:rsidP="001F46C1">
      <w:r w:rsidRPr="00F412B5">
        <w:t>Kontekst rozwoju gospodarczego powiązany jest istotnie z potencjałem usługowo-rekreacyjnym, w szczególności centralnej części obszaru rewitalizacji</w:t>
      </w:r>
      <w:r w:rsidR="00F412B5">
        <w:t xml:space="preserve">, </w:t>
      </w:r>
      <w:r w:rsidRPr="00F412B5">
        <w:t>gdzie lokują się usługi, bazujące na funkcji turystycznej. Kontekst rozwoju gospodarczego jest ponadto powiązany z atrakcyjnością funkcji mieszkaniowej. Przyciąganie nowych mieszkańców, np. poprzez poprawę jakości życia, wpływać będzie na wzrost popytu na ofertę usługową i handlową, która zlokalizowana jest na obszarze rewitalizacji.</w:t>
      </w:r>
    </w:p>
    <w:p w14:paraId="14D3837C" w14:textId="77777777" w:rsidR="00ED20DD" w:rsidRPr="00ED20DD" w:rsidRDefault="00ED20DD" w:rsidP="001F46C1">
      <w:pPr>
        <w:spacing w:line="259" w:lineRule="auto"/>
        <w:rPr>
          <w:b/>
          <w:bCs/>
        </w:rPr>
      </w:pPr>
      <w:r w:rsidRPr="00ED20DD">
        <w:rPr>
          <w:b/>
          <w:bCs/>
        </w:rPr>
        <w:br w:type="page"/>
      </w:r>
    </w:p>
    <w:p w14:paraId="1167F46E" w14:textId="77777777" w:rsidR="00ED20DD" w:rsidRPr="00ED20DD" w:rsidRDefault="00ED20DD" w:rsidP="001F46C1">
      <w:pPr>
        <w:rPr>
          <w:b/>
          <w:bCs/>
        </w:rPr>
      </w:pPr>
      <w:r w:rsidRPr="00ED20DD">
        <w:rPr>
          <w:b/>
          <w:bCs/>
        </w:rPr>
        <w:lastRenderedPageBreak/>
        <w:t>W sferze gospodarczej szczególną uwagę należy zwrócić na następujące kwestie:</w:t>
      </w:r>
    </w:p>
    <w:p w14:paraId="6765576A" w14:textId="0CBFFD04" w:rsidR="00CC66AA" w:rsidRDefault="00626E6B" w:rsidP="001F46C1">
      <w:pPr>
        <w:pStyle w:val="Akapitzlist"/>
        <w:numPr>
          <w:ilvl w:val="0"/>
          <w:numId w:val="8"/>
        </w:numPr>
        <w:spacing w:before="120" w:after="280"/>
      </w:pPr>
      <w:r>
        <w:t xml:space="preserve">Na obszarze rewitalizacji obserwuje się dominację mikroprzedsiębiorstw, przy </w:t>
      </w:r>
      <w:r w:rsidRPr="00626E6B">
        <w:t>jednoczesnym ogólnym spadku liczby podmiotów gospodarczych w większości podobszarów</w:t>
      </w:r>
      <w:r>
        <w:t xml:space="preserve">. Uwagę zwara także przeważający </w:t>
      </w:r>
      <w:r w:rsidRPr="00626E6B">
        <w:t>udział handlu oraz naprawy pojazdów (sekcja G), przy niedoborze usług z zakresu gastronomii i kultury</w:t>
      </w:r>
      <w:r>
        <w:t>. Obserwowany jest również s</w:t>
      </w:r>
      <w:r w:rsidRPr="00626E6B">
        <w:t>padek liczby osób długotrwale bezrobotnych w większości dzielnic, jednak z</w:t>
      </w:r>
      <w:r w:rsidR="00CC1BB5">
        <w:t> </w:t>
      </w:r>
      <w:r w:rsidRPr="00626E6B">
        <w:t>tendencją wzrostową w specyficznych podobszarach, takich jak Ksawera i Łagisza</w:t>
      </w:r>
      <w:r>
        <w:t xml:space="preserve">. </w:t>
      </w:r>
    </w:p>
    <w:p w14:paraId="57C3E011" w14:textId="3B1F629D" w:rsidR="00626E6B" w:rsidRDefault="00626E6B" w:rsidP="001F46C1">
      <w:pPr>
        <w:pStyle w:val="Akapitzlist"/>
        <w:numPr>
          <w:ilvl w:val="0"/>
          <w:numId w:val="8"/>
        </w:numPr>
        <w:spacing w:before="120" w:after="280"/>
      </w:pPr>
      <w:r w:rsidRPr="00626E6B">
        <w:t xml:space="preserve">Skomplikowana struktura własnościowa budynków utrudnia najem lokali, </w:t>
      </w:r>
      <w:r>
        <w:t xml:space="preserve">a </w:t>
      </w:r>
      <w:r w:rsidRPr="00626E6B">
        <w:t>zły stan techniczny infrastruktury oraz brak poczucia bezpieczeństwa</w:t>
      </w:r>
      <w:r>
        <w:t xml:space="preserve"> </w:t>
      </w:r>
      <w:r w:rsidRPr="00626E6B">
        <w:t>zniechęca potencjalnych inwestorów</w:t>
      </w:r>
      <w:r>
        <w:t xml:space="preserve"> do podjęcia działalności na obszarze rewitalizacji, szczególnie w centrum Będzina. </w:t>
      </w:r>
    </w:p>
    <w:p w14:paraId="42206294" w14:textId="30E3E603" w:rsidR="00ED20DD" w:rsidRPr="00066B73" w:rsidRDefault="00ED20DD" w:rsidP="001F46C1">
      <w:pPr>
        <w:pStyle w:val="Akapitzlist"/>
        <w:numPr>
          <w:ilvl w:val="0"/>
          <w:numId w:val="8"/>
        </w:numPr>
        <w:spacing w:before="120" w:after="280"/>
        <w:rPr>
          <w:b/>
          <w:bCs/>
        </w:rPr>
      </w:pPr>
      <w:r w:rsidRPr="00ED20DD">
        <w:t xml:space="preserve">Na obszarze rewitalizacji nie wykorzystuje się optymalnie potencjału turystycznego. </w:t>
      </w:r>
      <w:r w:rsidR="00066B73" w:rsidRPr="00066B73">
        <w:t xml:space="preserve">Niewykorzystane zasoby dziedzictwa przemysłowego i historycznego </w:t>
      </w:r>
      <w:r w:rsidR="00066B73">
        <w:t>stanowią</w:t>
      </w:r>
      <w:r w:rsidR="00066B73" w:rsidRPr="00066B73">
        <w:t xml:space="preserve"> szans</w:t>
      </w:r>
      <w:r w:rsidR="00066B73">
        <w:t>ę</w:t>
      </w:r>
      <w:r w:rsidR="00066B73" w:rsidRPr="00066B73">
        <w:t xml:space="preserve"> na ożywienie lokalnej gospodarki</w:t>
      </w:r>
      <w:r w:rsidR="00066B73">
        <w:t xml:space="preserve">. </w:t>
      </w:r>
      <w:r w:rsidRPr="00ED20DD">
        <w:t xml:space="preserve">Konieczna jest poprawa estetyki </w:t>
      </w:r>
      <w:r w:rsidR="00066B73">
        <w:t xml:space="preserve">przestrzeni publicznych, zwłaszcza na podobszarze Śródmieście </w:t>
      </w:r>
      <w:r w:rsidRPr="00ED20DD">
        <w:t>(remonty</w:t>
      </w:r>
      <w:r w:rsidR="00066B73">
        <w:t xml:space="preserve"> ulic,</w:t>
      </w:r>
      <w:r w:rsidRPr="00ED20DD">
        <w:t xml:space="preserve"> elewacji, dachów, ocieplenia budynków, wymiana stolarki </w:t>
      </w:r>
      <w:r w:rsidR="00066B73" w:rsidRPr="00ED20DD">
        <w:t>okiennej</w:t>
      </w:r>
      <w:r w:rsidR="00066B73">
        <w:t>, uporządkowanie zieleni</w:t>
      </w:r>
      <w:r w:rsidRPr="00ED20DD">
        <w:t xml:space="preserve">). Umożliwi to rozwój szerszej oferty turystycznej i poprawę wizerunku </w:t>
      </w:r>
      <w:r w:rsidR="00066B73">
        <w:t>miasta</w:t>
      </w:r>
      <w:r w:rsidRPr="00ED20DD">
        <w:t>.</w:t>
      </w:r>
    </w:p>
    <w:p w14:paraId="6F72B1C9" w14:textId="31B6379F" w:rsidR="00ED20DD" w:rsidRPr="00ED20DD" w:rsidRDefault="00ED20DD" w:rsidP="001F46C1">
      <w:pPr>
        <w:pStyle w:val="Akapitzlist"/>
        <w:numPr>
          <w:ilvl w:val="0"/>
          <w:numId w:val="8"/>
        </w:numPr>
        <w:spacing w:before="120" w:after="280"/>
        <w:rPr>
          <w:b/>
          <w:bCs/>
        </w:rPr>
      </w:pPr>
      <w:r w:rsidRPr="00ED20DD">
        <w:t xml:space="preserve">Wzmocnienie potencjału turystycznego i atrakcyjności gospodarczej możliwe jest w oparciu o dziedzictwo kulturowe i przyrodnicze </w:t>
      </w:r>
      <w:r w:rsidR="00066B73">
        <w:t>Będzina</w:t>
      </w:r>
      <w:r w:rsidRPr="00ED20DD">
        <w:t xml:space="preserve">. </w:t>
      </w:r>
    </w:p>
    <w:p w14:paraId="086479B4" w14:textId="6530BB11" w:rsidR="00ED20DD" w:rsidRPr="00ED20DD" w:rsidRDefault="002C2065" w:rsidP="001F46C1">
      <w:pPr>
        <w:pStyle w:val="Akapitzlist"/>
        <w:numPr>
          <w:ilvl w:val="0"/>
          <w:numId w:val="8"/>
        </w:numPr>
        <w:spacing w:before="120" w:after="280"/>
        <w:rPr>
          <w:b/>
          <w:bCs/>
        </w:rPr>
      </w:pPr>
      <w:r>
        <w:t>Widoczny</w:t>
      </w:r>
      <w:r w:rsidR="00ED20DD" w:rsidRPr="00ED20DD">
        <w:t xml:space="preserve"> jest odpływ młodych mieszkańców, którzy nie widzą szans na rozwój w </w:t>
      </w:r>
      <w:r w:rsidR="00CC66AA">
        <w:t>Będzinie</w:t>
      </w:r>
      <w:r w:rsidR="00ED20DD" w:rsidRPr="00ED20DD">
        <w:t>.</w:t>
      </w:r>
    </w:p>
    <w:p w14:paraId="119D907C" w14:textId="77777777" w:rsidR="00ED20DD" w:rsidRPr="00ED20DD" w:rsidRDefault="00ED20DD" w:rsidP="001F46C1">
      <w:pPr>
        <w:rPr>
          <w:b/>
          <w:bCs/>
          <w:sz w:val="28"/>
          <w:szCs w:val="28"/>
        </w:rPr>
      </w:pPr>
      <w:r w:rsidRPr="00ED20DD">
        <w:rPr>
          <w:b/>
          <w:bCs/>
          <w:sz w:val="28"/>
          <w:szCs w:val="28"/>
        </w:rPr>
        <w:t>Kontekst powiązań społecznych</w:t>
      </w:r>
    </w:p>
    <w:p w14:paraId="64BCB152" w14:textId="3C81D4D2" w:rsidR="00ED20DD" w:rsidRPr="00ED20DD" w:rsidRDefault="00ED20DD" w:rsidP="001F46C1">
      <w:r w:rsidRPr="00BE171E">
        <w:t>Zwiększenie dostępności do obiektów i oferty aktywności społecznej w znacznym zakresie powiązane jest z wymiarem funkcjonalno-przestrzennym, jak też jakością usług oraz jakością oferty mieszkaniowej. Mieszkańcy oczekują między innymi kontynuowania i rozwijania działań związanych z kształtowaniem oferty czasu wolnego,</w:t>
      </w:r>
      <w:r w:rsidR="00EE4A63" w:rsidRPr="00BE171E">
        <w:t xml:space="preserve"> </w:t>
      </w:r>
      <w:r w:rsidRPr="00BE171E">
        <w:t xml:space="preserve">opartego na kontakcie z przyrodą (tereny zielone). Zakłada się realizację komplementarnych działań z zakresu pomocy społecznej </w:t>
      </w:r>
      <w:r w:rsidR="00855E5F">
        <w:br/>
      </w:r>
      <w:r w:rsidRPr="00BE171E">
        <w:t>oraz poprawy warunków mieszkaniowych. Istotnym zagadnieniem w kontekście jakości życia na obszarze rewitalizacji jest pogodzenie funkcji turystycznej i mieszkaniowej. Ten aspekt jest szczególnie ważny dla mieszkańców centralnej części obszaru rewitalizacji.</w:t>
      </w:r>
    </w:p>
    <w:p w14:paraId="35EB938C" w14:textId="77777777" w:rsidR="00ED20DD" w:rsidRPr="00ED20DD" w:rsidRDefault="00ED20DD" w:rsidP="001F46C1">
      <w:pPr>
        <w:rPr>
          <w:b/>
          <w:bCs/>
        </w:rPr>
      </w:pPr>
      <w:r w:rsidRPr="00ED20DD">
        <w:rPr>
          <w:b/>
          <w:bCs/>
        </w:rPr>
        <w:t>W sferze społecznej szczególną uwagę należy zwrócić na następujące kwestie:</w:t>
      </w:r>
    </w:p>
    <w:p w14:paraId="298825E5" w14:textId="68D05292" w:rsidR="00ED20DD" w:rsidRPr="00ED20DD" w:rsidRDefault="00F845EA" w:rsidP="001F46C1">
      <w:pPr>
        <w:pStyle w:val="Akapitzlist"/>
        <w:numPr>
          <w:ilvl w:val="0"/>
          <w:numId w:val="15"/>
        </w:numPr>
      </w:pPr>
      <w:r>
        <w:lastRenderedPageBreak/>
        <w:t>Z</w:t>
      </w:r>
      <w:r w:rsidR="00ED20DD" w:rsidRPr="00ED20DD">
        <w:t>miany demograficzne w istotnym zakresie wpływać będą na jakość życia i pomoc społeczną (zmiana modelu rodziny, problemy zdrowotne</w:t>
      </w:r>
      <w:r w:rsidR="00C20E14">
        <w:t xml:space="preserve"> osób starszych</w:t>
      </w:r>
      <w:r w:rsidR="00ED20DD" w:rsidRPr="00ED20DD">
        <w:t>, samotność)</w:t>
      </w:r>
      <w:r>
        <w:t>.</w:t>
      </w:r>
    </w:p>
    <w:p w14:paraId="67229955" w14:textId="2A922D6F" w:rsidR="00ED20DD" w:rsidRPr="00ED20DD" w:rsidRDefault="00F845EA" w:rsidP="001F46C1">
      <w:pPr>
        <w:pStyle w:val="Akapitzlist"/>
        <w:numPr>
          <w:ilvl w:val="0"/>
          <w:numId w:val="15"/>
        </w:numPr>
      </w:pPr>
      <w:r>
        <w:t>N</w:t>
      </w:r>
      <w:r w:rsidR="00ED20DD" w:rsidRPr="00ED20DD">
        <w:t>a obszarze rewitalizacji występuje wykluczenie społeczne osób starszych, w szczególności wśród osób, do których trudno dotrzeć (w tym wykluczenie cyfrowe)</w:t>
      </w:r>
      <w:r>
        <w:t>.</w:t>
      </w:r>
    </w:p>
    <w:p w14:paraId="3561353C" w14:textId="30F6FB06" w:rsidR="00ED20DD" w:rsidRDefault="00F845EA" w:rsidP="001F46C1">
      <w:pPr>
        <w:pStyle w:val="Akapitzlist"/>
        <w:numPr>
          <w:ilvl w:val="0"/>
          <w:numId w:val="15"/>
        </w:numPr>
      </w:pPr>
      <w:r>
        <w:t>N</w:t>
      </w:r>
      <w:r w:rsidR="00ED20DD" w:rsidRPr="00ED20DD">
        <w:t>a obszarze rewitalizacji istnieje potrzeba realizacji działań integracji międzypokoleniowej, a działania z zakresu pomocy społecznej powinny być realizowane bliżej mieszkańców</w:t>
      </w:r>
      <w:r>
        <w:t>.</w:t>
      </w:r>
    </w:p>
    <w:p w14:paraId="75931DF1" w14:textId="00AEABF5" w:rsidR="00EE4A63" w:rsidRPr="00ED20DD" w:rsidRDefault="00203E72" w:rsidP="001F46C1">
      <w:pPr>
        <w:pStyle w:val="Akapitzlist"/>
        <w:numPr>
          <w:ilvl w:val="0"/>
          <w:numId w:val="15"/>
        </w:numPr>
      </w:pPr>
      <w:r>
        <w:t>A</w:t>
      </w:r>
      <w:r w:rsidR="00EE4A63">
        <w:t>larmujące są także występując</w:t>
      </w:r>
      <w:r w:rsidR="00C20E14">
        <w:t xml:space="preserve">e </w:t>
      </w:r>
      <w:r w:rsidR="00EE4A63">
        <w:t xml:space="preserve">problemy związane </w:t>
      </w:r>
      <w:r w:rsidR="006A42AA">
        <w:br/>
      </w:r>
      <w:r w:rsidR="00EE4A63">
        <w:t xml:space="preserve">z bezdomnością (szczególnie na podobszarze Śródmieście), uzależnieniami, ubóstwem, wandalizmem, bezradnością w sprawach opiekuńczo-wychowawczych </w:t>
      </w:r>
      <w:r w:rsidR="004673AD">
        <w:br/>
      </w:r>
      <w:r w:rsidR="00EE4A63">
        <w:t>oraz niepełnosprawnością</w:t>
      </w:r>
      <w:r>
        <w:t>.</w:t>
      </w:r>
    </w:p>
    <w:p w14:paraId="6D441317" w14:textId="546939CE" w:rsidR="00ED20DD" w:rsidRPr="00ED20DD" w:rsidRDefault="00203E72" w:rsidP="001F46C1">
      <w:pPr>
        <w:pStyle w:val="Akapitzlist"/>
        <w:numPr>
          <w:ilvl w:val="0"/>
          <w:numId w:val="15"/>
        </w:numPr>
      </w:pPr>
      <w:r>
        <w:t>W</w:t>
      </w:r>
      <w:r w:rsidR="00ED20DD" w:rsidRPr="00ED20DD">
        <w:t xml:space="preserve"> coraz większej skali widoczne są problemy wśród dzieci i młodzieży, identyfikuje się potrzebę realizacji działań z zakresu edukacji włączającej</w:t>
      </w:r>
      <w:r>
        <w:t>.</w:t>
      </w:r>
    </w:p>
    <w:p w14:paraId="679D4074" w14:textId="748F2ADF" w:rsidR="00ED20DD" w:rsidRPr="00ED20DD" w:rsidRDefault="00203E72" w:rsidP="001F46C1">
      <w:pPr>
        <w:pStyle w:val="Akapitzlist"/>
        <w:numPr>
          <w:ilvl w:val="0"/>
          <w:numId w:val="15"/>
        </w:numPr>
      </w:pPr>
      <w:r>
        <w:t>Z</w:t>
      </w:r>
      <w:r w:rsidR="00ED20DD" w:rsidRPr="00ED20DD">
        <w:t>anikają więzi społeczne (np. w obrębie osiedli)</w:t>
      </w:r>
      <w:r>
        <w:t>.</w:t>
      </w:r>
    </w:p>
    <w:p w14:paraId="16BE9FF3" w14:textId="399C74A7" w:rsidR="00ED20DD" w:rsidRDefault="00203E72" w:rsidP="001F46C1">
      <w:pPr>
        <w:pStyle w:val="Akapitzlist"/>
        <w:numPr>
          <w:ilvl w:val="0"/>
          <w:numId w:val="15"/>
        </w:numPr>
      </w:pPr>
      <w:r>
        <w:t>W</w:t>
      </w:r>
      <w:r w:rsidR="00ED20DD" w:rsidRPr="00ED20DD">
        <w:t>idoczne jest zjawisko alkoholizmu, które obserwowane jest również w przestrzeni publicznej</w:t>
      </w:r>
      <w:r>
        <w:t>.</w:t>
      </w:r>
    </w:p>
    <w:p w14:paraId="6C6CFC19" w14:textId="6C53C436" w:rsidR="00B645FE" w:rsidRDefault="00203E72" w:rsidP="001F46C1">
      <w:pPr>
        <w:pStyle w:val="Akapitzlist"/>
        <w:numPr>
          <w:ilvl w:val="0"/>
          <w:numId w:val="15"/>
        </w:numPr>
      </w:pPr>
      <w:r>
        <w:t>N</w:t>
      </w:r>
      <w:r w:rsidR="00B645FE" w:rsidRPr="00B645FE">
        <w:t>iskie poczucie bezpieczeństwa publicznego zgłaszane przez mieszkańców</w:t>
      </w:r>
      <w:r w:rsidR="00433A0C">
        <w:t xml:space="preserve"> (szczególnie w obszarze Śródmieścia)</w:t>
      </w:r>
      <w:r>
        <w:t>.</w:t>
      </w:r>
    </w:p>
    <w:p w14:paraId="1F92C487" w14:textId="0AF699DC" w:rsidR="00B645FE" w:rsidRDefault="00203E72" w:rsidP="001F46C1">
      <w:pPr>
        <w:pStyle w:val="Akapitzlist"/>
        <w:numPr>
          <w:ilvl w:val="0"/>
          <w:numId w:val="15"/>
        </w:numPr>
      </w:pPr>
      <w:r>
        <w:t>P</w:t>
      </w:r>
      <w:r w:rsidR="00B645FE" w:rsidRPr="00B645FE">
        <w:t>roblem osób bezdomnych (często przyjezdnych) oraz zjawiska izolacji społecznej, szczególnie w Śródmieściu</w:t>
      </w:r>
      <w:r>
        <w:t>.</w:t>
      </w:r>
    </w:p>
    <w:p w14:paraId="2F9167D8" w14:textId="13AE1A79" w:rsidR="00B645FE" w:rsidRPr="00ED20DD" w:rsidRDefault="00203E72" w:rsidP="001F46C1">
      <w:pPr>
        <w:pStyle w:val="Akapitzlist"/>
        <w:numPr>
          <w:ilvl w:val="0"/>
          <w:numId w:val="15"/>
        </w:numPr>
      </w:pPr>
      <w:r>
        <w:t>N</w:t>
      </w:r>
      <w:r w:rsidR="00B645FE" w:rsidRPr="00B645FE">
        <w:t>iski stopień innowacyjności organizacji społecznych, brak liderów oraz słaba identyfikacja młodszych pokoleń z lokalnym dziedzictwem</w:t>
      </w:r>
      <w:r w:rsidR="00B645FE">
        <w:t xml:space="preserve">. </w:t>
      </w:r>
    </w:p>
    <w:p w14:paraId="2A0ADFC8" w14:textId="77777777" w:rsidR="00ED20DD" w:rsidRPr="00ED20DD" w:rsidRDefault="00ED20DD" w:rsidP="001F46C1">
      <w:pPr>
        <w:rPr>
          <w:b/>
          <w:bCs/>
        </w:rPr>
      </w:pPr>
      <w:r w:rsidRPr="00ED20DD">
        <w:rPr>
          <w:b/>
          <w:bCs/>
        </w:rPr>
        <w:t>W sferze funkcjonalno-przestrzennej należy zwrócić uwagę na następujące kwestie:</w:t>
      </w:r>
    </w:p>
    <w:p w14:paraId="4B1D773D" w14:textId="727043D4" w:rsidR="002C6E59" w:rsidRDefault="002C6E59" w:rsidP="001F46C1">
      <w:pPr>
        <w:pStyle w:val="Akapitzlist"/>
        <w:numPr>
          <w:ilvl w:val="0"/>
          <w:numId w:val="7"/>
        </w:numPr>
        <w:spacing w:before="120" w:after="280"/>
      </w:pPr>
      <w:r>
        <w:t>Brak centralnej przestrzeni miejskiej (Rynku). T</w:t>
      </w:r>
      <w:r w:rsidRPr="002C6E59">
        <w:t xml:space="preserve">akim miejscem może stać się ulica Małachowskiego ze względu na swoją lokalizację. </w:t>
      </w:r>
      <w:r>
        <w:t>Leży b</w:t>
      </w:r>
      <w:r w:rsidRPr="002C6E59">
        <w:t xml:space="preserve">owiem w pobliżu Wzgórza Zamkowego oraz Bulwarów na rzeką Przemszą, co predysponuje ją do stania się atrakcyjnym miejscem na mapie Będzina. Ulica Małachowskiego stanowi ważną oś komunikacyjną związaną z obecnością usług, sklepów, Ośrodka Kultury oraz Dworca PKP. </w:t>
      </w:r>
      <w:r w:rsidR="006D18A1">
        <w:t>T</w:t>
      </w:r>
      <w:r w:rsidRPr="002C6E59">
        <w:t>eren ten</w:t>
      </w:r>
      <w:r w:rsidR="006D18A1">
        <w:t xml:space="preserve"> jednak</w:t>
      </w:r>
      <w:r w:rsidRPr="002C6E59">
        <w:t xml:space="preserve"> wymaga nakładów inwestycyjnych, by mógł stać się nowoczesnym i przyjaznym miejscem dla mieszkańców miasta</w:t>
      </w:r>
      <w:r w:rsidR="006D18A1">
        <w:t xml:space="preserve">, który wyrażają chęć posiadania Rynku. </w:t>
      </w:r>
    </w:p>
    <w:p w14:paraId="4B5C95BE" w14:textId="11814F5B" w:rsidR="006D18A1" w:rsidRDefault="006D18A1" w:rsidP="001F46C1">
      <w:pPr>
        <w:pStyle w:val="Akapitzlist"/>
        <w:numPr>
          <w:ilvl w:val="0"/>
          <w:numId w:val="7"/>
        </w:numPr>
        <w:spacing w:before="120" w:after="280"/>
      </w:pPr>
      <w:r>
        <w:t xml:space="preserve">Na obszarze rewitalizacji należy zadbać o ład i porządek przestrzenny: wygląd budynków, estetykę przestrzeni publicznych, parków, </w:t>
      </w:r>
      <w:r w:rsidR="00BF1CFB">
        <w:t>placów</w:t>
      </w:r>
      <w:r>
        <w:t xml:space="preserve"> zabaw, </w:t>
      </w:r>
      <w:r w:rsidR="00A073B6">
        <w:t xml:space="preserve">miejsc rekreacyjnych. </w:t>
      </w:r>
    </w:p>
    <w:p w14:paraId="557C0D3F" w14:textId="48077EB1" w:rsidR="00A073B6" w:rsidRDefault="00A073B6" w:rsidP="001F46C1">
      <w:pPr>
        <w:pStyle w:val="Akapitzlist"/>
        <w:numPr>
          <w:ilvl w:val="0"/>
          <w:numId w:val="7"/>
        </w:numPr>
        <w:spacing w:before="120" w:after="280"/>
      </w:pPr>
      <w:r>
        <w:lastRenderedPageBreak/>
        <w:t xml:space="preserve">Na obszarze rewitalizacji brakuje punktów gastronomicznych: wysokiej jakości restauracji, barów, kawiarni, a także otwartych, przyjaznych, nowoczesnych </w:t>
      </w:r>
      <w:r w:rsidR="004673AD">
        <w:br/>
      </w:r>
      <w:r>
        <w:t xml:space="preserve">i bezpiecznych przestrzeni outdoorowych oraz </w:t>
      </w:r>
      <w:proofErr w:type="spellStart"/>
      <w:r>
        <w:t>indoorowych</w:t>
      </w:r>
      <w:proofErr w:type="spellEnd"/>
      <w:r>
        <w:t xml:space="preserve"> dla różnych grup mieszkańców, zwłaszcza dla młodzieży, młodych dorosłych i seniorów. </w:t>
      </w:r>
    </w:p>
    <w:p w14:paraId="6DB70915" w14:textId="58B31F7D" w:rsidR="00ED20DD" w:rsidRPr="00BE171E" w:rsidRDefault="00F159F2" w:rsidP="001F46C1">
      <w:pPr>
        <w:pStyle w:val="Akapitzlist"/>
        <w:numPr>
          <w:ilvl w:val="0"/>
          <w:numId w:val="7"/>
        </w:numPr>
        <w:spacing w:before="120" w:after="280"/>
      </w:pPr>
      <w:r>
        <w:t>O</w:t>
      </w:r>
      <w:r w:rsidR="00ED20DD" w:rsidRPr="00BE171E">
        <w:t>bszar rewitalizacji charakteryzuje się dobrą dostępnością komunikacyjną. W planach jest rozbudowa sieci ścieżek rowerowych wewnątrz przestrzeni miejskiej, które łączyć się będą z innymi obszarami gminy i powiatu.</w:t>
      </w:r>
    </w:p>
    <w:p w14:paraId="21E4643D" w14:textId="77777777" w:rsidR="00ED20DD" w:rsidRPr="00ED20DD" w:rsidRDefault="00ED20DD" w:rsidP="001F46C1">
      <w:pPr>
        <w:rPr>
          <w:b/>
          <w:bCs/>
        </w:rPr>
      </w:pPr>
      <w:r w:rsidRPr="00ED20DD">
        <w:rPr>
          <w:b/>
          <w:bCs/>
        </w:rPr>
        <w:t>W sferze technicznej należy zwrócić uwagę na następujące kwestie:</w:t>
      </w:r>
    </w:p>
    <w:p w14:paraId="1A6D3121" w14:textId="0DB71FD5" w:rsidR="003B17B9" w:rsidRPr="003B17B9" w:rsidRDefault="009D3781" w:rsidP="001F46C1">
      <w:pPr>
        <w:pStyle w:val="Akapitzlist"/>
        <w:numPr>
          <w:ilvl w:val="0"/>
          <w:numId w:val="9"/>
        </w:numPr>
        <w:spacing w:before="120" w:after="280"/>
        <w:rPr>
          <w:b/>
          <w:bCs/>
          <w:sz w:val="28"/>
          <w:szCs w:val="28"/>
        </w:rPr>
      </w:pPr>
      <w:r>
        <w:t>I</w:t>
      </w:r>
      <w:r w:rsidR="00ED20DD" w:rsidRPr="00ED20DD">
        <w:t>dentyfikuje się pilną potrzebę poprawy stanu technicznego obiektów komunalnych i prywatnych, w tym potrzebę poprawy estetyki kamienic, konieczność termomodernizacji, odnowienia dachów, montażu OZE</w:t>
      </w:r>
      <w:r>
        <w:t>.</w:t>
      </w:r>
    </w:p>
    <w:p w14:paraId="52AE4A25" w14:textId="691410D9" w:rsidR="00641FC7" w:rsidRPr="00641FC7" w:rsidRDefault="009D3781" w:rsidP="001F46C1">
      <w:pPr>
        <w:pStyle w:val="Akapitzlist"/>
        <w:numPr>
          <w:ilvl w:val="0"/>
          <w:numId w:val="9"/>
        </w:numPr>
        <w:spacing w:before="120" w:after="280"/>
        <w:rPr>
          <w:b/>
          <w:bCs/>
          <w:sz w:val="28"/>
          <w:szCs w:val="28"/>
        </w:rPr>
      </w:pPr>
      <w:r>
        <w:t>Z</w:t>
      </w:r>
      <w:r w:rsidR="003B17B9">
        <w:t>auważalny jest także z</w:t>
      </w:r>
      <w:r w:rsidR="003B17B9" w:rsidRPr="003B17B9">
        <w:t>ły stan nawierzchni wielu ulic oraz chodników, stanowiący istotną barierę w codziennym funkcjonowaniu mieszkańcó</w:t>
      </w:r>
      <w:r w:rsidR="003B17B9">
        <w:t>w</w:t>
      </w:r>
      <w:r>
        <w:t>.</w:t>
      </w:r>
      <w:r w:rsidR="00641FC7" w:rsidRPr="00641FC7">
        <w:t xml:space="preserve"> </w:t>
      </w:r>
    </w:p>
    <w:p w14:paraId="0627D97E" w14:textId="4B72E3DB" w:rsidR="00641FC7" w:rsidRPr="00641FC7" w:rsidRDefault="00123654" w:rsidP="001F46C1">
      <w:pPr>
        <w:pStyle w:val="Akapitzlist"/>
        <w:numPr>
          <w:ilvl w:val="0"/>
          <w:numId w:val="9"/>
        </w:numPr>
        <w:spacing w:before="120" w:after="280"/>
        <w:rPr>
          <w:b/>
          <w:bCs/>
          <w:sz w:val="28"/>
          <w:szCs w:val="28"/>
        </w:rPr>
      </w:pPr>
      <w:r>
        <w:t>B</w:t>
      </w:r>
      <w:r w:rsidR="00641FC7" w:rsidRPr="00641FC7">
        <w:t>rak pełnego dostępu do kanalizacji miejskiej na wielu ulicach oraz nieszczelności w istniejących systemac</w:t>
      </w:r>
      <w:r w:rsidR="00641FC7">
        <w:t>h</w:t>
      </w:r>
      <w:r>
        <w:t>.</w:t>
      </w:r>
    </w:p>
    <w:p w14:paraId="1F9705DB" w14:textId="5DB2184A" w:rsidR="00641FC7" w:rsidRPr="00453311" w:rsidRDefault="00123654" w:rsidP="001F46C1">
      <w:pPr>
        <w:pStyle w:val="Akapitzlist"/>
        <w:numPr>
          <w:ilvl w:val="0"/>
          <w:numId w:val="9"/>
        </w:numPr>
        <w:spacing w:before="120" w:after="280"/>
        <w:rPr>
          <w:b/>
          <w:bCs/>
          <w:sz w:val="28"/>
          <w:szCs w:val="28"/>
        </w:rPr>
      </w:pPr>
      <w:r>
        <w:t>L</w:t>
      </w:r>
      <w:r w:rsidR="00641FC7" w:rsidRPr="00641FC7">
        <w:t>iczne bariery architektoniczne w budynkach użyteczności publicznej i instytucjach kultury (brak wind, podjazdów)</w:t>
      </w:r>
      <w:r>
        <w:t>.</w:t>
      </w:r>
    </w:p>
    <w:p w14:paraId="25942912" w14:textId="77777777" w:rsidR="00196EC1" w:rsidRDefault="00ED20DD" w:rsidP="001F46C1">
      <w:pPr>
        <w:spacing w:before="120" w:after="280"/>
        <w:rPr>
          <w:b/>
          <w:bCs/>
          <w:sz w:val="28"/>
          <w:szCs w:val="28"/>
        </w:rPr>
      </w:pPr>
      <w:r w:rsidRPr="003B17B9">
        <w:rPr>
          <w:b/>
          <w:bCs/>
          <w:sz w:val="28"/>
          <w:szCs w:val="28"/>
        </w:rPr>
        <w:t>Kontekst powiązań środowiskowych</w:t>
      </w:r>
    </w:p>
    <w:p w14:paraId="48B391CF" w14:textId="5B173D36" w:rsidR="00ED20DD" w:rsidRPr="00196EC1" w:rsidRDefault="00ED20DD" w:rsidP="001F46C1">
      <w:pPr>
        <w:spacing w:before="120" w:after="280"/>
        <w:rPr>
          <w:b/>
          <w:bCs/>
          <w:sz w:val="28"/>
          <w:szCs w:val="28"/>
        </w:rPr>
      </w:pPr>
      <w:r w:rsidRPr="00ED20DD">
        <w:t>Kluczowe potrzeby rewitalizacyjne w wymiarze środowiskowym związane są ze zwiększeniem potencjału przestrzeni obszaru rewitalizacji do utrzymania bioróżnorodności oraz odporności na kryzys klimatyczny, między innymi poprzez zwiększenie zdolności do zatrzymywania wody, rozwój zieleni. Na obszarze rewitalizacji tereny zieleni zajmują dużą część powierzchni, pełnią przy tym funkcje społeczne i są elementem układu przestrzennego kształtującym atrakcyjność turystyczną.</w:t>
      </w:r>
    </w:p>
    <w:p w14:paraId="2BED8153" w14:textId="77777777" w:rsidR="00ED20DD" w:rsidRPr="00ED20DD" w:rsidRDefault="00ED20DD" w:rsidP="001F46C1">
      <w:r w:rsidRPr="00ED20DD">
        <w:t xml:space="preserve">Kwestie dostępności do zieleni miejskiej, jak też bioróżnorodność przyrodnicza w ekosystemie miejskim, w istotnym zakresie kształtują jakość funkcji mieszkaniowej, w tym wpływają na aktywność społeczną, np. poprzez możliwość korzystania z terenów zielonych, aktywność sportową, czy też dostępność wybranych przestrzeni i usług. Nie są również bez znaczenia dla funkcji gospodarczej, w szczególności opartej na usługach. Zarówno jakość i dostępność </w:t>
      </w:r>
      <w:r w:rsidRPr="00ED20DD">
        <w:lastRenderedPageBreak/>
        <w:t>terenów zielonych oraz mobilność, wpływają na atrakcyjność i łatwość korzystania z przestrzeni obszaru rewitalizacji.</w:t>
      </w:r>
    </w:p>
    <w:p w14:paraId="51871FCC" w14:textId="77777777" w:rsidR="00ED20DD" w:rsidRPr="00ED20DD" w:rsidRDefault="00ED20DD" w:rsidP="001F46C1">
      <w:pPr>
        <w:rPr>
          <w:b/>
          <w:bCs/>
        </w:rPr>
      </w:pPr>
      <w:r w:rsidRPr="00ED20DD">
        <w:rPr>
          <w:b/>
          <w:bCs/>
        </w:rPr>
        <w:t>W sferze środowiskowej szczególną uwagę należy zwrócić na następujące kwestie:</w:t>
      </w:r>
    </w:p>
    <w:p w14:paraId="23E3380A" w14:textId="144D3F6E" w:rsidR="00453311" w:rsidRPr="00097659" w:rsidRDefault="00196EC1" w:rsidP="001F46C1">
      <w:pPr>
        <w:pStyle w:val="Akapitzlist"/>
        <w:numPr>
          <w:ilvl w:val="0"/>
          <w:numId w:val="9"/>
        </w:numPr>
        <w:spacing w:before="120" w:after="280"/>
      </w:pPr>
      <w:r>
        <w:t>N</w:t>
      </w:r>
      <w:r w:rsidR="00097659" w:rsidRPr="00097659">
        <w:t>iska jakoś</w:t>
      </w:r>
      <w:r w:rsidR="00600BE3">
        <w:t>ć</w:t>
      </w:r>
      <w:r w:rsidR="00097659" w:rsidRPr="00097659">
        <w:t xml:space="preserve"> powietrza atmosferycznego wynikająca z niskiej </w:t>
      </w:r>
      <w:r w:rsidR="00CD41F5" w:rsidRPr="00097659">
        <w:t>emisji</w:t>
      </w:r>
      <w:r w:rsidR="00097659" w:rsidRPr="00097659">
        <w:t xml:space="preserve"> oraz ruchu kołowego</w:t>
      </w:r>
      <w:r>
        <w:t>.</w:t>
      </w:r>
      <w:r w:rsidR="00097659" w:rsidRPr="00097659">
        <w:t xml:space="preserve"> </w:t>
      </w:r>
    </w:p>
    <w:p w14:paraId="47DBBC5C" w14:textId="1AB36D90" w:rsidR="00ED20DD" w:rsidRPr="00097659" w:rsidRDefault="00196EC1" w:rsidP="001F46C1">
      <w:pPr>
        <w:pStyle w:val="Akapitzlist"/>
        <w:numPr>
          <w:ilvl w:val="0"/>
          <w:numId w:val="9"/>
        </w:numPr>
        <w:spacing w:before="120" w:after="280"/>
      </w:pPr>
      <w:r>
        <w:t>N</w:t>
      </w:r>
      <w:r w:rsidR="00097659" w:rsidRPr="00097659">
        <w:t xml:space="preserve">iekorzystny klimat akustyczny powodowany przez </w:t>
      </w:r>
      <w:r w:rsidR="00ED20DD" w:rsidRPr="00097659">
        <w:t xml:space="preserve">ruch pojazdów </w:t>
      </w:r>
      <w:r w:rsidR="00453311" w:rsidRPr="00097659">
        <w:t>przez drogi krajowe</w:t>
      </w:r>
      <w:r w:rsidR="00ED20DD" w:rsidRPr="00097659">
        <w:t xml:space="preserve"> negatywnie wpływa na jakość życia mieszkańców</w:t>
      </w:r>
      <w:r>
        <w:t>.</w:t>
      </w:r>
    </w:p>
    <w:p w14:paraId="53D5FACD" w14:textId="6A547E79" w:rsidR="00ED20DD" w:rsidRPr="00097659" w:rsidRDefault="00196EC1" w:rsidP="001F46C1">
      <w:pPr>
        <w:pStyle w:val="Akapitzlist"/>
        <w:numPr>
          <w:ilvl w:val="0"/>
          <w:numId w:val="9"/>
        </w:numPr>
        <w:spacing w:before="120" w:after="280"/>
      </w:pPr>
      <w:r>
        <w:t>I</w:t>
      </w:r>
      <w:r w:rsidR="00ED20DD" w:rsidRPr="00097659">
        <w:t>dentyfikuje się potrzebę poprawy dostępności i jakości zieleni miejskiej, konieczna jest jej odnowa i zadbanie o nią</w:t>
      </w:r>
      <w:r w:rsidR="006B66D5">
        <w:t>, a także wprowadzenie rozwiązań opartych na naturze (</w:t>
      </w:r>
      <w:proofErr w:type="spellStart"/>
      <w:r w:rsidR="006B66D5">
        <w:t>NbS</w:t>
      </w:r>
      <w:proofErr w:type="spellEnd"/>
      <w:r w:rsidR="006B66D5">
        <w:t xml:space="preserve">). </w:t>
      </w:r>
    </w:p>
    <w:p w14:paraId="6B6F7F44" w14:textId="3305BE00" w:rsidR="00097659" w:rsidRPr="00097659" w:rsidRDefault="00196EC1" w:rsidP="001F46C1">
      <w:pPr>
        <w:pStyle w:val="Akapitzlist"/>
        <w:numPr>
          <w:ilvl w:val="0"/>
          <w:numId w:val="9"/>
        </w:numPr>
        <w:spacing w:before="120" w:after="280"/>
      </w:pPr>
      <w:r>
        <w:t>Z</w:t>
      </w:r>
      <w:r w:rsidR="00097659" w:rsidRPr="00097659">
        <w:t>agrożenie dla cennych ekosystemów (np. Wzgórze Zamkowe, Góra św. Doroty) przez gatunki inwazyjne</w:t>
      </w:r>
      <w:r>
        <w:t>.</w:t>
      </w:r>
      <w:r w:rsidR="00097659" w:rsidRPr="00097659">
        <w:t xml:space="preserve"> </w:t>
      </w:r>
    </w:p>
    <w:p w14:paraId="6238F87E" w14:textId="63D943AB" w:rsidR="00ED20DD" w:rsidRPr="00F3082E" w:rsidRDefault="00196EC1" w:rsidP="001F46C1">
      <w:pPr>
        <w:pStyle w:val="Akapitzlist"/>
        <w:numPr>
          <w:ilvl w:val="0"/>
          <w:numId w:val="9"/>
        </w:numPr>
        <w:spacing w:before="120" w:after="280"/>
      </w:pPr>
      <w:r>
        <w:t>I</w:t>
      </w:r>
      <w:r w:rsidR="00ED20DD" w:rsidRPr="00097659">
        <w:t>dentyfikuje się potrzebę ograniczenia niskiej emisji, w szczególności w zabudowie jednorodzinnej.</w:t>
      </w:r>
    </w:p>
    <w:p w14:paraId="0EE15EB9" w14:textId="26BCC821" w:rsidR="00EF7F0C" w:rsidRPr="00EF7F0C" w:rsidRDefault="00EF7F0C" w:rsidP="00EF7F0C">
      <w:pPr>
        <w:spacing w:line="240" w:lineRule="auto"/>
        <w:jc w:val="both"/>
        <w:rPr>
          <w:rFonts w:ascii="Aptos" w:eastAsia="Aptos" w:hAnsi="Aptos" w:cs="Times New Roman"/>
          <w:b/>
          <w:color w:val="9B2D1F"/>
          <w:sz w:val="20"/>
          <w:szCs w:val="28"/>
        </w:rPr>
      </w:pPr>
      <w:bookmarkStart w:id="216" w:name="_Toc235614854"/>
      <w:r w:rsidRPr="00EF7F0C">
        <w:rPr>
          <w:rFonts w:ascii="Aptos" w:eastAsia="Aptos" w:hAnsi="Aptos" w:cs="Times New Roman"/>
          <w:b/>
          <w:color w:val="9B2D1F"/>
          <w:sz w:val="20"/>
          <w:szCs w:val="28"/>
        </w:rPr>
        <w:t xml:space="preserve">Tabela </w:t>
      </w:r>
      <w:r w:rsidRPr="00EF7F0C">
        <w:rPr>
          <w:rFonts w:ascii="Aptos" w:eastAsia="Aptos" w:hAnsi="Aptos" w:cs="Times New Roman"/>
          <w:b/>
          <w:color w:val="9B2D1F"/>
          <w:sz w:val="20"/>
          <w:szCs w:val="28"/>
        </w:rPr>
        <w:fldChar w:fldCharType="begin"/>
      </w:r>
      <w:r w:rsidRPr="00EF7F0C">
        <w:rPr>
          <w:rFonts w:ascii="Aptos" w:eastAsia="Aptos" w:hAnsi="Aptos" w:cs="Times New Roman"/>
          <w:b/>
          <w:color w:val="9B2D1F"/>
          <w:sz w:val="20"/>
          <w:szCs w:val="28"/>
        </w:rPr>
        <w:instrText xml:space="preserve"> SEQ Tabela \* ARABIC </w:instrText>
      </w:r>
      <w:r w:rsidRPr="00EF7F0C">
        <w:rPr>
          <w:rFonts w:ascii="Aptos" w:eastAsia="Aptos" w:hAnsi="Aptos" w:cs="Times New Roman"/>
          <w:b/>
          <w:color w:val="9B2D1F"/>
          <w:sz w:val="20"/>
          <w:szCs w:val="28"/>
        </w:rPr>
        <w:fldChar w:fldCharType="separate"/>
      </w:r>
      <w:r w:rsidR="002C7E70">
        <w:rPr>
          <w:rFonts w:ascii="Aptos" w:eastAsia="Aptos" w:hAnsi="Aptos" w:cs="Times New Roman"/>
          <w:b/>
          <w:noProof/>
          <w:color w:val="9B2D1F"/>
          <w:sz w:val="20"/>
          <w:szCs w:val="28"/>
        </w:rPr>
        <w:t>31</w:t>
      </w:r>
      <w:r w:rsidRPr="00EF7F0C">
        <w:rPr>
          <w:rFonts w:ascii="Aptos" w:eastAsia="Aptos" w:hAnsi="Aptos" w:cs="Times New Roman"/>
          <w:b/>
          <w:color w:val="9B2D1F"/>
          <w:sz w:val="20"/>
          <w:szCs w:val="28"/>
        </w:rPr>
        <w:fldChar w:fldCharType="end"/>
      </w:r>
      <w:r w:rsidRPr="00EF7F0C">
        <w:rPr>
          <w:rFonts w:ascii="Aptos" w:eastAsia="Aptos" w:hAnsi="Aptos" w:cs="Times New Roman"/>
          <w:b/>
          <w:color w:val="9B2D1F"/>
          <w:sz w:val="20"/>
          <w:szCs w:val="28"/>
        </w:rPr>
        <w:t>. Problemy, potencjały i potrzeby rewitalizacyjne podobszarów rewitalizacji</w:t>
      </w:r>
      <w:bookmarkEnd w:id="216"/>
    </w:p>
    <w:tbl>
      <w:tblPr>
        <w:tblStyle w:val="Tabela-Siatka1"/>
        <w:tblW w:w="0" w:type="auto"/>
        <w:tblLook w:val="04A0" w:firstRow="1" w:lastRow="0" w:firstColumn="1" w:lastColumn="0" w:noHBand="0" w:noVBand="1"/>
      </w:tblPr>
      <w:tblGrid>
        <w:gridCol w:w="9062"/>
      </w:tblGrid>
      <w:tr w:rsidR="00EF7F0C" w:rsidRPr="00DA5744" w14:paraId="2B70BE2C" w14:textId="77777777" w:rsidTr="000F2AC9">
        <w:tc>
          <w:tcPr>
            <w:tcW w:w="9062" w:type="dxa"/>
            <w:shd w:val="clear" w:color="auto" w:fill="9B2D1F"/>
            <w:vAlign w:val="center"/>
          </w:tcPr>
          <w:p w14:paraId="76FB8D82" w14:textId="77777777" w:rsidR="00EF7F0C" w:rsidRPr="00DA5744" w:rsidRDefault="00EF7F0C" w:rsidP="00EF7F0C">
            <w:pPr>
              <w:spacing w:before="120" w:line="240" w:lineRule="auto"/>
              <w:jc w:val="center"/>
              <w:rPr>
                <w:rFonts w:ascii="Aptos" w:eastAsia="Aptos" w:hAnsi="Aptos" w:cs="Times New Roman"/>
                <w:b/>
                <w:bCs/>
                <w:color w:val="FFFFFF"/>
                <w:sz w:val="22"/>
                <w:szCs w:val="22"/>
              </w:rPr>
            </w:pPr>
            <w:r w:rsidRPr="00DA5744">
              <w:rPr>
                <w:rFonts w:ascii="Aptos" w:eastAsia="Aptos" w:hAnsi="Aptos" w:cs="Times New Roman"/>
                <w:b/>
                <w:bCs/>
                <w:color w:val="FFFFFF"/>
                <w:sz w:val="22"/>
                <w:szCs w:val="22"/>
              </w:rPr>
              <w:t>Podobszar rewitalizacji Śródmieście</w:t>
            </w:r>
          </w:p>
        </w:tc>
      </w:tr>
      <w:tr w:rsidR="00EF7F0C" w:rsidRPr="00DA5744" w14:paraId="6A5E12E5" w14:textId="77777777" w:rsidTr="000F2AC9">
        <w:tc>
          <w:tcPr>
            <w:tcW w:w="9062" w:type="dxa"/>
            <w:shd w:val="clear" w:color="auto" w:fill="F4CDC8"/>
            <w:vAlign w:val="center"/>
          </w:tcPr>
          <w:p w14:paraId="1F3C60E6"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Problemy</w:t>
            </w:r>
          </w:p>
        </w:tc>
      </w:tr>
      <w:tr w:rsidR="00EF7F0C" w:rsidRPr="00DA5744" w14:paraId="40FBBC47" w14:textId="77777777" w:rsidTr="000F2AC9">
        <w:tc>
          <w:tcPr>
            <w:tcW w:w="9062" w:type="dxa"/>
          </w:tcPr>
          <w:p w14:paraId="3607D600"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ludności </w:t>
            </w:r>
          </w:p>
          <w:p w14:paraId="65A98CAC"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zmiana struktury wieku ludności (proces starzenia się społeczeństwa)</w:t>
            </w:r>
          </w:p>
          <w:p w14:paraId="3486980C"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koncentracja problemów społecznych takich jak: bezdomność, ubóstwo, brak integracji społecznej, niepełnosprawność, bezradność w prowadzeniu gospodarstwa domowego i opiekuńczo-wychowawcza</w:t>
            </w:r>
          </w:p>
          <w:p w14:paraId="2A83DDFA"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zły stan infrastruktury drogowej </w:t>
            </w:r>
          </w:p>
          <w:p w14:paraId="1FE77C97"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brak pełnego dostępu do kanalizacji </w:t>
            </w:r>
          </w:p>
          <w:p w14:paraId="0EA36C40"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hałas</w:t>
            </w:r>
          </w:p>
          <w:p w14:paraId="2E7C79FD"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zanieczyszczenie powietrza</w:t>
            </w:r>
          </w:p>
          <w:p w14:paraId="7860B539"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nieuregulowany status prawny historycznych kamienic</w:t>
            </w:r>
          </w:p>
          <w:p w14:paraId="31155580"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postępująca dekapitalizacja techniczna budynków</w:t>
            </w:r>
          </w:p>
          <w:p w14:paraId="1A7DEAD7"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miejskiego rynku jako miejsca integracji mieszkańców miasta</w:t>
            </w:r>
          </w:p>
          <w:p w14:paraId="6BA6FDB0"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zaniedbane przestrzenie miejskie</w:t>
            </w:r>
          </w:p>
          <w:p w14:paraId="005F4300" w14:textId="77777777"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niewystarczająca oferta gastronomiczna </w:t>
            </w:r>
          </w:p>
          <w:p w14:paraId="619A066E" w14:textId="10A93B5A" w:rsidR="00EF7F0C" w:rsidRPr="00DA5744" w:rsidRDefault="006848FD">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niskie</w:t>
            </w:r>
            <w:r w:rsidR="00EF7F0C" w:rsidRPr="00DA5744">
              <w:rPr>
                <w:rFonts w:ascii="Aptos" w:eastAsia="Aptos" w:hAnsi="Aptos" w:cs="Times New Roman"/>
                <w:sz w:val="22"/>
                <w:szCs w:val="22"/>
              </w:rPr>
              <w:t xml:space="preserve"> poczucie bezpieczeństwa</w:t>
            </w:r>
          </w:p>
          <w:p w14:paraId="21AE90F5" w14:textId="6D0E5F82" w:rsidR="00EF7F0C" w:rsidRPr="00DA5744" w:rsidRDefault="00EF7F0C">
            <w:pPr>
              <w:numPr>
                <w:ilvl w:val="0"/>
                <w:numId w:val="3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słabe związanie z lokalnym dziedzictwem (rozmyta tożsamość społeczna)</w:t>
            </w:r>
          </w:p>
        </w:tc>
      </w:tr>
      <w:tr w:rsidR="00EF7F0C" w:rsidRPr="00DA5744" w14:paraId="1385B3D4" w14:textId="77777777" w:rsidTr="000F2AC9">
        <w:tc>
          <w:tcPr>
            <w:tcW w:w="9062" w:type="dxa"/>
            <w:shd w:val="clear" w:color="auto" w:fill="F4CDC8"/>
            <w:vAlign w:val="center"/>
          </w:tcPr>
          <w:p w14:paraId="1472CF41"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Potencjały</w:t>
            </w:r>
          </w:p>
        </w:tc>
      </w:tr>
      <w:tr w:rsidR="00EF7F0C" w:rsidRPr="00DA5744" w14:paraId="3757D7D1" w14:textId="77777777" w:rsidTr="000F2AC9">
        <w:tc>
          <w:tcPr>
            <w:tcW w:w="9062" w:type="dxa"/>
          </w:tcPr>
          <w:p w14:paraId="0B507CDF"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osób korzystających z pomocy społecznej </w:t>
            </w:r>
          </w:p>
          <w:p w14:paraId="29D33AF9"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duża liczba organizacji społecznych </w:t>
            </w:r>
          </w:p>
          <w:p w14:paraId="278A32A2"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osób długotrwale bezrobotnych</w:t>
            </w:r>
          </w:p>
          <w:p w14:paraId="7BC531F6"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stworzenie miejskiego rynku (nowy program funkcjonalno-przestrzenny dla ulicy Małachowskiego i placu 3-Maja)</w:t>
            </w:r>
          </w:p>
          <w:p w14:paraId="571AA4A6"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obecność obszarów chronionych i cennych przyrodniczo</w:t>
            </w:r>
          </w:p>
          <w:p w14:paraId="342B5EEE"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lastRenderedPageBreak/>
              <w:t xml:space="preserve">walory historyczne </w:t>
            </w:r>
          </w:p>
          <w:p w14:paraId="7EE59624"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atrakcyjna lokalizacja</w:t>
            </w:r>
          </w:p>
          <w:p w14:paraId="48BDE06F" w14:textId="77777777" w:rsidR="00EF7F0C" w:rsidRPr="00DA5744" w:rsidRDefault="00EF7F0C">
            <w:pPr>
              <w:numPr>
                <w:ilvl w:val="0"/>
                <w:numId w:val="50"/>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dobre połączenia komunikacji zbiorowej</w:t>
            </w:r>
          </w:p>
        </w:tc>
      </w:tr>
      <w:tr w:rsidR="00EF7F0C" w:rsidRPr="00DA5744" w14:paraId="40BD6E31" w14:textId="77777777" w:rsidTr="000F2AC9">
        <w:tc>
          <w:tcPr>
            <w:tcW w:w="9062" w:type="dxa"/>
            <w:shd w:val="clear" w:color="auto" w:fill="F4CDC8"/>
            <w:vAlign w:val="center"/>
          </w:tcPr>
          <w:p w14:paraId="3FFF506E"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lastRenderedPageBreak/>
              <w:t>Potrzeby rewitalizacyjne</w:t>
            </w:r>
          </w:p>
        </w:tc>
      </w:tr>
      <w:tr w:rsidR="00EF7F0C" w:rsidRPr="00DA5744" w14:paraId="32732796" w14:textId="77777777" w:rsidTr="000F2AC9">
        <w:tc>
          <w:tcPr>
            <w:tcW w:w="9062" w:type="dxa"/>
          </w:tcPr>
          <w:p w14:paraId="79A6433F"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ograniczanie koncentracji problemów społecznych</w:t>
            </w:r>
          </w:p>
          <w:p w14:paraId="7A6ECE4E"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rozwój dostępnych i lokalnych usług społecznych</w:t>
            </w:r>
          </w:p>
          <w:p w14:paraId="07ED8172"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zwiększenie poczucia bezpieczeństwa</w:t>
            </w:r>
          </w:p>
          <w:p w14:paraId="3D8BB6AD"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odbudowa tożsamości lokalnej i więzi międzyludzkich, zwłaszcza wśród młodszych pokoleń</w:t>
            </w:r>
          </w:p>
          <w:p w14:paraId="33EBD088"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wzmocnienie atrakcyjności przestrzeni obszaru rewitalizacji poprzez estetyzację przestrzeni</w:t>
            </w:r>
          </w:p>
          <w:p w14:paraId="45E2A737"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uporządkowanie i podniesienie jakości przestrzeni publicznych</w:t>
            </w:r>
          </w:p>
          <w:p w14:paraId="0A38B55A"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uporządkowanie kwestii własnościowych kamienic, ułatwienie remontów i najmu lokali</w:t>
            </w:r>
          </w:p>
          <w:p w14:paraId="671B88D2"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zahamowanie dekapitalizacji technicznej budynków mieszkalnych</w:t>
            </w:r>
          </w:p>
          <w:p w14:paraId="265CD88D"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remont i adaptacja historycznych kamienic przy zachowaniu ich wartości zabytkowych</w:t>
            </w:r>
          </w:p>
          <w:p w14:paraId="52EC6127"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modernizacja obiektów kultury i instytucji publicznych</w:t>
            </w:r>
          </w:p>
          <w:p w14:paraId="2BF1C297"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stworzenie miejskiego rynku jako centralnego miejsca integracji</w:t>
            </w:r>
          </w:p>
          <w:p w14:paraId="78ABC865"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warunków prowadzenia działalności gospodarczej (estetyka, bezpieczeństwo, dostępność lokali)</w:t>
            </w:r>
          </w:p>
          <w:p w14:paraId="2E8D5AE4" w14:textId="77777777" w:rsidR="00CA4433" w:rsidRPr="00DA5744" w:rsidRDefault="00CA4433">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wsparcie drobnej przedsiębiorczości i usług lokalnych</w:t>
            </w:r>
          </w:p>
          <w:p w14:paraId="7133C678"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rozwój usług gastronomicznych i czasu wolnego</w:t>
            </w:r>
          </w:p>
          <w:p w14:paraId="13AFDBBC"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redukcja hałasu komunikacyjnego</w:t>
            </w:r>
          </w:p>
          <w:p w14:paraId="5C8D76DD"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uzupełnienie braków w infrastrukturze kanalizacyjnej</w:t>
            </w:r>
          </w:p>
          <w:p w14:paraId="12BE2678"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stanu infrastruktury drogowej</w:t>
            </w:r>
          </w:p>
          <w:p w14:paraId="050AA6AC"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ograniczenie zanieczyszczenia powietrza (niska emisja, efektywność energetyczna budynków)</w:t>
            </w:r>
          </w:p>
          <w:p w14:paraId="7EE6E480"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ochrona i wzmocnienie terenów zielonych oraz bioróżnorodności</w:t>
            </w:r>
          </w:p>
          <w:p w14:paraId="3A15E5A3" w14:textId="77777777" w:rsidR="00314E8E"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gospodarki odpadami i poziomu segregacji</w:t>
            </w:r>
          </w:p>
          <w:p w14:paraId="0909C731" w14:textId="77777777" w:rsidR="0045390D" w:rsidRPr="00DA5744" w:rsidRDefault="0045390D">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lepsze wykorzystanie potencjału turystycznego i dziedzictwa kulturowego</w:t>
            </w:r>
          </w:p>
          <w:p w14:paraId="3E392CA9" w14:textId="3C7B711D" w:rsidR="00EF7F0C" w:rsidRPr="00DA5744" w:rsidRDefault="00314E8E">
            <w:pPr>
              <w:numPr>
                <w:ilvl w:val="0"/>
                <w:numId w:val="52"/>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lepsze wykorzystanie i promocja dziedzictwa materialnego i niematerialnego.</w:t>
            </w:r>
          </w:p>
        </w:tc>
      </w:tr>
      <w:tr w:rsidR="00EF7F0C" w:rsidRPr="00DA5744" w14:paraId="6D681F63" w14:textId="77777777" w:rsidTr="000F2AC9">
        <w:tc>
          <w:tcPr>
            <w:tcW w:w="9062" w:type="dxa"/>
            <w:shd w:val="clear" w:color="auto" w:fill="9B2D1F"/>
            <w:vAlign w:val="center"/>
          </w:tcPr>
          <w:p w14:paraId="06C27751" w14:textId="77777777" w:rsidR="00EF7F0C" w:rsidRPr="00DA5744" w:rsidRDefault="00EF7F0C" w:rsidP="00EF7F0C">
            <w:pPr>
              <w:spacing w:before="120" w:line="240" w:lineRule="auto"/>
              <w:jc w:val="center"/>
              <w:rPr>
                <w:rFonts w:ascii="Aptos" w:eastAsia="Aptos" w:hAnsi="Aptos" w:cs="Times New Roman"/>
                <w:b/>
                <w:bCs/>
                <w:color w:val="FFFFFF"/>
                <w:sz w:val="22"/>
                <w:szCs w:val="22"/>
              </w:rPr>
            </w:pPr>
            <w:r w:rsidRPr="00DA5744">
              <w:rPr>
                <w:rFonts w:ascii="Aptos" w:eastAsia="Aptos" w:hAnsi="Aptos" w:cs="Times New Roman"/>
                <w:b/>
                <w:bCs/>
                <w:color w:val="FFFFFF"/>
                <w:sz w:val="22"/>
                <w:szCs w:val="22"/>
              </w:rPr>
              <w:t>Podobszar rewitalizacji Stare Warpie</w:t>
            </w:r>
          </w:p>
        </w:tc>
      </w:tr>
      <w:tr w:rsidR="00EF7F0C" w:rsidRPr="00DA5744" w14:paraId="799D9AB6" w14:textId="77777777" w:rsidTr="000F2AC9">
        <w:tc>
          <w:tcPr>
            <w:tcW w:w="9062" w:type="dxa"/>
            <w:shd w:val="clear" w:color="auto" w:fill="F4CDC8"/>
            <w:vAlign w:val="center"/>
          </w:tcPr>
          <w:p w14:paraId="4E890550"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Problemy</w:t>
            </w:r>
          </w:p>
        </w:tc>
      </w:tr>
      <w:tr w:rsidR="00EF7F0C" w:rsidRPr="00DA5744" w14:paraId="243D7DDA" w14:textId="77777777" w:rsidTr="000F2AC9">
        <w:tc>
          <w:tcPr>
            <w:tcW w:w="9062" w:type="dxa"/>
          </w:tcPr>
          <w:p w14:paraId="07E7FA96"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ludności </w:t>
            </w:r>
          </w:p>
          <w:p w14:paraId="698510D3"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zmiana struktury wieku ludności (proces starzenia się społeczeństwa)</w:t>
            </w:r>
          </w:p>
          <w:p w14:paraId="30E361AB"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zły stan infrastruktury drogowej</w:t>
            </w:r>
          </w:p>
          <w:p w14:paraId="1E26AFFF"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pełnego dostępu do kanalizacji</w:t>
            </w:r>
          </w:p>
          <w:p w14:paraId="4D3A7911"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hałas</w:t>
            </w:r>
          </w:p>
          <w:p w14:paraId="57435A31"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niewystarczająca dostępność punktów usługowych, sklepów oraz gastronomii</w:t>
            </w:r>
          </w:p>
          <w:p w14:paraId="4DE7DB8C"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zaniedbane przestrzenie miejskie</w:t>
            </w:r>
          </w:p>
          <w:p w14:paraId="1A64689B" w14:textId="77777777" w:rsidR="004246EE"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niskie poczucie bezpieczeństwa</w:t>
            </w:r>
          </w:p>
          <w:p w14:paraId="74420818" w14:textId="71D1D850" w:rsidR="00EF7F0C" w:rsidRPr="00DA5744" w:rsidRDefault="004246EE">
            <w:pPr>
              <w:numPr>
                <w:ilvl w:val="0"/>
                <w:numId w:val="51"/>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słabe związanie z lokalnym dziedzictwem (rozmyta tożsamość społeczna)</w:t>
            </w:r>
          </w:p>
        </w:tc>
      </w:tr>
      <w:tr w:rsidR="00EF7F0C" w:rsidRPr="00DA5744" w14:paraId="551FCC65" w14:textId="77777777" w:rsidTr="000F2AC9">
        <w:tc>
          <w:tcPr>
            <w:tcW w:w="9062" w:type="dxa"/>
            <w:shd w:val="clear" w:color="auto" w:fill="F4CDC8"/>
            <w:vAlign w:val="center"/>
          </w:tcPr>
          <w:p w14:paraId="6611D4DB"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Potencjały</w:t>
            </w:r>
          </w:p>
        </w:tc>
      </w:tr>
      <w:tr w:rsidR="00EF7F0C" w:rsidRPr="00DA5744" w14:paraId="32CA84FC" w14:textId="77777777" w:rsidTr="000F2AC9">
        <w:tc>
          <w:tcPr>
            <w:tcW w:w="9062" w:type="dxa"/>
          </w:tcPr>
          <w:p w14:paraId="3FF11BAE" w14:textId="77777777" w:rsidR="00EF7F0C" w:rsidRPr="00DA5744" w:rsidRDefault="00EF7F0C">
            <w:pPr>
              <w:numPr>
                <w:ilvl w:val="0"/>
                <w:numId w:val="54"/>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liczby osób korzystających z pomocy społecznej</w:t>
            </w:r>
          </w:p>
          <w:p w14:paraId="1FBFA5A6" w14:textId="77777777" w:rsidR="00EF7F0C" w:rsidRPr="00DA5744" w:rsidRDefault="00EF7F0C">
            <w:pPr>
              <w:numPr>
                <w:ilvl w:val="0"/>
                <w:numId w:val="54"/>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osób długotrwale bezrobotnych</w:t>
            </w:r>
          </w:p>
          <w:p w14:paraId="16429711" w14:textId="77777777" w:rsidR="00EF7F0C" w:rsidRPr="00DA5744" w:rsidRDefault="00EF7F0C">
            <w:pPr>
              <w:numPr>
                <w:ilvl w:val="0"/>
                <w:numId w:val="54"/>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atrakcyjna lokalizacja</w:t>
            </w:r>
          </w:p>
          <w:p w14:paraId="13AA1EC7" w14:textId="77777777" w:rsidR="00EF7F0C" w:rsidRPr="00DA5744" w:rsidRDefault="00EF7F0C">
            <w:pPr>
              <w:numPr>
                <w:ilvl w:val="0"/>
                <w:numId w:val="54"/>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dobre połączenia komunikacji zbiorowej</w:t>
            </w:r>
          </w:p>
          <w:p w14:paraId="006B633B" w14:textId="77777777" w:rsidR="00EF7F0C" w:rsidRPr="00DA5744" w:rsidRDefault="00EF7F0C">
            <w:pPr>
              <w:numPr>
                <w:ilvl w:val="0"/>
                <w:numId w:val="54"/>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infrastruktura czasu wolnego </w:t>
            </w:r>
          </w:p>
        </w:tc>
      </w:tr>
      <w:tr w:rsidR="00EF7F0C" w:rsidRPr="00DA5744" w14:paraId="5BDB92D5" w14:textId="77777777" w:rsidTr="000F2AC9">
        <w:tc>
          <w:tcPr>
            <w:tcW w:w="9062" w:type="dxa"/>
            <w:shd w:val="clear" w:color="auto" w:fill="F4CDC8"/>
            <w:vAlign w:val="center"/>
          </w:tcPr>
          <w:p w14:paraId="1E5C7404"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lastRenderedPageBreak/>
              <w:t>Potrzeby rewitalizacyjne</w:t>
            </w:r>
          </w:p>
        </w:tc>
      </w:tr>
      <w:tr w:rsidR="00EF7F0C" w:rsidRPr="00DA5744" w14:paraId="4A88194E" w14:textId="77777777" w:rsidTr="000F2AC9">
        <w:tc>
          <w:tcPr>
            <w:tcW w:w="9062" w:type="dxa"/>
          </w:tcPr>
          <w:p w14:paraId="4E85FD3F"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rozwój oferty odpowiadającej potrzebom seniorów, ale też działań przyciągających młodsze grupy (rodziny, osoby aktywne zawodowo)</w:t>
            </w:r>
          </w:p>
          <w:p w14:paraId="05513EAB"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wzmacnianie lokalnych więzi społecznych i poczucia przynależności do miejsca</w:t>
            </w:r>
          </w:p>
          <w:p w14:paraId="18DDE55D"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podniesienie poziomu bezpieczeństwa</w:t>
            </w:r>
          </w:p>
          <w:p w14:paraId="13B4DFF4"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stanu i czytelności przestrzeni publicznych (oświetlenie, porządek, eliminacja miejsc zaniedbanych)</w:t>
            </w:r>
          </w:p>
          <w:p w14:paraId="1D004BD7"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ograniczenie negatywnego wpływu hałasu komunikacyjnego na komfort życia</w:t>
            </w:r>
          </w:p>
          <w:p w14:paraId="2F6A336D"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stanu infrastruktury drogowej</w:t>
            </w:r>
          </w:p>
          <w:p w14:paraId="1843988B"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uzupełnienie braków w dostępie do kanalizacji</w:t>
            </w:r>
          </w:p>
          <w:p w14:paraId="743FCBF5"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dostępności podstawowych usług, sklepów i punktów gastronomicznych</w:t>
            </w:r>
          </w:p>
          <w:p w14:paraId="4E807070"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tworzenie warunków dla drobnej przedsiębiorczości lokalnej</w:t>
            </w:r>
          </w:p>
          <w:p w14:paraId="30664B09"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rewitalizacja zaniedbanych przestrzeni miejskich</w:t>
            </w:r>
          </w:p>
          <w:p w14:paraId="5F5963A5" w14:textId="77777777" w:rsidR="004246EE"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lepsze zagospodarowanie infrastruktury czasu wolnego i rekreacji</w:t>
            </w:r>
          </w:p>
          <w:p w14:paraId="119CE19E" w14:textId="68417250" w:rsidR="00EF7F0C" w:rsidRPr="00DA5744" w:rsidRDefault="004246E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wzmacnianie tożsamości lokalnej i kapitału społecznego</w:t>
            </w:r>
          </w:p>
        </w:tc>
      </w:tr>
      <w:tr w:rsidR="00EF7F0C" w:rsidRPr="00DA5744" w14:paraId="3C1B266B" w14:textId="77777777" w:rsidTr="000F2AC9">
        <w:tc>
          <w:tcPr>
            <w:tcW w:w="9062" w:type="dxa"/>
            <w:shd w:val="clear" w:color="auto" w:fill="9B2D1F"/>
            <w:vAlign w:val="center"/>
          </w:tcPr>
          <w:p w14:paraId="623F93EF"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color w:val="FFFFFF"/>
                <w:sz w:val="22"/>
                <w:szCs w:val="22"/>
              </w:rPr>
              <w:t>Podobszar rewitalizacji Ksawera</w:t>
            </w:r>
          </w:p>
        </w:tc>
      </w:tr>
      <w:tr w:rsidR="00EF7F0C" w:rsidRPr="00DA5744" w14:paraId="55268110" w14:textId="77777777" w:rsidTr="000F2AC9">
        <w:tc>
          <w:tcPr>
            <w:tcW w:w="9062" w:type="dxa"/>
            <w:shd w:val="clear" w:color="auto" w:fill="F4CDC8"/>
            <w:vAlign w:val="center"/>
          </w:tcPr>
          <w:p w14:paraId="789DB49A"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Problemy</w:t>
            </w:r>
          </w:p>
        </w:tc>
      </w:tr>
      <w:tr w:rsidR="00EF7F0C" w:rsidRPr="00DA5744" w14:paraId="0DD23B2F" w14:textId="77777777" w:rsidTr="000F2AC9">
        <w:tc>
          <w:tcPr>
            <w:tcW w:w="9062" w:type="dxa"/>
          </w:tcPr>
          <w:p w14:paraId="41322C3D"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ludności </w:t>
            </w:r>
          </w:p>
          <w:p w14:paraId="3CD7E971"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zmiana struktury wieku ludności (proces starzenia się społeczeństwa)</w:t>
            </w:r>
          </w:p>
          <w:p w14:paraId="42236041"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zły stan infrastruktury drogowej</w:t>
            </w:r>
          </w:p>
          <w:p w14:paraId="62306D09"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bariery architektoniczne w instytucjach kultury </w:t>
            </w:r>
          </w:p>
          <w:p w14:paraId="76D3E0C9"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wzrost liczby osób długotrwale bezrobotnych</w:t>
            </w:r>
          </w:p>
          <w:p w14:paraId="39637C27"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zaniedbane przestrzenie miejskie</w:t>
            </w:r>
          </w:p>
          <w:p w14:paraId="389EA4D5" w14:textId="0CD114A5" w:rsidR="00EF7F0C" w:rsidRPr="00DA5744" w:rsidRDefault="000B158E">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niskie </w:t>
            </w:r>
            <w:r w:rsidR="00EF7F0C" w:rsidRPr="00DA5744">
              <w:rPr>
                <w:rFonts w:ascii="Aptos" w:eastAsia="Aptos" w:hAnsi="Aptos" w:cs="Times New Roman"/>
                <w:sz w:val="22"/>
                <w:szCs w:val="22"/>
              </w:rPr>
              <w:t>poczucie bezpieczeństwa</w:t>
            </w:r>
          </w:p>
          <w:p w14:paraId="39264FDA"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słabe związanie z lokalnym dziedzictwem (rozmyta tożsamość społeczna)</w:t>
            </w:r>
          </w:p>
        </w:tc>
      </w:tr>
      <w:tr w:rsidR="00EF7F0C" w:rsidRPr="00DA5744" w14:paraId="76859058" w14:textId="77777777" w:rsidTr="000F2AC9">
        <w:tc>
          <w:tcPr>
            <w:tcW w:w="9062" w:type="dxa"/>
            <w:shd w:val="clear" w:color="auto" w:fill="F4CDC8"/>
            <w:vAlign w:val="center"/>
          </w:tcPr>
          <w:p w14:paraId="55353D82"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Potencjały</w:t>
            </w:r>
          </w:p>
        </w:tc>
      </w:tr>
      <w:tr w:rsidR="00EF7F0C" w:rsidRPr="00DA5744" w14:paraId="4A0B2B39" w14:textId="77777777" w:rsidTr="000F2AC9">
        <w:tc>
          <w:tcPr>
            <w:tcW w:w="9062" w:type="dxa"/>
          </w:tcPr>
          <w:p w14:paraId="7CFF844A" w14:textId="77777777" w:rsidR="00EF7F0C" w:rsidRPr="00DA5744" w:rsidRDefault="00EF7F0C">
            <w:pPr>
              <w:numPr>
                <w:ilvl w:val="0"/>
                <w:numId w:val="55"/>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liczby osób korzystających z pomocy społecznej</w:t>
            </w:r>
          </w:p>
          <w:p w14:paraId="718302B1" w14:textId="77777777" w:rsidR="00EF7F0C" w:rsidRPr="00DA5744" w:rsidRDefault="00EF7F0C">
            <w:pPr>
              <w:numPr>
                <w:ilvl w:val="0"/>
                <w:numId w:val="55"/>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atrakcyjna lokalizacja</w:t>
            </w:r>
          </w:p>
        </w:tc>
      </w:tr>
      <w:tr w:rsidR="00EF7F0C" w:rsidRPr="00DA5744" w14:paraId="166DD616" w14:textId="77777777" w:rsidTr="000F2AC9">
        <w:tc>
          <w:tcPr>
            <w:tcW w:w="9062" w:type="dxa"/>
            <w:shd w:val="clear" w:color="auto" w:fill="F4CDC8"/>
            <w:vAlign w:val="center"/>
          </w:tcPr>
          <w:p w14:paraId="29860B57"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Potrzeby rewitalizacyjne</w:t>
            </w:r>
          </w:p>
        </w:tc>
      </w:tr>
      <w:tr w:rsidR="00EF7F0C" w:rsidRPr="00DA5744" w14:paraId="2BF5426C" w14:textId="77777777" w:rsidTr="000F2AC9">
        <w:tc>
          <w:tcPr>
            <w:tcW w:w="9062" w:type="dxa"/>
          </w:tcPr>
          <w:p w14:paraId="57BFBFA6" w14:textId="409A9DF7" w:rsidR="00EF7F0C" w:rsidRPr="00DA5744" w:rsidRDefault="00091198">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poprawa infrastruktury </w:t>
            </w:r>
            <w:r w:rsidR="00220629" w:rsidRPr="00DA5744">
              <w:rPr>
                <w:rFonts w:ascii="Aptos" w:eastAsia="Aptos" w:hAnsi="Aptos" w:cs="Times New Roman"/>
                <w:sz w:val="22"/>
                <w:szCs w:val="22"/>
              </w:rPr>
              <w:t>drogowej</w:t>
            </w:r>
            <w:r w:rsidR="00220629">
              <w:rPr>
                <w:rFonts w:ascii="Aptos" w:eastAsia="Aptos" w:hAnsi="Aptos" w:cs="Times New Roman"/>
                <w:sz w:val="22"/>
                <w:szCs w:val="22"/>
              </w:rPr>
              <w:t xml:space="preserve"> oraz kanalizacyjnej</w:t>
            </w:r>
          </w:p>
          <w:p w14:paraId="15175D13" w14:textId="77777777" w:rsidR="00662CBD" w:rsidRPr="00DA5744" w:rsidRDefault="00662CBD">
            <w:pPr>
              <w:pStyle w:val="Akapitzlist"/>
              <w:numPr>
                <w:ilvl w:val="0"/>
                <w:numId w:val="53"/>
              </w:numPr>
              <w:spacing w:line="240" w:lineRule="auto"/>
              <w:rPr>
                <w:rFonts w:ascii="Aptos" w:eastAsia="Aptos" w:hAnsi="Aptos" w:cs="Times New Roman"/>
                <w:sz w:val="22"/>
                <w:szCs w:val="22"/>
              </w:rPr>
            </w:pPr>
            <w:r w:rsidRPr="00DA5744">
              <w:rPr>
                <w:rFonts w:ascii="Aptos" w:eastAsia="Aptos" w:hAnsi="Aptos" w:cs="Times New Roman"/>
                <w:sz w:val="22"/>
                <w:szCs w:val="22"/>
              </w:rPr>
              <w:t xml:space="preserve">likwidacja barier architektonicznych w instytucjach kultury i przestrzeni publicznej </w:t>
            </w:r>
          </w:p>
          <w:p w14:paraId="07338E63" w14:textId="516B1BD3" w:rsidR="00091198" w:rsidRPr="00DA5744" w:rsidRDefault="00091198">
            <w:pPr>
              <w:pStyle w:val="Akapitzlist"/>
              <w:numPr>
                <w:ilvl w:val="0"/>
                <w:numId w:val="53"/>
              </w:numPr>
              <w:spacing w:line="240" w:lineRule="auto"/>
              <w:rPr>
                <w:rFonts w:ascii="Aptos" w:eastAsia="Aptos" w:hAnsi="Aptos" w:cs="Times New Roman"/>
                <w:sz w:val="22"/>
                <w:szCs w:val="22"/>
              </w:rPr>
            </w:pPr>
            <w:r w:rsidRPr="00DA5744">
              <w:rPr>
                <w:rFonts w:ascii="Aptos" w:eastAsia="Aptos" w:hAnsi="Aptos" w:cs="Times New Roman"/>
                <w:sz w:val="22"/>
                <w:szCs w:val="22"/>
              </w:rPr>
              <w:t>podniesienie poziomu bezpieczeństwa</w:t>
            </w:r>
          </w:p>
          <w:p w14:paraId="73BF2965" w14:textId="54316D1B" w:rsidR="00091198" w:rsidRPr="00DA5744" w:rsidRDefault="00091198">
            <w:pPr>
              <w:pStyle w:val="Akapitzlist"/>
              <w:numPr>
                <w:ilvl w:val="0"/>
                <w:numId w:val="53"/>
              </w:numPr>
              <w:spacing w:line="240" w:lineRule="auto"/>
              <w:rPr>
                <w:rFonts w:ascii="Aptos" w:eastAsia="Aptos" w:hAnsi="Aptos" w:cs="Times New Roman"/>
                <w:sz w:val="22"/>
                <w:szCs w:val="22"/>
              </w:rPr>
            </w:pPr>
            <w:r w:rsidRPr="00DA5744">
              <w:rPr>
                <w:rFonts w:ascii="Aptos" w:eastAsia="Aptos" w:hAnsi="Aptos" w:cs="Times New Roman"/>
                <w:sz w:val="22"/>
                <w:szCs w:val="22"/>
              </w:rPr>
              <w:t>wzmacnianie tożsamości lokalnej i kapitału społecznego</w:t>
            </w:r>
          </w:p>
          <w:p w14:paraId="1442C4B3" w14:textId="0BF9E286" w:rsidR="007836F6" w:rsidRPr="00DA5744" w:rsidRDefault="00662CBD">
            <w:pPr>
              <w:pStyle w:val="Akapitzlist"/>
              <w:numPr>
                <w:ilvl w:val="0"/>
                <w:numId w:val="53"/>
              </w:numPr>
              <w:spacing w:line="240" w:lineRule="auto"/>
              <w:rPr>
                <w:rFonts w:ascii="Aptos" w:eastAsia="Aptos" w:hAnsi="Aptos" w:cs="Times New Roman"/>
                <w:sz w:val="22"/>
                <w:szCs w:val="22"/>
              </w:rPr>
            </w:pPr>
            <w:r w:rsidRPr="00DA5744">
              <w:rPr>
                <w:rFonts w:ascii="Aptos" w:eastAsia="Aptos" w:hAnsi="Aptos" w:cs="Times New Roman"/>
                <w:sz w:val="22"/>
                <w:szCs w:val="22"/>
              </w:rPr>
              <w:t>zahamowanie wzrostu długotrwałego bezrobocia poprzez działania aktywizujące i reintegracyjne</w:t>
            </w:r>
          </w:p>
          <w:p w14:paraId="0EBAB66E" w14:textId="0DDF9B2F" w:rsidR="00091198" w:rsidRPr="00DA5744" w:rsidRDefault="00662CBD">
            <w:pPr>
              <w:pStyle w:val="Akapitzlist"/>
              <w:numPr>
                <w:ilvl w:val="0"/>
                <w:numId w:val="53"/>
              </w:numPr>
              <w:spacing w:line="240" w:lineRule="auto"/>
              <w:rPr>
                <w:rFonts w:ascii="Aptos" w:eastAsia="Aptos" w:hAnsi="Aptos" w:cs="Times New Roman"/>
                <w:sz w:val="22"/>
                <w:szCs w:val="22"/>
              </w:rPr>
            </w:pPr>
            <w:r w:rsidRPr="00DA5744">
              <w:rPr>
                <w:rFonts w:ascii="Aptos" w:eastAsia="Aptos" w:hAnsi="Aptos" w:cs="Times New Roman"/>
                <w:sz w:val="22"/>
                <w:szCs w:val="22"/>
              </w:rPr>
              <w:t>rewitalizacja zaniedbanych przestrzeni publicznych</w:t>
            </w:r>
          </w:p>
        </w:tc>
      </w:tr>
      <w:tr w:rsidR="00EF7F0C" w:rsidRPr="00DA5744" w14:paraId="17BB3BE3" w14:textId="77777777" w:rsidTr="000F2AC9">
        <w:tc>
          <w:tcPr>
            <w:tcW w:w="9062" w:type="dxa"/>
            <w:shd w:val="clear" w:color="auto" w:fill="9B2D1F"/>
            <w:vAlign w:val="center"/>
          </w:tcPr>
          <w:p w14:paraId="7B02065E"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color w:val="FFFFFF"/>
                <w:sz w:val="22"/>
                <w:szCs w:val="22"/>
              </w:rPr>
              <w:t>Podobszar rewitalizacji Łagisza</w:t>
            </w:r>
          </w:p>
        </w:tc>
      </w:tr>
      <w:tr w:rsidR="00EF7F0C" w:rsidRPr="00DA5744" w14:paraId="4D6AABA2" w14:textId="77777777" w:rsidTr="000F2AC9">
        <w:tc>
          <w:tcPr>
            <w:tcW w:w="9062" w:type="dxa"/>
            <w:shd w:val="clear" w:color="auto" w:fill="F4CDC8"/>
            <w:vAlign w:val="center"/>
          </w:tcPr>
          <w:p w14:paraId="04F53122"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Problemy</w:t>
            </w:r>
          </w:p>
        </w:tc>
      </w:tr>
      <w:tr w:rsidR="00EF7F0C" w:rsidRPr="00DA5744" w14:paraId="54A0F1F0" w14:textId="77777777" w:rsidTr="000F2AC9">
        <w:tc>
          <w:tcPr>
            <w:tcW w:w="9062" w:type="dxa"/>
          </w:tcPr>
          <w:p w14:paraId="10474E3B"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ludności </w:t>
            </w:r>
          </w:p>
          <w:p w14:paraId="1A90E1E3"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zmiana struktury wieku ludności (proces starzenia się społeczeństwa)</w:t>
            </w:r>
          </w:p>
          <w:p w14:paraId="43367AA3"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na podobszarze placówek edukacyjnych, tj. żłobek, przedszkole, szkoła</w:t>
            </w:r>
          </w:p>
          <w:p w14:paraId="1C0B8965"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zły stan infrastruktury drogowej</w:t>
            </w:r>
          </w:p>
          <w:p w14:paraId="01A2BACA"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bariery architektoniczne w instytucjach kultury</w:t>
            </w:r>
          </w:p>
          <w:p w14:paraId="5AE49BB7"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pełnego dostępu do kanalizacji</w:t>
            </w:r>
          </w:p>
          <w:p w14:paraId="0F36AE80"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hałas</w:t>
            </w:r>
          </w:p>
          <w:p w14:paraId="3FD11C79"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wzrost liczby osób długotrwale bezrobotnych</w:t>
            </w:r>
          </w:p>
          <w:p w14:paraId="543E1BBB"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lastRenderedPageBreak/>
              <w:t>zaniedbane przestrzenie miejskie</w:t>
            </w:r>
          </w:p>
          <w:p w14:paraId="6DBAC39A"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wystarczającej infrastruktury czasu wolnego</w:t>
            </w:r>
          </w:p>
          <w:p w14:paraId="30EECFA6" w14:textId="77777777" w:rsidR="00EF7F0C" w:rsidRPr="00DA5744" w:rsidRDefault="00EF7F0C">
            <w:pPr>
              <w:numPr>
                <w:ilvl w:val="0"/>
                <w:numId w:val="53"/>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słabe związanie z lokalnym dziedzictwem (rozmyta tożsamość społeczna)</w:t>
            </w:r>
          </w:p>
        </w:tc>
      </w:tr>
      <w:tr w:rsidR="00EF7F0C" w:rsidRPr="00DA5744" w14:paraId="507888ED" w14:textId="77777777" w:rsidTr="000F2AC9">
        <w:tc>
          <w:tcPr>
            <w:tcW w:w="9062" w:type="dxa"/>
            <w:shd w:val="clear" w:color="auto" w:fill="F4CDC8"/>
            <w:vAlign w:val="center"/>
          </w:tcPr>
          <w:p w14:paraId="3D6E6DD6"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lastRenderedPageBreak/>
              <w:t>Potencjały</w:t>
            </w:r>
          </w:p>
        </w:tc>
      </w:tr>
      <w:tr w:rsidR="00EF7F0C" w:rsidRPr="00DA5744" w14:paraId="25A14ABF" w14:textId="77777777" w:rsidTr="000F2AC9">
        <w:tc>
          <w:tcPr>
            <w:tcW w:w="9062" w:type="dxa"/>
          </w:tcPr>
          <w:p w14:paraId="3B29D24D"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liczby osób korzystających z pomocy społecznej</w:t>
            </w:r>
          </w:p>
          <w:p w14:paraId="4E75A485"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walory przyrodniczo-turystyczne</w:t>
            </w:r>
          </w:p>
          <w:p w14:paraId="12356646"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rozwój funkcji mieszkaniowej</w:t>
            </w:r>
          </w:p>
        </w:tc>
      </w:tr>
      <w:tr w:rsidR="00EF7F0C" w:rsidRPr="00DA5744" w14:paraId="736D93C1" w14:textId="77777777" w:rsidTr="000F2AC9">
        <w:tc>
          <w:tcPr>
            <w:tcW w:w="9062" w:type="dxa"/>
            <w:shd w:val="clear" w:color="auto" w:fill="F4CDC8"/>
            <w:vAlign w:val="center"/>
          </w:tcPr>
          <w:p w14:paraId="37BD4785"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Potrzeby rewitalizacyjne</w:t>
            </w:r>
          </w:p>
        </w:tc>
      </w:tr>
      <w:tr w:rsidR="00EF7F0C" w:rsidRPr="00DA5744" w14:paraId="618CEE8E" w14:textId="77777777" w:rsidTr="000F2AC9">
        <w:tc>
          <w:tcPr>
            <w:tcW w:w="9062" w:type="dxa"/>
          </w:tcPr>
          <w:p w14:paraId="02313D95" w14:textId="77777777" w:rsidR="00EF7F0C" w:rsidRPr="00DA5744" w:rsidRDefault="00DA2A5F">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tworzenie warunków sprzyjających osiedlaniu się rodzin (brak żłobka, przedszkola, szkoły)</w:t>
            </w:r>
          </w:p>
          <w:p w14:paraId="5140D6F6"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zahamowanie wzrostu długotrwałego bezrobocia poprzez działania aktywizujące i reintegracyjne</w:t>
            </w:r>
          </w:p>
          <w:p w14:paraId="1E59ACEE"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wzmacnianie lokalnej tożsamości i więzi społecznych</w:t>
            </w:r>
          </w:p>
          <w:p w14:paraId="7BDF458A"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rewitalizacja zaniedbanych przestrzeni miejskich</w:t>
            </w:r>
          </w:p>
          <w:p w14:paraId="082E4DF5"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rozwój infrastruktury czasu wolnego i rekreacji</w:t>
            </w:r>
          </w:p>
          <w:p w14:paraId="44106B43"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lepsze powiązanie funkcji mieszkaniowej z terenami zieleni i walorami przyrodniczymi</w:t>
            </w:r>
          </w:p>
          <w:p w14:paraId="5C1820C8"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poprawa stanu infrastruktury drogowej</w:t>
            </w:r>
          </w:p>
          <w:p w14:paraId="4ABAF735"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uzupełnienie braków w dostępie do kanalizacji</w:t>
            </w:r>
          </w:p>
          <w:p w14:paraId="685FC27D"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likwidacja barier architektonicznych w instytucjach kultury</w:t>
            </w:r>
          </w:p>
          <w:p w14:paraId="6C1DF61D" w14:textId="77777777"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ograniczanie uciążliwości hałasu</w:t>
            </w:r>
          </w:p>
          <w:p w14:paraId="4DCA362B" w14:textId="48331E4B" w:rsidR="00DA2A5F" w:rsidRPr="00DA5744" w:rsidRDefault="00DA2A5F">
            <w:pPr>
              <w:pStyle w:val="Akapitzlist"/>
              <w:numPr>
                <w:ilvl w:val="0"/>
                <w:numId w:val="56"/>
              </w:numPr>
              <w:spacing w:line="240" w:lineRule="auto"/>
              <w:rPr>
                <w:rFonts w:ascii="Aptos" w:eastAsia="Aptos" w:hAnsi="Aptos" w:cs="Times New Roman"/>
                <w:sz w:val="22"/>
                <w:szCs w:val="22"/>
              </w:rPr>
            </w:pPr>
            <w:r w:rsidRPr="00DA5744">
              <w:rPr>
                <w:rFonts w:ascii="Aptos" w:eastAsia="Aptos" w:hAnsi="Aptos" w:cs="Times New Roman"/>
                <w:sz w:val="22"/>
                <w:szCs w:val="22"/>
              </w:rPr>
              <w:t>ochrona i wykorzystanie walorów przyrodniczo-turystycznych</w:t>
            </w:r>
          </w:p>
        </w:tc>
      </w:tr>
      <w:tr w:rsidR="00EF7F0C" w:rsidRPr="00DA5744" w14:paraId="3D921916" w14:textId="77777777" w:rsidTr="000F2AC9">
        <w:tc>
          <w:tcPr>
            <w:tcW w:w="9062" w:type="dxa"/>
            <w:shd w:val="clear" w:color="auto" w:fill="9B2D1F"/>
            <w:vAlign w:val="center"/>
          </w:tcPr>
          <w:p w14:paraId="76A89CBE" w14:textId="77777777" w:rsidR="00EF7F0C" w:rsidRPr="00DA5744" w:rsidRDefault="00EF7F0C" w:rsidP="00EF7F0C">
            <w:pPr>
              <w:spacing w:before="120" w:line="240" w:lineRule="auto"/>
              <w:jc w:val="center"/>
              <w:rPr>
                <w:rFonts w:ascii="Aptos" w:eastAsia="Aptos" w:hAnsi="Aptos" w:cs="Times New Roman"/>
                <w:b/>
                <w:bCs/>
                <w:color w:val="FFFFFF"/>
                <w:sz w:val="22"/>
                <w:szCs w:val="22"/>
              </w:rPr>
            </w:pPr>
            <w:r w:rsidRPr="00DA5744">
              <w:rPr>
                <w:rFonts w:ascii="Aptos" w:eastAsia="Aptos" w:hAnsi="Aptos" w:cs="Times New Roman"/>
                <w:b/>
                <w:bCs/>
                <w:color w:val="FFFFFF"/>
                <w:sz w:val="22"/>
                <w:szCs w:val="22"/>
              </w:rPr>
              <w:t>Podobszar rewitalizacji Grodziec</w:t>
            </w:r>
          </w:p>
        </w:tc>
      </w:tr>
      <w:tr w:rsidR="00EF7F0C" w:rsidRPr="00DA5744" w14:paraId="32C976FF" w14:textId="77777777" w:rsidTr="000F2AC9">
        <w:tc>
          <w:tcPr>
            <w:tcW w:w="9062" w:type="dxa"/>
            <w:shd w:val="clear" w:color="auto" w:fill="F4CDC8"/>
          </w:tcPr>
          <w:p w14:paraId="28D948C5"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Problemy</w:t>
            </w:r>
          </w:p>
        </w:tc>
      </w:tr>
      <w:tr w:rsidR="00EF7F0C" w:rsidRPr="00DA5744" w14:paraId="7ED998CD" w14:textId="77777777" w:rsidTr="000F2AC9">
        <w:tc>
          <w:tcPr>
            <w:tcW w:w="9062" w:type="dxa"/>
          </w:tcPr>
          <w:p w14:paraId="75E6EEC6"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spadek liczby ludności </w:t>
            </w:r>
          </w:p>
          <w:p w14:paraId="37630F7A"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zmiana struktury wieku ludności (proces starzenia się społeczeństwa)</w:t>
            </w:r>
          </w:p>
          <w:p w14:paraId="6E55845F"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zły stan infrastruktury drogowej</w:t>
            </w:r>
          </w:p>
          <w:p w14:paraId="61C43489"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bariery architektoniczne w instytucjach kultury</w:t>
            </w:r>
          </w:p>
          <w:p w14:paraId="3F2047B5"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brak pełnego dostępu do kanalizacji</w:t>
            </w:r>
          </w:p>
          <w:p w14:paraId="546BBFB9"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hałas</w:t>
            </w:r>
          </w:p>
          <w:p w14:paraId="44A6F54C"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zdegradowanie tereny poprzemysłowe (obiekty dawnej Cementowni „Grodziec” oraz Kopalni Węgla Kamiennego „Grodziec”)</w:t>
            </w:r>
          </w:p>
          <w:p w14:paraId="541D3D53"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zaniedbane przestrzenie miejskie</w:t>
            </w:r>
          </w:p>
          <w:p w14:paraId="00C67565"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dekapitalizacja techniczna budynków </w:t>
            </w:r>
          </w:p>
          <w:p w14:paraId="589247CE" w14:textId="77777777" w:rsidR="00EF7F0C" w:rsidRPr="00DA5744" w:rsidRDefault="00EF7F0C">
            <w:pPr>
              <w:numPr>
                <w:ilvl w:val="0"/>
                <w:numId w:val="56"/>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słabe związanie z lokalnym dziedzictwem (rozmyta tożsamość społeczna)</w:t>
            </w:r>
          </w:p>
        </w:tc>
      </w:tr>
      <w:tr w:rsidR="00EF7F0C" w:rsidRPr="00DA5744" w14:paraId="1F2F1A2A" w14:textId="77777777" w:rsidTr="000F2AC9">
        <w:tc>
          <w:tcPr>
            <w:tcW w:w="9062" w:type="dxa"/>
            <w:shd w:val="clear" w:color="auto" w:fill="F4CDC8"/>
            <w:vAlign w:val="center"/>
          </w:tcPr>
          <w:p w14:paraId="7CC7FC83"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Potencjały</w:t>
            </w:r>
          </w:p>
        </w:tc>
      </w:tr>
      <w:tr w:rsidR="00EF7F0C" w:rsidRPr="00DA5744" w14:paraId="0CCC6A62" w14:textId="77777777" w:rsidTr="000F2AC9">
        <w:tc>
          <w:tcPr>
            <w:tcW w:w="9062" w:type="dxa"/>
          </w:tcPr>
          <w:p w14:paraId="6D0B7860" w14:textId="77777777" w:rsidR="00EF7F0C" w:rsidRPr="00DA5744" w:rsidRDefault="00EF7F0C">
            <w:pPr>
              <w:numPr>
                <w:ilvl w:val="0"/>
                <w:numId w:val="57"/>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liczby osób korzystających z pomocy społecznej</w:t>
            </w:r>
          </w:p>
          <w:p w14:paraId="6C15E0C6" w14:textId="77777777" w:rsidR="00EF7F0C" w:rsidRPr="00DA5744" w:rsidRDefault="00EF7F0C">
            <w:pPr>
              <w:numPr>
                <w:ilvl w:val="0"/>
                <w:numId w:val="57"/>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spadek osób długotrwale bezrobotnych</w:t>
            </w:r>
          </w:p>
          <w:p w14:paraId="1E5D0D55" w14:textId="77777777" w:rsidR="00EF7F0C" w:rsidRPr="00DA5744" w:rsidRDefault="00EF7F0C">
            <w:pPr>
              <w:numPr>
                <w:ilvl w:val="0"/>
                <w:numId w:val="57"/>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obecność obszarów chronionych i cennych przyrodniczo</w:t>
            </w:r>
          </w:p>
          <w:p w14:paraId="72D54407" w14:textId="77777777" w:rsidR="00EF7F0C" w:rsidRPr="00DA5744" w:rsidRDefault="00EF7F0C">
            <w:pPr>
              <w:numPr>
                <w:ilvl w:val="0"/>
                <w:numId w:val="57"/>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 xml:space="preserve">atrakcyjna lokalizacja </w:t>
            </w:r>
          </w:p>
          <w:p w14:paraId="5A8A758C" w14:textId="5569215F" w:rsidR="00EF7F0C" w:rsidRPr="00DA5744" w:rsidRDefault="00EF7F0C">
            <w:pPr>
              <w:numPr>
                <w:ilvl w:val="0"/>
                <w:numId w:val="57"/>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rozwój funkcji mieszkaniowej</w:t>
            </w:r>
          </w:p>
        </w:tc>
      </w:tr>
      <w:tr w:rsidR="00EF7F0C" w:rsidRPr="00DA5744" w14:paraId="1100273E" w14:textId="77777777" w:rsidTr="000F2AC9">
        <w:tc>
          <w:tcPr>
            <w:tcW w:w="9062" w:type="dxa"/>
            <w:shd w:val="clear" w:color="auto" w:fill="F4CDC8"/>
            <w:vAlign w:val="center"/>
          </w:tcPr>
          <w:p w14:paraId="1919E202" w14:textId="77777777" w:rsidR="00EF7F0C" w:rsidRPr="00DA5744" w:rsidRDefault="00EF7F0C" w:rsidP="00EF7F0C">
            <w:pPr>
              <w:spacing w:before="120" w:line="240" w:lineRule="auto"/>
              <w:jc w:val="center"/>
              <w:rPr>
                <w:rFonts w:ascii="Aptos" w:eastAsia="Aptos" w:hAnsi="Aptos" w:cs="Times New Roman"/>
                <w:b/>
                <w:bCs/>
                <w:sz w:val="22"/>
                <w:szCs w:val="22"/>
              </w:rPr>
            </w:pPr>
            <w:r w:rsidRPr="00DA5744">
              <w:rPr>
                <w:rFonts w:ascii="Aptos" w:eastAsia="Aptos" w:hAnsi="Aptos" w:cs="Times New Roman"/>
                <w:b/>
                <w:bCs/>
                <w:sz w:val="22"/>
                <w:szCs w:val="22"/>
              </w:rPr>
              <w:t>Potrzeby rewitalizacyjne</w:t>
            </w:r>
          </w:p>
        </w:tc>
      </w:tr>
      <w:tr w:rsidR="00EF7F0C" w:rsidRPr="00DA5744" w14:paraId="46E97CAD" w14:textId="77777777" w:rsidTr="000F2AC9">
        <w:tc>
          <w:tcPr>
            <w:tcW w:w="9062" w:type="dxa"/>
          </w:tcPr>
          <w:p w14:paraId="57EFAED7" w14:textId="77777777" w:rsidR="00EF7F0C" w:rsidRPr="00DA5744" w:rsidRDefault="00B642FC">
            <w:pPr>
              <w:numPr>
                <w:ilvl w:val="0"/>
                <w:numId w:val="58"/>
              </w:numPr>
              <w:spacing w:before="120" w:line="240" w:lineRule="auto"/>
              <w:contextualSpacing/>
              <w:jc w:val="both"/>
              <w:rPr>
                <w:rFonts w:ascii="Aptos" w:eastAsia="Aptos" w:hAnsi="Aptos" w:cs="Times New Roman"/>
                <w:sz w:val="22"/>
                <w:szCs w:val="22"/>
              </w:rPr>
            </w:pPr>
            <w:r w:rsidRPr="00DA5744">
              <w:rPr>
                <w:rFonts w:ascii="Aptos" w:eastAsia="Aptos" w:hAnsi="Aptos" w:cs="Times New Roman"/>
                <w:sz w:val="22"/>
                <w:szCs w:val="22"/>
              </w:rPr>
              <w:t>poprawa jakości życia mieszkańców poprzez porządkowanie przestrzeni i zwiększenie bezpieczeństwa</w:t>
            </w:r>
          </w:p>
          <w:p w14:paraId="725B7C6B"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wzmacnianie lokalnej tożsamości i więzi społecznych</w:t>
            </w:r>
          </w:p>
          <w:p w14:paraId="6A70B8DE"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nadanie nowej funkcji zdegradowanym obszarom</w:t>
            </w:r>
          </w:p>
          <w:p w14:paraId="39FE5E2A"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rewitalizacja zaniedbanych przestrzeni publicznych</w:t>
            </w:r>
          </w:p>
          <w:p w14:paraId="26FAE446"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lastRenderedPageBreak/>
              <w:t>modernizacja zdekapitalizowanych budynków mieszkalnych</w:t>
            </w:r>
          </w:p>
          <w:p w14:paraId="24265107"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oprawa stanu infrastruktury drogowej</w:t>
            </w:r>
          </w:p>
          <w:p w14:paraId="02600108"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uzupełnienie braków w dostępie do kanalizacji</w:t>
            </w:r>
          </w:p>
          <w:p w14:paraId="1A4A6257" w14:textId="77777777"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likwidacja barier architektonicznych</w:t>
            </w:r>
          </w:p>
          <w:p w14:paraId="77CF62F1" w14:textId="6587A7DE"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ograniczanie hałasu</w:t>
            </w:r>
          </w:p>
          <w:p w14:paraId="4DEE380F" w14:textId="30D48F3B" w:rsidR="00B642FC" w:rsidRPr="00DA5744" w:rsidRDefault="00B642FC">
            <w:pPr>
              <w:pStyle w:val="Akapitzlist"/>
              <w:numPr>
                <w:ilvl w:val="0"/>
                <w:numId w:val="58"/>
              </w:numPr>
              <w:spacing w:line="240" w:lineRule="auto"/>
              <w:rPr>
                <w:rFonts w:ascii="Aptos" w:eastAsia="Aptos" w:hAnsi="Aptos" w:cs="Times New Roman"/>
                <w:sz w:val="22"/>
                <w:szCs w:val="22"/>
              </w:rPr>
            </w:pPr>
            <w:r w:rsidRPr="00DA5744">
              <w:rPr>
                <w:rFonts w:ascii="Aptos" w:eastAsia="Aptos" w:hAnsi="Aptos" w:cs="Times New Roman"/>
                <w:sz w:val="22"/>
                <w:szCs w:val="22"/>
              </w:rPr>
              <w:t>ochrona obszarów cennych przyrodniczo</w:t>
            </w:r>
          </w:p>
        </w:tc>
      </w:tr>
    </w:tbl>
    <w:p w14:paraId="0660E1E7" w14:textId="4D293CB9" w:rsidR="00EF7F0C" w:rsidRPr="00EF7F0C" w:rsidRDefault="00932657" w:rsidP="00EF7F0C">
      <w:pPr>
        <w:spacing w:before="120" w:after="0"/>
        <w:jc w:val="both"/>
        <w:rPr>
          <w:rFonts w:ascii="Aptos" w:eastAsia="Aptos" w:hAnsi="Aptos" w:cs="Times New Roman"/>
          <w:b/>
          <w:bCs/>
          <w:szCs w:val="24"/>
        </w:rPr>
      </w:pPr>
      <w:r>
        <w:rPr>
          <w:rFonts w:ascii="Aptos" w:eastAsia="Aptos" w:hAnsi="Aptos" w:cs="Times New Roman"/>
          <w:b/>
          <w:bCs/>
          <w:szCs w:val="24"/>
        </w:rPr>
        <w:lastRenderedPageBreak/>
        <w:t xml:space="preserve">Źródło: opracowanie własne </w:t>
      </w:r>
    </w:p>
    <w:p w14:paraId="4DC7015B" w14:textId="4F63FEE0" w:rsidR="00EF7F0C" w:rsidRPr="00EF7F0C" w:rsidRDefault="00EF7F0C" w:rsidP="001F46C1">
      <w:pPr>
        <w:spacing w:before="120" w:after="0"/>
        <w:rPr>
          <w:rFonts w:ascii="Aptos" w:eastAsia="Aptos" w:hAnsi="Aptos" w:cs="Times New Roman"/>
          <w:szCs w:val="24"/>
        </w:rPr>
      </w:pPr>
      <w:r w:rsidRPr="00EF7F0C">
        <w:rPr>
          <w:rFonts w:ascii="Aptos" w:eastAsia="Aptos" w:hAnsi="Aptos" w:cs="Times New Roman"/>
          <w:szCs w:val="24"/>
        </w:rPr>
        <w:t>Poniżej zaprezentowano również kwestie dotyczące polityki społecznej, które dotyczą wszystkich podobszarów rewitalizacji podnoszonych podczas badania jakościowego</w:t>
      </w:r>
      <w:r w:rsidR="007836F6">
        <w:rPr>
          <w:rFonts w:ascii="Aptos" w:eastAsia="Aptos" w:hAnsi="Aptos" w:cs="Times New Roman"/>
          <w:szCs w:val="24"/>
        </w:rPr>
        <w:t xml:space="preserve"> - </w:t>
      </w:r>
      <w:r w:rsidRPr="00EF7F0C">
        <w:rPr>
          <w:rFonts w:ascii="Aptos" w:eastAsia="Aptos" w:hAnsi="Aptos" w:cs="Times New Roman"/>
          <w:szCs w:val="24"/>
        </w:rPr>
        <w:t xml:space="preserve">indywidulanych wywiadów pogłębionych. </w:t>
      </w:r>
    </w:p>
    <w:p w14:paraId="668BE0DD" w14:textId="77777777" w:rsidR="00EF7F0C" w:rsidRPr="00EF7F0C" w:rsidRDefault="00EF7F0C" w:rsidP="001F46C1">
      <w:pPr>
        <w:spacing w:before="120" w:after="0"/>
        <w:rPr>
          <w:rFonts w:ascii="Aptos" w:eastAsia="Aptos" w:hAnsi="Aptos" w:cs="Times New Roman"/>
          <w:b/>
          <w:bCs/>
          <w:szCs w:val="24"/>
        </w:rPr>
      </w:pPr>
      <w:r w:rsidRPr="00EF7F0C">
        <w:rPr>
          <w:rFonts w:ascii="Aptos" w:eastAsia="Aptos" w:hAnsi="Aptos" w:cs="Times New Roman"/>
          <w:b/>
          <w:bCs/>
          <w:szCs w:val="24"/>
        </w:rPr>
        <w:t xml:space="preserve">Jak powinien wyglądać przyszły model polityki społecznej, aby wspierał rozwój społeczny na terenie podobszarów rewitalizacji? </w:t>
      </w:r>
    </w:p>
    <w:p w14:paraId="1F3E7234" w14:textId="77777777" w:rsidR="00EF7F0C" w:rsidRPr="00EF7F0C" w:rsidRDefault="00EF7F0C" w:rsidP="001F46C1">
      <w:pPr>
        <w:spacing w:before="120" w:after="0"/>
        <w:rPr>
          <w:rFonts w:ascii="Aptos" w:eastAsia="Aptos" w:hAnsi="Aptos" w:cs="Times New Roman"/>
          <w:szCs w:val="24"/>
        </w:rPr>
      </w:pPr>
      <w:r w:rsidRPr="00EF7F0C">
        <w:rPr>
          <w:rFonts w:ascii="Aptos" w:eastAsia="Aptos" w:hAnsi="Aptos" w:cs="Times New Roman"/>
          <w:szCs w:val="24"/>
        </w:rPr>
        <w:t>Analiza wywiadów pogłębionych wskazuje, że przyszły model polityki społecznej powinien być przede wszystkim:</w:t>
      </w:r>
    </w:p>
    <w:p w14:paraId="39AFE84B" w14:textId="77777777" w:rsidR="00EF7F0C" w:rsidRPr="00EF7F0C" w:rsidRDefault="00EF7F0C" w:rsidP="001F46C1">
      <w:pPr>
        <w:numPr>
          <w:ilvl w:val="0"/>
          <w:numId w:val="66"/>
        </w:numPr>
        <w:spacing w:before="120" w:after="0"/>
        <w:contextualSpacing/>
        <w:rPr>
          <w:rFonts w:ascii="Aptos" w:eastAsia="Aptos" w:hAnsi="Aptos" w:cs="Times New Roman"/>
          <w:szCs w:val="24"/>
        </w:rPr>
      </w:pPr>
      <w:r w:rsidRPr="00EF7F0C">
        <w:rPr>
          <w:rFonts w:ascii="Aptos" w:eastAsia="Aptos" w:hAnsi="Aptos" w:cs="Times New Roman"/>
          <w:szCs w:val="24"/>
        </w:rPr>
        <w:t>zintegrowany i lokalny, tj. oparty o współpracę z: instytucjami (OPS, szkoły, biblioteki, centra, ośrodki kultury), organizacjami pozarządowymi, lokalnymi liderami, mieszkańcami (rady osiedlowe, grupy nieformalne);</w:t>
      </w:r>
    </w:p>
    <w:p w14:paraId="2C6F4FF3" w14:textId="4C11A92D" w:rsidR="00EF7F0C" w:rsidRPr="00EF7F0C" w:rsidRDefault="00EF7F0C" w:rsidP="001F46C1">
      <w:pPr>
        <w:numPr>
          <w:ilvl w:val="0"/>
          <w:numId w:val="66"/>
        </w:numPr>
        <w:spacing w:before="120" w:after="0"/>
        <w:contextualSpacing/>
        <w:rPr>
          <w:rFonts w:ascii="Aptos" w:eastAsia="Aptos" w:hAnsi="Aptos" w:cs="Times New Roman"/>
          <w:szCs w:val="24"/>
        </w:rPr>
      </w:pPr>
      <w:r w:rsidRPr="00EF7F0C">
        <w:rPr>
          <w:rFonts w:ascii="Aptos" w:eastAsia="Aptos" w:hAnsi="Aptos" w:cs="Times New Roman"/>
          <w:szCs w:val="24"/>
        </w:rPr>
        <w:t>dedykowany konkretnym grupom, tj. osoby starsze, młodzież NEET (nieucząca się, niepracująca), osoby długotrwale bezrobotne, osoby bezdomne (z podziałem na miejscowych i przyjezdnych)</w:t>
      </w:r>
      <w:r w:rsidR="000B158E">
        <w:rPr>
          <w:rFonts w:ascii="Aptos" w:eastAsia="Aptos" w:hAnsi="Aptos" w:cs="Times New Roman"/>
          <w:szCs w:val="24"/>
        </w:rPr>
        <w:t>;</w:t>
      </w:r>
    </w:p>
    <w:p w14:paraId="455AFACA" w14:textId="09EE7E05" w:rsidR="00EF7F0C" w:rsidRPr="00EF7F0C" w:rsidRDefault="00EF7F0C" w:rsidP="001F46C1">
      <w:pPr>
        <w:numPr>
          <w:ilvl w:val="0"/>
          <w:numId w:val="66"/>
        </w:numPr>
        <w:spacing w:before="120" w:after="0"/>
        <w:contextualSpacing/>
        <w:rPr>
          <w:rFonts w:ascii="Aptos" w:eastAsia="Aptos" w:hAnsi="Aptos" w:cs="Times New Roman"/>
          <w:szCs w:val="24"/>
        </w:rPr>
      </w:pPr>
      <w:r w:rsidRPr="00EF7F0C">
        <w:rPr>
          <w:rFonts w:ascii="Aptos" w:eastAsia="Aptos" w:hAnsi="Aptos" w:cs="Times New Roman"/>
          <w:szCs w:val="24"/>
        </w:rPr>
        <w:t>elastyczny i adaptacyjny, tj. uwzględniający różnice między podobszarami</w:t>
      </w:r>
      <w:r w:rsidR="00610077">
        <w:rPr>
          <w:rFonts w:ascii="Aptos" w:eastAsia="Aptos" w:hAnsi="Aptos" w:cs="Times New Roman"/>
          <w:szCs w:val="24"/>
        </w:rPr>
        <w:t>;</w:t>
      </w:r>
    </w:p>
    <w:p w14:paraId="4E53E53C" w14:textId="77777777" w:rsidR="00EF7F0C" w:rsidRPr="00EF7F0C" w:rsidRDefault="00EF7F0C" w:rsidP="001F46C1">
      <w:pPr>
        <w:numPr>
          <w:ilvl w:val="0"/>
          <w:numId w:val="66"/>
        </w:numPr>
        <w:spacing w:before="120" w:after="0"/>
        <w:contextualSpacing/>
        <w:rPr>
          <w:rFonts w:ascii="Aptos" w:eastAsia="Aptos" w:hAnsi="Aptos" w:cs="Times New Roman"/>
          <w:szCs w:val="24"/>
        </w:rPr>
      </w:pPr>
      <w:r w:rsidRPr="00EF7F0C">
        <w:rPr>
          <w:rFonts w:ascii="Aptos" w:eastAsia="Aptos" w:hAnsi="Aptos" w:cs="Times New Roman"/>
          <w:szCs w:val="24"/>
        </w:rPr>
        <w:t>opierający się na partycypacji społecznej - mieszkańcy powinni współtworzyć działania (np. poprzez budżet obywatelski, konsultacje, grupy robocze).</w:t>
      </w:r>
    </w:p>
    <w:p w14:paraId="038DFE13" w14:textId="77777777" w:rsidR="00EF7F0C" w:rsidRPr="00EF7F0C" w:rsidRDefault="00EF7F0C" w:rsidP="001F46C1">
      <w:pPr>
        <w:spacing w:before="120" w:after="0"/>
        <w:rPr>
          <w:rFonts w:ascii="Aptos" w:eastAsia="Aptos" w:hAnsi="Aptos" w:cs="Times New Roman"/>
          <w:szCs w:val="24"/>
        </w:rPr>
      </w:pPr>
      <w:r w:rsidRPr="00EF7F0C">
        <w:rPr>
          <w:rFonts w:ascii="Aptos" w:eastAsia="Aptos" w:hAnsi="Aptos" w:cs="Times New Roman"/>
          <w:szCs w:val="24"/>
        </w:rPr>
        <w:t xml:space="preserve">W polityce społecznej, zgodnie z wytycznymi Komisji Europejskiej oraz krajowymi zaleceniami, głównym kierunkiem jest </w:t>
      </w:r>
      <w:proofErr w:type="spellStart"/>
      <w:r w:rsidRPr="00EF7F0C">
        <w:rPr>
          <w:rFonts w:ascii="Aptos" w:eastAsia="Aptos" w:hAnsi="Aptos" w:cs="Times New Roman"/>
          <w:szCs w:val="24"/>
        </w:rPr>
        <w:t>deinstytucjonalizacja</w:t>
      </w:r>
      <w:proofErr w:type="spellEnd"/>
      <w:r w:rsidRPr="00EF7F0C">
        <w:rPr>
          <w:rFonts w:ascii="Aptos" w:eastAsia="Aptos" w:hAnsi="Aptos" w:cs="Times New Roman"/>
          <w:szCs w:val="24"/>
        </w:rPr>
        <w:t xml:space="preserve"> dostosowana do warunków lokalnych. Jej nadrzędnym celem jest promowanie współpracy międzysektorowej na poziomie lokalnym oraz aktywizacja mieszkańców w procesie podejmowania decyzji i organizacji usług na danym obszarze, co zwiększa ich zaangażowanie. Aktywizacja ta powinna odbywać się poprzez:</w:t>
      </w:r>
    </w:p>
    <w:p w14:paraId="7958D91E" w14:textId="7EAA95FF" w:rsidR="00EF7F0C" w:rsidRPr="00EF7F0C" w:rsidRDefault="00EF7F0C" w:rsidP="001F46C1">
      <w:pPr>
        <w:numPr>
          <w:ilvl w:val="0"/>
          <w:numId w:val="67"/>
        </w:numPr>
        <w:spacing w:before="120" w:after="0"/>
        <w:contextualSpacing/>
        <w:rPr>
          <w:rFonts w:ascii="Aptos" w:eastAsia="Aptos" w:hAnsi="Aptos" w:cs="Times New Roman"/>
          <w:szCs w:val="24"/>
        </w:rPr>
      </w:pPr>
      <w:r w:rsidRPr="00EF7F0C">
        <w:rPr>
          <w:rFonts w:ascii="Aptos" w:eastAsia="Aptos" w:hAnsi="Aptos" w:cs="Times New Roman"/>
          <w:szCs w:val="24"/>
        </w:rPr>
        <w:t xml:space="preserve">kluby osiedlowe oraz lokalnych organizatorów społeczności (w ramach </w:t>
      </w:r>
      <w:proofErr w:type="spellStart"/>
      <w:r w:rsidRPr="00EF7F0C">
        <w:rPr>
          <w:rFonts w:ascii="Aptos" w:eastAsia="Aptos" w:hAnsi="Aptos" w:cs="Times New Roman"/>
          <w:szCs w:val="24"/>
        </w:rPr>
        <w:t>deinstytucjonalizacji</w:t>
      </w:r>
      <w:proofErr w:type="spellEnd"/>
      <w:r w:rsidRPr="00EF7F0C">
        <w:rPr>
          <w:rFonts w:ascii="Aptos" w:eastAsia="Aptos" w:hAnsi="Aptos" w:cs="Times New Roman"/>
          <w:szCs w:val="24"/>
        </w:rPr>
        <w:t>), które nie mają na celu likwidacji istniejących jednostek, lecz rozwój usług na rzecz lokalnej społeczności. Koordynacja tych usług powinna odbywać się z</w:t>
      </w:r>
      <w:r w:rsidR="00A95823">
        <w:rPr>
          <w:rFonts w:ascii="Aptos" w:eastAsia="Aptos" w:hAnsi="Aptos" w:cs="Times New Roman"/>
          <w:szCs w:val="24"/>
        </w:rPr>
        <w:t> </w:t>
      </w:r>
      <w:r w:rsidRPr="00EF7F0C">
        <w:rPr>
          <w:rFonts w:ascii="Aptos" w:eastAsia="Aptos" w:hAnsi="Aptos" w:cs="Times New Roman"/>
          <w:szCs w:val="24"/>
        </w:rPr>
        <w:t>udziałem mieszkańców, co sprzyja wzrostowi ich aktywności społecznej, zgodnie z</w:t>
      </w:r>
      <w:r w:rsidR="00A95823">
        <w:rPr>
          <w:rFonts w:ascii="Aptos" w:eastAsia="Aptos" w:hAnsi="Aptos" w:cs="Times New Roman"/>
          <w:szCs w:val="24"/>
        </w:rPr>
        <w:t> </w:t>
      </w:r>
      <w:r w:rsidRPr="00EF7F0C">
        <w:rPr>
          <w:rFonts w:ascii="Aptos" w:eastAsia="Aptos" w:hAnsi="Aptos" w:cs="Times New Roman"/>
          <w:szCs w:val="24"/>
        </w:rPr>
        <w:t>zasadą „nic o nas bez nas”</w:t>
      </w:r>
      <w:r w:rsidR="00A14A58">
        <w:rPr>
          <w:rFonts w:ascii="Aptos" w:eastAsia="Aptos" w:hAnsi="Aptos" w:cs="Times New Roman"/>
          <w:szCs w:val="24"/>
        </w:rPr>
        <w:t>;</w:t>
      </w:r>
    </w:p>
    <w:p w14:paraId="608E5945" w14:textId="5E5B323F" w:rsidR="00EF7F0C" w:rsidRPr="00EF7F0C" w:rsidRDefault="00EF7F0C" w:rsidP="001F46C1">
      <w:pPr>
        <w:numPr>
          <w:ilvl w:val="0"/>
          <w:numId w:val="67"/>
        </w:numPr>
        <w:spacing w:before="120" w:after="0"/>
        <w:contextualSpacing/>
        <w:rPr>
          <w:rFonts w:ascii="Aptos" w:eastAsia="Aptos" w:hAnsi="Aptos" w:cs="Times New Roman"/>
          <w:szCs w:val="24"/>
        </w:rPr>
      </w:pPr>
      <w:r w:rsidRPr="00EF7F0C">
        <w:rPr>
          <w:rFonts w:ascii="Aptos" w:eastAsia="Aptos" w:hAnsi="Aptos" w:cs="Times New Roman"/>
          <w:szCs w:val="24"/>
        </w:rPr>
        <w:t xml:space="preserve">wspieranie lokalnych inicjatyw obywatelskich poprzez granty, </w:t>
      </w:r>
      <w:proofErr w:type="spellStart"/>
      <w:r w:rsidRPr="00EF7F0C">
        <w:rPr>
          <w:rFonts w:ascii="Aptos" w:eastAsia="Aptos" w:hAnsi="Aptos" w:cs="Times New Roman"/>
          <w:szCs w:val="24"/>
        </w:rPr>
        <w:t>mikrodotacje</w:t>
      </w:r>
      <w:proofErr w:type="spellEnd"/>
      <w:r w:rsidRPr="00EF7F0C">
        <w:rPr>
          <w:rFonts w:ascii="Aptos" w:eastAsia="Aptos" w:hAnsi="Aptos" w:cs="Times New Roman"/>
          <w:szCs w:val="24"/>
        </w:rPr>
        <w:t xml:space="preserve"> na różnorodne działania</w:t>
      </w:r>
      <w:r w:rsidR="00A14A58">
        <w:rPr>
          <w:rFonts w:ascii="Aptos" w:eastAsia="Aptos" w:hAnsi="Aptos" w:cs="Times New Roman"/>
          <w:szCs w:val="24"/>
        </w:rPr>
        <w:t>;</w:t>
      </w:r>
    </w:p>
    <w:p w14:paraId="50039231" w14:textId="3CA9A4C0" w:rsidR="00EF7F0C" w:rsidRPr="00EF7F0C" w:rsidRDefault="00EF7F0C" w:rsidP="001F46C1">
      <w:pPr>
        <w:numPr>
          <w:ilvl w:val="0"/>
          <w:numId w:val="67"/>
        </w:numPr>
        <w:spacing w:before="120" w:after="0"/>
        <w:contextualSpacing/>
        <w:rPr>
          <w:rFonts w:ascii="Aptos" w:eastAsia="Aptos" w:hAnsi="Aptos" w:cs="Times New Roman"/>
          <w:szCs w:val="24"/>
        </w:rPr>
      </w:pPr>
      <w:r w:rsidRPr="00EF7F0C">
        <w:rPr>
          <w:rFonts w:ascii="Aptos" w:eastAsia="Aptos" w:hAnsi="Aptos" w:cs="Times New Roman"/>
          <w:szCs w:val="24"/>
        </w:rPr>
        <w:lastRenderedPageBreak/>
        <w:t>zatrudnienie socjalne</w:t>
      </w:r>
      <w:r w:rsidR="00ED20DD">
        <w:rPr>
          <w:rFonts w:ascii="Aptos" w:eastAsia="Aptos" w:hAnsi="Aptos" w:cs="Times New Roman"/>
          <w:szCs w:val="24"/>
        </w:rPr>
        <w:t>;</w:t>
      </w:r>
    </w:p>
    <w:p w14:paraId="340C51BF" w14:textId="77777777" w:rsidR="00EF7F0C" w:rsidRPr="00EF7F0C" w:rsidRDefault="00EF7F0C" w:rsidP="001F46C1">
      <w:pPr>
        <w:numPr>
          <w:ilvl w:val="0"/>
          <w:numId w:val="67"/>
        </w:numPr>
        <w:spacing w:before="120" w:after="0"/>
        <w:contextualSpacing/>
        <w:rPr>
          <w:rFonts w:ascii="Aptos" w:eastAsia="Aptos" w:hAnsi="Aptos" w:cs="Times New Roman"/>
          <w:szCs w:val="24"/>
        </w:rPr>
      </w:pPr>
      <w:r w:rsidRPr="00EF7F0C">
        <w:rPr>
          <w:rFonts w:ascii="Aptos" w:eastAsia="Aptos" w:hAnsi="Aptos" w:cs="Times New Roman"/>
          <w:szCs w:val="24"/>
        </w:rPr>
        <w:t>działania streetworkingowe skierowane do osób wykluczonych społecznie, w tym bezdomnych.</w:t>
      </w:r>
    </w:p>
    <w:p w14:paraId="57A8CE19" w14:textId="77777777" w:rsidR="00EF7F0C" w:rsidRPr="00EF7F0C" w:rsidRDefault="00EF7F0C" w:rsidP="001F46C1">
      <w:pPr>
        <w:spacing w:before="120" w:after="0"/>
        <w:rPr>
          <w:rFonts w:ascii="Aptos" w:eastAsia="Aptos" w:hAnsi="Aptos" w:cs="Times New Roman"/>
          <w:szCs w:val="24"/>
        </w:rPr>
      </w:pPr>
      <w:r w:rsidRPr="00EF7F0C">
        <w:rPr>
          <w:rFonts w:ascii="Aptos" w:eastAsia="Aptos" w:hAnsi="Aptos" w:cs="Times New Roman"/>
          <w:szCs w:val="24"/>
        </w:rPr>
        <w:t>W celu skutecznego wspierania rozwoju społecznego na obszarach rewitalizacji warto wdrożyć nowe, innowacyjne rozwiązania, które uzupełnią dotychczasowe działania i lepiej odpowiedzą na lokalne wyzwania. Do najważniejszych z nich należą:</w:t>
      </w:r>
    </w:p>
    <w:p w14:paraId="01F77A64"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Lokalne punkty aktywności - Organizatorzy Lokalnych Społeczności – zintegrowane punkty wsparcia będące łącznikiem pomiędzy lokalną społecznością a instytucjami miejskimi, animujące i aktywizujące lokalną społeczność m.in. za pośrednictwem Programów Aktywności Lokalnej itp.</w:t>
      </w:r>
    </w:p>
    <w:p w14:paraId="0E1EF19F"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Streetworking i mobilne zespoły wsparcia – docierające bezpośrednio do osób zagrożonych wykluczeniem, szczególnie młodzieży, osób bezdomnych lub z problemami uzależnień.</w:t>
      </w:r>
    </w:p>
    <w:p w14:paraId="54282972"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 xml:space="preserve">Programy </w:t>
      </w:r>
      <w:proofErr w:type="spellStart"/>
      <w:r w:rsidRPr="00EF7F0C">
        <w:rPr>
          <w:rFonts w:ascii="Aptos" w:eastAsia="Aptos" w:hAnsi="Aptos" w:cs="Times New Roman"/>
          <w:szCs w:val="24"/>
        </w:rPr>
        <w:t>mentoringowe</w:t>
      </w:r>
      <w:proofErr w:type="spellEnd"/>
      <w:r w:rsidRPr="00EF7F0C">
        <w:rPr>
          <w:rFonts w:ascii="Aptos" w:eastAsia="Aptos" w:hAnsi="Aptos" w:cs="Times New Roman"/>
          <w:szCs w:val="24"/>
        </w:rPr>
        <w:t xml:space="preserve"> i międzypokoleniowe – łączące młodzież z seniorami lub doświadczonymi mieszkańcami, wspierające integrację, wymianę doświadczeń i rozwój kompetencji.</w:t>
      </w:r>
    </w:p>
    <w:p w14:paraId="23CACC3D"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Nowoczesne formy edukacji i aktywizacji – takie jak cyfrowe centra kompetencji, kursy online, wsparcie w nauce zdalnej, które zmniejszają barierę dostępu do wiedzy i pracy.</w:t>
      </w:r>
    </w:p>
    <w:p w14:paraId="360A0120"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Społecznościowe przestrzenie wspólne – np. ogrody społeczne, świetlice sąsiedzkie, warsztaty rzemieślnicze, które sprzyjają budowaniu więzi społecznych i aktywności obywatelskiej.</w:t>
      </w:r>
    </w:p>
    <w:p w14:paraId="38D9EE9C"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Program mieszkaniowy z komponentem wsparcia społecznego - możliwość adaptacji pustostanów przy wsparciu NGO i miasta.</w:t>
      </w:r>
    </w:p>
    <w:p w14:paraId="1BA3A32D" w14:textId="77777777"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Lokalny system monitoringu problemów społecznych - stała diagnoza (np. raz na rok), ocena działań, dostosowywanie działań do realnych potrzeb.</w:t>
      </w:r>
    </w:p>
    <w:p w14:paraId="6FB7BA47" w14:textId="1B750DF6" w:rsidR="00EF7F0C" w:rsidRPr="00EF7F0C" w:rsidRDefault="00EF7F0C" w:rsidP="001F46C1">
      <w:pPr>
        <w:numPr>
          <w:ilvl w:val="0"/>
          <w:numId w:val="68"/>
        </w:numPr>
        <w:spacing w:before="120" w:after="0"/>
        <w:contextualSpacing/>
        <w:rPr>
          <w:rFonts w:ascii="Aptos" w:eastAsia="Aptos" w:hAnsi="Aptos" w:cs="Times New Roman"/>
          <w:szCs w:val="24"/>
        </w:rPr>
      </w:pPr>
      <w:r w:rsidRPr="00EF7F0C">
        <w:rPr>
          <w:rFonts w:ascii="Aptos" w:eastAsia="Aptos" w:hAnsi="Aptos" w:cs="Times New Roman"/>
          <w:szCs w:val="24"/>
        </w:rPr>
        <w:t>Rozwój usług na rzecz seniorów ze szczególnym uwzględnieniem seniorów przebywających w domach, niepełnosprawnych – np. poprzez uruchomienie punktu konsultacyjnego dla seniorów (pomoc psychologiczna, prawna, terapeutyczna, grupy samopomocowe/wsparcia, zajęcia grupowe celem aktywizacji lokalnych grup działania), uruchomienie wypożyczalni sprzętów dla osób ze szczególnymi potrzebami, wzbogacenie zajęć ukierunkowanych na  wzrost aktywności lokalnej np. rady dzielnic itp., darmowe przejazdy do lekarzy specjalistów, rozwinięcie wolontariatu na rzecz seniorów, pomoc w dostarczeniu posiłków</w:t>
      </w:r>
      <w:r w:rsidR="00D758BE">
        <w:rPr>
          <w:rFonts w:ascii="Aptos" w:eastAsia="Aptos" w:hAnsi="Aptos" w:cs="Times New Roman"/>
          <w:szCs w:val="24"/>
        </w:rPr>
        <w:t xml:space="preserve">. </w:t>
      </w:r>
    </w:p>
    <w:p w14:paraId="4A77399B" w14:textId="4B59ACF0" w:rsidR="0066075C" w:rsidRDefault="00EF7F0C" w:rsidP="001F46C1">
      <w:pPr>
        <w:rPr>
          <w:rFonts w:asciiTheme="majorHAnsi" w:eastAsiaTheme="majorEastAsia" w:hAnsiTheme="majorHAnsi" w:cstheme="majorBidi"/>
          <w:color w:val="0F4761" w:themeColor="accent1" w:themeShade="BF"/>
          <w:sz w:val="40"/>
          <w:szCs w:val="40"/>
        </w:rPr>
      </w:pPr>
      <w:r w:rsidRPr="00EF7F0C">
        <w:lastRenderedPageBreak/>
        <w:t xml:space="preserve">Wdrażanie tych rozwiązań powinno odbywać się przy współudziale mieszkańców </w:t>
      </w:r>
      <w:r w:rsidR="0099460E">
        <w:br/>
      </w:r>
      <w:r w:rsidRPr="00EF7F0C">
        <w:t>oraz z uwzględnieniem ich realnych potrzeb, aby zapewnić trwałość i skuteczność podejmowanych działań. Warto kontynuować i rozwijać te działania, zwłaszcza z uwzględnieniem zmieniających się uwarunkowań – takich jak starzenie się społeczeństwa, migracje czy nowe formy wykluczenia cyfrowego. Inwestycja w kapitał ludzki i społeczny może przynieść trwałe korzyści dla całych wspólnot lokalnych.</w:t>
      </w:r>
      <w:bookmarkStart w:id="217" w:name="_Toc169887312"/>
      <w:bookmarkStart w:id="218" w:name="_Toc173735700"/>
      <w:bookmarkStart w:id="219" w:name="_Hlk179650886"/>
      <w:bookmarkStart w:id="220" w:name="_Hlk165483798"/>
      <w:r w:rsidR="0066075C">
        <w:br w:type="page"/>
      </w:r>
    </w:p>
    <w:p w14:paraId="7233B403" w14:textId="7E3765D5" w:rsidR="005378E7" w:rsidRPr="00E557FF" w:rsidRDefault="005378E7" w:rsidP="001F46C1">
      <w:pPr>
        <w:pStyle w:val="Nagwek1"/>
        <w:rPr>
          <w:color w:val="C00000"/>
        </w:rPr>
      </w:pPr>
      <w:bookmarkStart w:id="221" w:name="_Toc156204964"/>
      <w:bookmarkStart w:id="222" w:name="_Toc169887324"/>
      <w:bookmarkStart w:id="223" w:name="_Toc235615170"/>
      <w:bookmarkEnd w:id="217"/>
      <w:bookmarkEnd w:id="218"/>
      <w:bookmarkEnd w:id="219"/>
      <w:r w:rsidRPr="00E557FF">
        <w:rPr>
          <w:color w:val="C00000"/>
        </w:rPr>
        <w:lastRenderedPageBreak/>
        <w:t>Wizja stanu obszaru po przeprowadzeniu rewitalizacji</w:t>
      </w:r>
      <w:bookmarkEnd w:id="221"/>
      <w:bookmarkEnd w:id="222"/>
      <w:bookmarkEnd w:id="223"/>
    </w:p>
    <w:p w14:paraId="448DD21F" w14:textId="7ED22751" w:rsidR="005378E7" w:rsidRPr="00D6215E" w:rsidRDefault="005378E7" w:rsidP="001F46C1">
      <w:r w:rsidRPr="00D6215E">
        <w:t>Wizja przemian rewitalizacyjnych wskazuje pożądany stan i jednocześnie oczekiwane działania, które powinny zostać zrealizowane</w:t>
      </w:r>
      <w:r w:rsidR="00523B88">
        <w:t>,</w:t>
      </w:r>
      <w:r w:rsidRPr="00D6215E">
        <w:t xml:space="preserve"> aby wyprowadzić obszar ze stanu zdegradowanego. Wizja jest swoistym kompromisem pomiędzy oczekiwaniami interesariuszy, w tym mieszkańców co do pozytywnych przemian obszaru rewitalizacji, a zdolnościami finansowymi, organizacyjnymi, technicznymi do ich przeprowadzenia.</w:t>
      </w:r>
    </w:p>
    <w:p w14:paraId="5675D25D" w14:textId="55956FF8" w:rsidR="009442DD" w:rsidRPr="006B0806" w:rsidRDefault="009442DD" w:rsidP="001F46C1">
      <w:pPr>
        <w:rPr>
          <w:b/>
          <w:bCs/>
          <w:sz w:val="28"/>
          <w:szCs w:val="28"/>
        </w:rPr>
      </w:pPr>
      <w:r w:rsidRPr="006B0806">
        <w:rPr>
          <w:b/>
          <w:bCs/>
          <w:sz w:val="28"/>
          <w:szCs w:val="28"/>
        </w:rPr>
        <w:t>Wizja obszaru rewitalizacji po przeprowadzeniu rewitalizacji</w:t>
      </w:r>
    </w:p>
    <w:p w14:paraId="7C359F39" w14:textId="27AE6A1D" w:rsidR="00A51355" w:rsidRPr="00EA3643" w:rsidRDefault="00AD1CE9" w:rsidP="001F46C1">
      <w:r w:rsidRPr="00AD1CE9">
        <w:t xml:space="preserve">Będzin to tętniące życiem, zielone miasto, gdzie podejście do środowiska zapewnia czyste powietrze i tereny zielone. Turystyka harmonijnie łączy się z przedsiębiorczością i wysoką jakością życia. Jego reprezentacyjne centrum zachwyca doskonałym ładem architektonicznym, łącząc historyczny charakter z funkcjonalną, przyjazną przestrzenią. Mieszkańcy i turyści korzystają z rozbudowanej infrastruktury sportowo-rekreacyjnej, </w:t>
      </w:r>
      <w:r w:rsidR="005D5C2B">
        <w:t>atrakcyjnych</w:t>
      </w:r>
      <w:r w:rsidRPr="00AD1CE9">
        <w:t xml:space="preserve"> ścieżek rowerowych</w:t>
      </w:r>
      <w:r w:rsidR="00630B6C">
        <w:t>, zaplecza gastronomicznego</w:t>
      </w:r>
      <w:r w:rsidRPr="00AD1CE9">
        <w:t xml:space="preserve"> oraz bogatej oferty kulturalnej i edukacyjnej dla wszystkich grup wiekowych. Dzięki spójnemu planowaniu miasto ma czytelny podział funkcjonalny, a jego estetyka i dbałość o detale tworzą przyjemną atmosferę oraz łatwy dostęp do usług i miejsc wypoczynku. Będzin jest dostępny, bezpieczny i świetnie skomunikowany, </w:t>
      </w:r>
      <w:r w:rsidR="00D305B9">
        <w:br/>
      </w:r>
      <w:r w:rsidRPr="00AD1CE9">
        <w:t xml:space="preserve">z nowoczesną infrastrukturą techniczną i turystyczną. Kluczową rolę odgrywa tu aktywne społeczeństwo obywatelskie – zaangażowani mieszkańcy, organizacje społeczne i instytucje współtworzące przestrzeń do dialogu i współdecydowania. To miasto, które łączy tradycję </w:t>
      </w:r>
      <w:r w:rsidR="00D305B9">
        <w:br/>
      </w:r>
      <w:r w:rsidRPr="00AD1CE9">
        <w:t>z nowoczesnością, oferując komfort życia</w:t>
      </w:r>
      <w:r w:rsidR="00EA605F">
        <w:t>, pracę</w:t>
      </w:r>
      <w:r w:rsidRPr="00AD1CE9">
        <w:t xml:space="preserve"> i atrakcyjność dla każdego.</w:t>
      </w:r>
      <w:r w:rsidR="00A51355">
        <w:br w:type="page"/>
      </w:r>
    </w:p>
    <w:p w14:paraId="759D992E" w14:textId="331251AF" w:rsidR="00596D27" w:rsidRPr="008A307A" w:rsidRDefault="00596D27" w:rsidP="00283761">
      <w:pPr>
        <w:pStyle w:val="Nagwek1"/>
        <w:jc w:val="both"/>
        <w:rPr>
          <w:color w:val="C00000"/>
        </w:rPr>
      </w:pPr>
      <w:bookmarkStart w:id="224" w:name="_Toc235615171"/>
      <w:r w:rsidRPr="008A307A">
        <w:rPr>
          <w:color w:val="C00000"/>
        </w:rPr>
        <w:lastRenderedPageBreak/>
        <w:t>Cele i kierunki rewitalizacji</w:t>
      </w:r>
      <w:bookmarkEnd w:id="224"/>
    </w:p>
    <w:p w14:paraId="5C6CF5B5" w14:textId="60BF9557" w:rsidR="00D42F2D" w:rsidRPr="001804C7" w:rsidRDefault="00596D27" w:rsidP="001F46C1">
      <w:pPr>
        <w:rPr>
          <w:b/>
          <w:bCs/>
        </w:rPr>
      </w:pPr>
      <w:bookmarkStart w:id="225" w:name="_Hlk181017390"/>
      <w:r w:rsidRPr="001804C7">
        <w:rPr>
          <w:b/>
          <w:bCs/>
        </w:rPr>
        <w:t>Treść rozdziału prezentuje cele rewitalizacji jak też kierunki działań stanowiące ich rozwinięcie, które jednocześnie należy postrzegać jako cele w ramach Innego Instrumentu Terytorialnego (IIT) w polityce spójności Unii Europejskiej, z wykorzystaniem podejścia zintegrowanego. Z uwagi na hierarchiczną strukturę dokumentu – rozwinięciem kierunków działań są przedsięwzięcia rewitalizacyjne, dla których zdefiniowano oczekiwane wskaźniki rezultatu i produktu. Przedsięwzięcia rewitalizacyjne są powiązane w zakresie finansowania z realizacją właściwego Programu IIT – zgodnie z wymogami wynikającymi z</w:t>
      </w:r>
      <w:r w:rsidR="00F767B7">
        <w:rPr>
          <w:b/>
          <w:bCs/>
        </w:rPr>
        <w:t> </w:t>
      </w:r>
      <w:r w:rsidRPr="001804C7">
        <w:rPr>
          <w:b/>
          <w:bCs/>
        </w:rPr>
        <w:t>art. 36 ust. 8 ustawy z dnia 28 kwietnia 2022 r. o zasadach realizacji zadań finansowanych ze środków europejskich w perspektywie finansowej 2021 – 2027.</w:t>
      </w:r>
    </w:p>
    <w:p w14:paraId="4CF81D6B" w14:textId="374F7BDE" w:rsidR="00D918C4" w:rsidRPr="00D918C4" w:rsidRDefault="00D918C4" w:rsidP="001F46C1">
      <w:pPr>
        <w:rPr>
          <w:rFonts w:cs="Calibri"/>
          <w:b/>
          <w:bCs/>
        </w:rPr>
      </w:pPr>
      <w:bookmarkStart w:id="226" w:name="_Hlk180398921"/>
      <w:r w:rsidRPr="00D918C4">
        <w:rPr>
          <w:rFonts w:cs="Calibri"/>
          <w:b/>
          <w:bCs/>
        </w:rPr>
        <w:t xml:space="preserve">Cel 1. </w:t>
      </w:r>
      <w:r w:rsidR="000B6CEA" w:rsidRPr="000B6CEA">
        <w:rPr>
          <w:rFonts w:cs="Calibri"/>
          <w:b/>
          <w:bCs/>
        </w:rPr>
        <w:t>Wielokierunkowe ożywienie społeczne obszaru rewitalizacji (obszar społeczny).</w:t>
      </w:r>
    </w:p>
    <w:p w14:paraId="27BF61B0" w14:textId="2A8AC2B4" w:rsidR="004C0295" w:rsidRPr="004C0295" w:rsidRDefault="004C0295" w:rsidP="001F46C1">
      <w:pPr>
        <w:rPr>
          <w:rFonts w:cs="Calibri"/>
        </w:rPr>
      </w:pPr>
      <w:r w:rsidRPr="004C0295">
        <w:rPr>
          <w:rFonts w:cs="Calibri"/>
        </w:rPr>
        <w:t xml:space="preserve">Cel zakłada realizację kompleksowych działań społecznych, infrastrukturalnych </w:t>
      </w:r>
      <w:r w:rsidR="007F7E5B">
        <w:rPr>
          <w:rFonts w:cs="Calibri"/>
        </w:rPr>
        <w:br/>
      </w:r>
      <w:r w:rsidRPr="004C0295">
        <w:rPr>
          <w:rFonts w:cs="Calibri"/>
        </w:rPr>
        <w:t>i organizacyjnych, których efektem będzie poprawa jakości życia mieszkańców oraz zwiększenie spójności społecznej. Kluczowe znaczenie będzie miało zapewnienie dostępnego wsparcia społecznego, zdrowotnego, edukacyjnego i opiekuńczego, szczególnie dla grup zagrożonych wykluczeniem społecznym, w tym seniorów, osób z niepełnosprawnościami oraz rodzin znajdujących się w trudnej sytuacji życiowej. Istotnym elementem będzie także poprawa bezpieczeństwa publicznego</w:t>
      </w:r>
      <w:r w:rsidR="00086F1A">
        <w:rPr>
          <w:rFonts w:cs="Calibri"/>
        </w:rPr>
        <w:t xml:space="preserve"> </w:t>
      </w:r>
      <w:r w:rsidRPr="004C0295">
        <w:rPr>
          <w:rFonts w:cs="Calibri"/>
        </w:rPr>
        <w:t>oraz rozwój miejsc aktywności społecznej i integracji mieszkańców. Realizacja celu przyczyni się również do wzmocnienia potencjału organizacji pozarządowych, rozwoju współpracy międzyinstytucjonalnej oraz budowy trwałych mechanizmów partycypacji społecznej, sprzyjających aktywnemu włączaniu mieszkańców w proces rewitalizacji.</w:t>
      </w:r>
    </w:p>
    <w:p w14:paraId="2689AE14" w14:textId="2481EF20" w:rsidR="0035498C" w:rsidRDefault="0035498C" w:rsidP="001F46C1">
      <w:pPr>
        <w:rPr>
          <w:rFonts w:cs="Calibri"/>
          <w:b/>
          <w:bCs/>
        </w:rPr>
      </w:pPr>
      <w:r w:rsidRPr="00D918C4">
        <w:rPr>
          <w:rFonts w:cs="Calibri"/>
          <w:b/>
          <w:bCs/>
        </w:rPr>
        <w:t>Kierunki działań:</w:t>
      </w:r>
    </w:p>
    <w:p w14:paraId="38672D27" w14:textId="6D3AC5BB" w:rsidR="000B6CEA" w:rsidRPr="000B6CEA" w:rsidRDefault="00FA5158" w:rsidP="001F46C1">
      <w:pPr>
        <w:pStyle w:val="Akapitzlist"/>
        <w:numPr>
          <w:ilvl w:val="0"/>
          <w:numId w:val="70"/>
        </w:numPr>
        <w:rPr>
          <w:rFonts w:cs="Calibri"/>
          <w:b/>
          <w:bCs/>
        </w:rPr>
      </w:pPr>
      <w:r>
        <w:rPr>
          <w:rFonts w:cs="Calibri"/>
        </w:rPr>
        <w:t>Zapewnienie</w:t>
      </w:r>
      <w:r w:rsidR="000B6CEA" w:rsidRPr="000B6CEA">
        <w:rPr>
          <w:rFonts w:cs="Calibri"/>
        </w:rPr>
        <w:t xml:space="preserve"> wysokiej jakości wsparcia </w:t>
      </w:r>
      <w:r w:rsidR="00A52CA4">
        <w:rPr>
          <w:rFonts w:cs="Calibri"/>
        </w:rPr>
        <w:t xml:space="preserve">i wzmocnienia </w:t>
      </w:r>
      <w:r w:rsidR="000B6CEA" w:rsidRPr="000B6CEA">
        <w:rPr>
          <w:rFonts w:cs="Calibri"/>
        </w:rPr>
        <w:t>społecznego,</w:t>
      </w:r>
      <w:r w:rsidR="00A52CA4">
        <w:rPr>
          <w:rFonts w:cs="Calibri"/>
        </w:rPr>
        <w:t xml:space="preserve"> zdrowotnego,</w:t>
      </w:r>
      <w:r w:rsidR="000B6CEA" w:rsidRPr="000B6CEA">
        <w:rPr>
          <w:rFonts w:cs="Calibri"/>
        </w:rPr>
        <w:t xml:space="preserve"> edukacyjnego, opiekuńczego wraz z działaniami ukierunkowanymi na integrację społeczną wśród wszystkich grup mieszkańców.</w:t>
      </w:r>
      <w:r w:rsidR="000B6CEA" w:rsidRPr="000B6CEA">
        <w:rPr>
          <w:rFonts w:cs="Calibri"/>
          <w:b/>
          <w:bCs/>
        </w:rPr>
        <w:t xml:space="preserve"> </w:t>
      </w:r>
    </w:p>
    <w:p w14:paraId="3C182496" w14:textId="5BDF36C3" w:rsidR="000B6CEA" w:rsidRPr="000B6CEA" w:rsidRDefault="000B6CEA" w:rsidP="001F46C1">
      <w:pPr>
        <w:pStyle w:val="Akapitzlist"/>
        <w:numPr>
          <w:ilvl w:val="0"/>
          <w:numId w:val="70"/>
        </w:numPr>
        <w:rPr>
          <w:rFonts w:cs="Calibri"/>
          <w:b/>
          <w:bCs/>
        </w:rPr>
      </w:pPr>
      <w:r w:rsidRPr="000B6CEA">
        <w:rPr>
          <w:rFonts w:cs="Calibri"/>
        </w:rPr>
        <w:t>Zwiększenie bezpieczeństwa poprzez działania prewencyjne i profilaktyczne.</w:t>
      </w:r>
      <w:r w:rsidRPr="000B6CEA">
        <w:rPr>
          <w:rFonts w:cs="Calibri"/>
          <w:b/>
          <w:bCs/>
        </w:rPr>
        <w:t xml:space="preserve"> </w:t>
      </w:r>
    </w:p>
    <w:p w14:paraId="05405694" w14:textId="419BBE8A" w:rsidR="000B6CEA" w:rsidRPr="000B6CEA" w:rsidRDefault="000B6CEA" w:rsidP="001F46C1">
      <w:pPr>
        <w:pStyle w:val="Akapitzlist"/>
        <w:numPr>
          <w:ilvl w:val="0"/>
          <w:numId w:val="70"/>
        </w:numPr>
        <w:rPr>
          <w:rFonts w:cs="Calibri"/>
          <w:b/>
          <w:bCs/>
        </w:rPr>
      </w:pPr>
      <w:r w:rsidRPr="000B6CEA">
        <w:rPr>
          <w:rFonts w:cs="Calibri"/>
        </w:rPr>
        <w:t xml:space="preserve">Wzmocnienie trzeciego sektora poprzez </w:t>
      </w:r>
      <w:r w:rsidRPr="00DC43EB">
        <w:rPr>
          <w:rFonts w:cs="Calibri"/>
        </w:rPr>
        <w:t xml:space="preserve">stymulowanie </w:t>
      </w:r>
      <w:r w:rsidR="009B0C75" w:rsidRPr="00DC43EB">
        <w:rPr>
          <w:rFonts w:cs="Calibri"/>
        </w:rPr>
        <w:t>rozwoju</w:t>
      </w:r>
      <w:r w:rsidRPr="00DC43EB">
        <w:rPr>
          <w:rFonts w:cs="Calibri"/>
        </w:rPr>
        <w:t xml:space="preserve"> organiza</w:t>
      </w:r>
      <w:r w:rsidRPr="000B6CEA">
        <w:rPr>
          <w:rFonts w:cs="Calibri"/>
        </w:rPr>
        <w:t>cji pozarządowych oraz utworzenie miejsc aktywności społecznej.</w:t>
      </w:r>
      <w:r w:rsidRPr="000B6CEA">
        <w:rPr>
          <w:rFonts w:cs="Calibri"/>
          <w:b/>
          <w:bCs/>
        </w:rPr>
        <w:t xml:space="preserve"> </w:t>
      </w:r>
    </w:p>
    <w:p w14:paraId="3C7A47D6" w14:textId="5F741B8E" w:rsidR="000B6CEA" w:rsidRDefault="000B6CEA" w:rsidP="001F46C1">
      <w:pPr>
        <w:pStyle w:val="Akapitzlist"/>
        <w:numPr>
          <w:ilvl w:val="0"/>
          <w:numId w:val="70"/>
        </w:numPr>
        <w:rPr>
          <w:rFonts w:cs="Calibri"/>
          <w:b/>
          <w:bCs/>
        </w:rPr>
      </w:pPr>
      <w:r w:rsidRPr="000B6CEA">
        <w:rPr>
          <w:rFonts w:cs="Calibri"/>
        </w:rPr>
        <w:t>Wzmocnienie i poprawa komunikacji oraz współpracy lokalnych instytucji i</w:t>
      </w:r>
      <w:r w:rsidR="000C62E1">
        <w:rPr>
          <w:rFonts w:cs="Calibri"/>
        </w:rPr>
        <w:t> </w:t>
      </w:r>
      <w:r w:rsidRPr="000B6CEA">
        <w:rPr>
          <w:rFonts w:cs="Calibri"/>
        </w:rPr>
        <w:t>przedstawicieli miasta</w:t>
      </w:r>
      <w:r w:rsidRPr="000B6CEA">
        <w:rPr>
          <w:rFonts w:cs="Calibri"/>
          <w:b/>
          <w:bCs/>
        </w:rPr>
        <w:t>.</w:t>
      </w:r>
    </w:p>
    <w:p w14:paraId="1288EE45" w14:textId="77777777" w:rsidR="00305F22" w:rsidRPr="000B6CEA" w:rsidRDefault="00305F22" w:rsidP="001F46C1">
      <w:pPr>
        <w:pStyle w:val="Akapitzlist"/>
        <w:rPr>
          <w:rFonts w:cs="Calibri"/>
          <w:b/>
          <w:bCs/>
        </w:rPr>
      </w:pPr>
    </w:p>
    <w:p w14:paraId="3A6D2BC7" w14:textId="223D73BB" w:rsidR="00D918C4" w:rsidRPr="00D918C4" w:rsidRDefault="00D918C4" w:rsidP="001F46C1">
      <w:pPr>
        <w:rPr>
          <w:rFonts w:cs="Calibri"/>
          <w:b/>
          <w:bCs/>
        </w:rPr>
      </w:pPr>
      <w:bookmarkStart w:id="227" w:name="_Hlk185162925"/>
      <w:r w:rsidRPr="00D918C4">
        <w:rPr>
          <w:rFonts w:cs="Calibri"/>
          <w:b/>
          <w:bCs/>
        </w:rPr>
        <w:lastRenderedPageBreak/>
        <w:t xml:space="preserve">Cel. 2. </w:t>
      </w:r>
      <w:r w:rsidR="000B6CEA" w:rsidRPr="000B6CEA">
        <w:rPr>
          <w:rFonts w:cs="Calibri"/>
          <w:b/>
          <w:bCs/>
        </w:rPr>
        <w:t>Przyszłościowa i niewykluczająca infrastruktura miejska (obszar przestrzenno-funkcjonalny i techniczny).</w:t>
      </w:r>
    </w:p>
    <w:p w14:paraId="366DC0BE" w14:textId="6D88C1E4" w:rsidR="004C0295" w:rsidRPr="004C0295" w:rsidRDefault="004C0295" w:rsidP="001F46C1">
      <w:pPr>
        <w:rPr>
          <w:rFonts w:cs="Calibri"/>
        </w:rPr>
      </w:pPr>
      <w:r w:rsidRPr="004C0295">
        <w:rPr>
          <w:rFonts w:cs="Calibri"/>
        </w:rPr>
        <w:t xml:space="preserve">Cel zakłada realizację działań prowadzących do poprawy funkcjonalności, dostępności i jakości przestrzeni miejskiej, z uwzględnieniem potrzeb wszystkich grup użytkowników. Kluczowe znaczenie będzie miała modernizacja infrastruktury technicznej i drogowej, poprawa komunikacji oraz eliminacja barier architektonicznych i przestrzennych utrudniających codzienne funkcjonowanie mieszkańców. Istotnym elementem będzie także adaptacja zdegradowanych terenów i obiektów do nowych funkcji społecznych, gospodarczych, kulturalnych i rekreacyjnych, co przyczyni się do ożywienia obszaru rewitalizacji oraz zwiększenia jego atrakcyjności inwestycyjnej i osiedleńczej. Jednocześnie rozwój i modernizacja obiektów turystycznych oraz zabytkowych pozwolą na lepsze wykorzystanie lokalnego dziedzictwa </w:t>
      </w:r>
      <w:r w:rsidR="00B92833">
        <w:rPr>
          <w:rFonts w:cs="Calibri"/>
        </w:rPr>
        <w:br/>
      </w:r>
      <w:r w:rsidRPr="004C0295">
        <w:rPr>
          <w:rFonts w:cs="Calibri"/>
        </w:rPr>
        <w:t>i potencjału miasta, wzmacniając jego funkcje społeczne, kulturowe i gospodarcze.</w:t>
      </w:r>
    </w:p>
    <w:p w14:paraId="3D230308" w14:textId="4BF2A341" w:rsidR="0035498C" w:rsidRDefault="0035498C" w:rsidP="001F46C1">
      <w:pPr>
        <w:rPr>
          <w:rFonts w:cs="Calibri"/>
          <w:b/>
          <w:bCs/>
        </w:rPr>
      </w:pPr>
      <w:r w:rsidRPr="00D918C4">
        <w:rPr>
          <w:rFonts w:cs="Calibri"/>
          <w:b/>
          <w:bCs/>
        </w:rPr>
        <w:t>Kierunki działań:</w:t>
      </w:r>
    </w:p>
    <w:p w14:paraId="30D12AF1" w14:textId="3A3104B0" w:rsidR="000B6CEA" w:rsidRPr="000B6CEA" w:rsidRDefault="000B6CEA" w:rsidP="001F46C1">
      <w:pPr>
        <w:pStyle w:val="Akapitzlist"/>
        <w:numPr>
          <w:ilvl w:val="0"/>
          <w:numId w:val="71"/>
        </w:numPr>
        <w:rPr>
          <w:rFonts w:cs="Calibri"/>
        </w:rPr>
      </w:pPr>
      <w:r w:rsidRPr="000B6CEA">
        <w:rPr>
          <w:rFonts w:cs="Calibri"/>
        </w:rPr>
        <w:t xml:space="preserve">Działania związana z rozwojem </w:t>
      </w:r>
      <w:r w:rsidR="00B51596">
        <w:rPr>
          <w:rFonts w:cs="Calibri"/>
        </w:rPr>
        <w:t xml:space="preserve">i modernizacją </w:t>
      </w:r>
      <w:r w:rsidRPr="000B6CEA">
        <w:rPr>
          <w:rFonts w:cs="Calibri"/>
        </w:rPr>
        <w:t>infrastruktury technicznej.</w:t>
      </w:r>
    </w:p>
    <w:p w14:paraId="63692190" w14:textId="41752027" w:rsidR="000B6CEA" w:rsidRPr="000B6CEA" w:rsidRDefault="000B6CEA" w:rsidP="001F46C1">
      <w:pPr>
        <w:pStyle w:val="Akapitzlist"/>
        <w:numPr>
          <w:ilvl w:val="0"/>
          <w:numId w:val="71"/>
        </w:numPr>
        <w:rPr>
          <w:rFonts w:cs="Calibri"/>
        </w:rPr>
      </w:pPr>
      <w:r w:rsidRPr="000B6CEA">
        <w:rPr>
          <w:rFonts w:cs="Calibri"/>
        </w:rPr>
        <w:t xml:space="preserve">Poprawa komunikacji w mieście. </w:t>
      </w:r>
    </w:p>
    <w:p w14:paraId="53396C20" w14:textId="455F4292" w:rsidR="000B6CEA" w:rsidRPr="000B6CEA" w:rsidRDefault="000B6CEA" w:rsidP="001F46C1">
      <w:pPr>
        <w:pStyle w:val="Akapitzlist"/>
        <w:numPr>
          <w:ilvl w:val="0"/>
          <w:numId w:val="71"/>
        </w:numPr>
        <w:rPr>
          <w:rFonts w:cs="Calibri"/>
        </w:rPr>
      </w:pPr>
      <w:r w:rsidRPr="000B6CEA">
        <w:rPr>
          <w:rFonts w:cs="Calibri"/>
        </w:rPr>
        <w:t xml:space="preserve">Adaptacja terenów i obiektów do pełnienia nowych funkcji. </w:t>
      </w:r>
    </w:p>
    <w:p w14:paraId="5CF5E728" w14:textId="7289C309" w:rsidR="000B6CEA" w:rsidRPr="000B6CEA" w:rsidRDefault="000B6CEA" w:rsidP="001F46C1">
      <w:pPr>
        <w:pStyle w:val="Akapitzlist"/>
        <w:numPr>
          <w:ilvl w:val="0"/>
          <w:numId w:val="71"/>
        </w:numPr>
        <w:rPr>
          <w:rFonts w:cs="Calibri"/>
        </w:rPr>
      </w:pPr>
      <w:r w:rsidRPr="000B6CEA">
        <w:rPr>
          <w:rFonts w:cs="Calibri"/>
        </w:rPr>
        <w:t xml:space="preserve">Rozwój i modernizacja obiektów turystycznych i zabytkowych na terenie Będzina. </w:t>
      </w:r>
    </w:p>
    <w:p w14:paraId="60B1DA12" w14:textId="2A0C34F8" w:rsidR="000B6CEA" w:rsidRPr="000B6CEA" w:rsidRDefault="000B6CEA" w:rsidP="001F46C1">
      <w:pPr>
        <w:pStyle w:val="Akapitzlist"/>
        <w:numPr>
          <w:ilvl w:val="0"/>
          <w:numId w:val="71"/>
        </w:numPr>
        <w:rPr>
          <w:rFonts w:cs="Calibri"/>
        </w:rPr>
      </w:pPr>
      <w:r w:rsidRPr="000B6CEA">
        <w:rPr>
          <w:rFonts w:cs="Calibri"/>
        </w:rPr>
        <w:t xml:space="preserve">Likwidacja barier i zwiększenie dostępności w mieście. </w:t>
      </w:r>
    </w:p>
    <w:p w14:paraId="11FFA842" w14:textId="3158DBF2" w:rsidR="000B6CEA" w:rsidRPr="000B6CEA" w:rsidRDefault="000B6CEA" w:rsidP="001F46C1">
      <w:pPr>
        <w:pStyle w:val="Akapitzlist"/>
        <w:numPr>
          <w:ilvl w:val="0"/>
          <w:numId w:val="71"/>
        </w:numPr>
        <w:rPr>
          <w:rFonts w:cs="Calibri"/>
        </w:rPr>
      </w:pPr>
      <w:r w:rsidRPr="000B6CEA">
        <w:rPr>
          <w:rFonts w:cs="Calibri"/>
        </w:rPr>
        <w:t>Poprawa infrastruktury drogowej.</w:t>
      </w:r>
    </w:p>
    <w:bookmarkEnd w:id="227"/>
    <w:p w14:paraId="12BA2404" w14:textId="72AC0EF6" w:rsidR="00D918C4" w:rsidRPr="00D918C4" w:rsidRDefault="00D918C4" w:rsidP="001F46C1">
      <w:pPr>
        <w:rPr>
          <w:rFonts w:cs="Calibri"/>
          <w:b/>
          <w:bCs/>
        </w:rPr>
      </w:pPr>
      <w:r w:rsidRPr="00D918C4">
        <w:rPr>
          <w:rFonts w:cs="Calibri"/>
          <w:b/>
          <w:bCs/>
        </w:rPr>
        <w:t xml:space="preserve">Cel 3. </w:t>
      </w:r>
      <w:r w:rsidR="00A31C06" w:rsidRPr="00A31C06">
        <w:rPr>
          <w:rFonts w:cs="Calibri"/>
          <w:b/>
          <w:bCs/>
        </w:rPr>
        <w:t xml:space="preserve">Ożywienie i wzmocnienie potencjału gospodarczego obszaru rewitalizacji </w:t>
      </w:r>
      <w:r w:rsidR="000B6CEA" w:rsidRPr="000B6CEA">
        <w:rPr>
          <w:rFonts w:cs="Calibri"/>
          <w:b/>
          <w:bCs/>
        </w:rPr>
        <w:t>(obszar gospodarczy).</w:t>
      </w:r>
    </w:p>
    <w:p w14:paraId="72457E16" w14:textId="4DF5906A" w:rsidR="00B52F9E" w:rsidRPr="00B52F9E" w:rsidRDefault="00B52F9E" w:rsidP="001F46C1">
      <w:pPr>
        <w:rPr>
          <w:rFonts w:cs="Calibri"/>
        </w:rPr>
      </w:pPr>
      <w:bookmarkStart w:id="228" w:name="_Hlk185162750"/>
      <w:r w:rsidRPr="00B52F9E">
        <w:rPr>
          <w:rFonts w:cs="Calibri"/>
        </w:rPr>
        <w:t xml:space="preserve">Cel zakłada tworzenie warunków sprzyjających rozwojowi lokalnej przedsiębiorczości, zwiększaniu konkurencyjności firm oraz przyciąganiu nowych inwestorów. Istotnym elementem będzie poprawa estetyki, funkcjonalności i dostępności przestrzeni wykorzystywanych do prowadzenia działalności gospodarczej, co wpłynie na wzrost atrakcyjności obszaru rewitalizacji. Ważnym kierunkiem działań będzie również rozwój szkolnictwa zawodowego </w:t>
      </w:r>
      <w:r w:rsidR="00283761">
        <w:rPr>
          <w:rFonts w:cs="Calibri"/>
        </w:rPr>
        <w:br/>
      </w:r>
      <w:r w:rsidRPr="00B52F9E">
        <w:rPr>
          <w:rFonts w:cs="Calibri"/>
        </w:rPr>
        <w:t>i praktycznego, realizowanego we współpracy z lokalnymi przedsiębiorcami, w celu lepszego dopasowania kompetencji mieszkańców do potrzeb rynku pracy. Jednocześnie planowane zagospodarowanie terenów inwestycyjnych, w tym obszarów poprzemysłowych, pozwoli na aktywizację gospodarczą zdegradowanych przestrzeni oraz stworzenie nowych możliwości rozwoju gospodarczego i zatrudnienia.</w:t>
      </w:r>
    </w:p>
    <w:p w14:paraId="3BDF3A44" w14:textId="77777777" w:rsidR="0099417C" w:rsidRDefault="0099417C" w:rsidP="001F46C1">
      <w:pPr>
        <w:rPr>
          <w:rFonts w:cs="Calibri"/>
          <w:b/>
          <w:bCs/>
        </w:rPr>
      </w:pPr>
    </w:p>
    <w:p w14:paraId="0AF25C80" w14:textId="06C7D912" w:rsidR="0035498C" w:rsidRDefault="0035498C" w:rsidP="001F46C1">
      <w:pPr>
        <w:rPr>
          <w:rFonts w:cs="Calibri"/>
          <w:b/>
          <w:bCs/>
        </w:rPr>
      </w:pPr>
      <w:r w:rsidRPr="0035498C">
        <w:rPr>
          <w:rFonts w:cs="Calibri"/>
          <w:b/>
          <w:bCs/>
        </w:rPr>
        <w:lastRenderedPageBreak/>
        <w:t>Kierunki działań:</w:t>
      </w:r>
    </w:p>
    <w:p w14:paraId="617A7007" w14:textId="77777777" w:rsidR="00781873" w:rsidRPr="00781873" w:rsidRDefault="00781873" w:rsidP="001F46C1">
      <w:pPr>
        <w:pStyle w:val="Akapitzlist"/>
        <w:numPr>
          <w:ilvl w:val="0"/>
          <w:numId w:val="72"/>
        </w:numPr>
        <w:rPr>
          <w:rFonts w:cs="Calibri"/>
        </w:rPr>
      </w:pPr>
      <w:r w:rsidRPr="00781873">
        <w:rPr>
          <w:rFonts w:cs="Calibri"/>
        </w:rPr>
        <w:t>Wspieranie konkurencyjności prowadzenia działalności gospodarczych poprzez inwestycje poprawiające estetykę, funkcjonalność, dostępność.</w:t>
      </w:r>
    </w:p>
    <w:p w14:paraId="43075F27" w14:textId="77777777" w:rsidR="0025607B" w:rsidRDefault="000B6CEA" w:rsidP="001F46C1">
      <w:pPr>
        <w:pStyle w:val="Akapitzlist"/>
        <w:numPr>
          <w:ilvl w:val="0"/>
          <w:numId w:val="72"/>
        </w:numPr>
        <w:rPr>
          <w:rFonts w:cs="Calibri"/>
        </w:rPr>
      </w:pPr>
      <w:r w:rsidRPr="00873F9F">
        <w:rPr>
          <w:rFonts w:cs="Calibri"/>
        </w:rPr>
        <w:t xml:space="preserve">Rozwijanie szkolnictwa zawodowego we współpracy z lokalnymi przedsiębiorcami, które będzie dostosowane do ich potrzeb. </w:t>
      </w:r>
      <w:bookmarkEnd w:id="228"/>
    </w:p>
    <w:p w14:paraId="460BE9AF" w14:textId="17D1929B" w:rsidR="0025607B" w:rsidRPr="0025607B" w:rsidRDefault="0025607B" w:rsidP="001F46C1">
      <w:pPr>
        <w:pStyle w:val="Akapitzlist"/>
        <w:numPr>
          <w:ilvl w:val="0"/>
          <w:numId w:val="72"/>
        </w:numPr>
        <w:rPr>
          <w:rFonts w:cs="Calibri"/>
        </w:rPr>
      </w:pPr>
      <w:r w:rsidRPr="0025607B">
        <w:rPr>
          <w:rFonts w:cs="Calibri"/>
        </w:rPr>
        <w:t>Zagospodarowanie i ułatwienie pozyskania terenów, w tym terenów poprzemysłowych na cele inwestycyjne</w:t>
      </w:r>
      <w:r w:rsidR="005F3219">
        <w:rPr>
          <w:rFonts w:cs="Calibri"/>
        </w:rPr>
        <w:t>.</w:t>
      </w:r>
      <w:r w:rsidRPr="0025607B">
        <w:rPr>
          <w:rFonts w:cs="Calibri"/>
        </w:rPr>
        <w:t xml:space="preserve"> </w:t>
      </w:r>
    </w:p>
    <w:p w14:paraId="498D6C52" w14:textId="108128EE" w:rsidR="00D918C4" w:rsidRPr="00D918C4" w:rsidRDefault="00D918C4" w:rsidP="001F46C1">
      <w:pPr>
        <w:rPr>
          <w:rFonts w:cs="Calibri"/>
        </w:rPr>
      </w:pPr>
      <w:r w:rsidRPr="00D918C4">
        <w:rPr>
          <w:rFonts w:cs="Calibri"/>
          <w:b/>
          <w:bCs/>
        </w:rPr>
        <w:t xml:space="preserve">Cel 4. </w:t>
      </w:r>
      <w:r w:rsidR="000B6CEA" w:rsidRPr="000B6CEA">
        <w:rPr>
          <w:rFonts w:cs="Calibri"/>
          <w:b/>
          <w:bCs/>
        </w:rPr>
        <w:t>Piękne, czyste otoczenie z zieloną i zadbaną infrastrukturą (obszar środowiskowy).</w:t>
      </w:r>
    </w:p>
    <w:p w14:paraId="374C31F1" w14:textId="2B3DC11D" w:rsidR="00B52F9E" w:rsidRPr="00B52F9E" w:rsidRDefault="00B52F9E" w:rsidP="001F46C1">
      <w:pPr>
        <w:rPr>
          <w:rFonts w:cs="Calibri"/>
        </w:rPr>
      </w:pPr>
      <w:r w:rsidRPr="00B52F9E">
        <w:rPr>
          <w:rFonts w:cs="Calibri"/>
        </w:rPr>
        <w:t xml:space="preserve">Cel zakłada realizację działań prowadzących do poprawy jakości środowiska i komfortu życia mieszkańców poprzez ograniczanie emisji zanieczyszczeń, rozwój ekologicznych źródeł energii oraz poprawę efektywności energetycznej budynków. Istotnym elementem będzie modernizacja </w:t>
      </w:r>
      <w:r w:rsidR="009309D0">
        <w:rPr>
          <w:rFonts w:cs="Calibri"/>
        </w:rPr>
        <w:br/>
      </w:r>
      <w:r w:rsidRPr="00B52F9E">
        <w:rPr>
          <w:rFonts w:cs="Calibri"/>
        </w:rPr>
        <w:t xml:space="preserve">i termomodernizacja zabudowy wraz z wykorzystaniem odnawialnych źródeł energii oraz rozwój systemowych i niskoemisyjnych rozwiązań grzewczych. Ważnym kierunkiem działań będzie także rozwój błękitno-zielonej infrastruktury, zwiększanie bioróżnorodności oraz tworzenie przestrzeni sprzyjających </w:t>
      </w:r>
      <w:r>
        <w:rPr>
          <w:rFonts w:cs="Calibri"/>
        </w:rPr>
        <w:t>odpoczynkowi i zachowani</w:t>
      </w:r>
      <w:r w:rsidR="00373521">
        <w:rPr>
          <w:rFonts w:cs="Calibri"/>
        </w:rPr>
        <w:t>u</w:t>
      </w:r>
      <w:r>
        <w:rPr>
          <w:rFonts w:cs="Calibri"/>
        </w:rPr>
        <w:t xml:space="preserve"> zdrowia</w:t>
      </w:r>
      <w:r w:rsidRPr="00B52F9E">
        <w:rPr>
          <w:rFonts w:cs="Calibri"/>
        </w:rPr>
        <w:t>. Realizacja celu przyczyni się również do kształtowania postaw proekologicznych i wzrostu świadomości mieszkańców w zakresie ochrony środowiska oraz racjonalnego gospodarowania zasobami.</w:t>
      </w:r>
    </w:p>
    <w:p w14:paraId="51815909" w14:textId="0A7EA352" w:rsidR="00D918C4" w:rsidRDefault="00D918C4" w:rsidP="001F46C1">
      <w:pPr>
        <w:rPr>
          <w:rFonts w:cs="Calibri"/>
          <w:b/>
          <w:bCs/>
        </w:rPr>
      </w:pPr>
      <w:r w:rsidRPr="00D918C4">
        <w:rPr>
          <w:rFonts w:cs="Calibri"/>
          <w:b/>
          <w:bCs/>
        </w:rPr>
        <w:t xml:space="preserve">Kierunki </w:t>
      </w:r>
      <w:r w:rsidR="000B6CEA">
        <w:rPr>
          <w:rFonts w:cs="Calibri"/>
          <w:b/>
          <w:bCs/>
        </w:rPr>
        <w:t>działań</w:t>
      </w:r>
      <w:r w:rsidRPr="00D918C4">
        <w:rPr>
          <w:rFonts w:cs="Calibri"/>
          <w:b/>
          <w:bCs/>
        </w:rPr>
        <w:t>:</w:t>
      </w:r>
    </w:p>
    <w:p w14:paraId="4F4482BD" w14:textId="54E55955" w:rsidR="000B6CEA" w:rsidRPr="000B6CEA" w:rsidRDefault="000B6CEA" w:rsidP="001F46C1">
      <w:pPr>
        <w:pStyle w:val="Akapitzlist"/>
        <w:numPr>
          <w:ilvl w:val="0"/>
          <w:numId w:val="73"/>
        </w:numPr>
        <w:rPr>
          <w:rFonts w:cs="Calibri"/>
        </w:rPr>
      </w:pPr>
      <w:r w:rsidRPr="000B6CEA">
        <w:rPr>
          <w:rFonts w:cs="Calibri"/>
        </w:rPr>
        <w:t xml:space="preserve">Podnoszenie świadomości i promocja postaw ekologicznych wśród mieszkańców. </w:t>
      </w:r>
    </w:p>
    <w:p w14:paraId="125867A0" w14:textId="7DA1003F" w:rsidR="000B6CEA" w:rsidRPr="000B6CEA" w:rsidRDefault="000B6CEA" w:rsidP="001F46C1">
      <w:pPr>
        <w:pStyle w:val="Akapitzlist"/>
        <w:numPr>
          <w:ilvl w:val="0"/>
          <w:numId w:val="73"/>
        </w:numPr>
        <w:rPr>
          <w:rFonts w:cs="Calibri"/>
        </w:rPr>
      </w:pPr>
      <w:r w:rsidRPr="000B6CEA">
        <w:rPr>
          <w:rFonts w:cs="Calibri"/>
        </w:rPr>
        <w:t xml:space="preserve">Poprawa komfortu życia mieszkańców poprzez poprawę jakości powietrza (m.in. zmniejszanie emisji CO2, poprzez wymianę przestarzałych urządzeń grzewczych na nowe, niskoemisyjne, ciepło systemowe) oraz poprawa systemu zarządzania odpadami. </w:t>
      </w:r>
    </w:p>
    <w:p w14:paraId="648C2C3B" w14:textId="60B20C58" w:rsidR="000B6CEA" w:rsidRPr="000B6CEA" w:rsidRDefault="000B6CEA" w:rsidP="001F46C1">
      <w:pPr>
        <w:pStyle w:val="Akapitzlist"/>
        <w:numPr>
          <w:ilvl w:val="0"/>
          <w:numId w:val="73"/>
        </w:numPr>
        <w:rPr>
          <w:rFonts w:cs="Calibri"/>
        </w:rPr>
      </w:pPr>
      <w:r w:rsidRPr="000B6CEA">
        <w:rPr>
          <w:rFonts w:cs="Calibri"/>
        </w:rPr>
        <w:t xml:space="preserve">Zwiększenie efektywności energetycznej budynków poprzez modernizację </w:t>
      </w:r>
      <w:r w:rsidR="00283761">
        <w:rPr>
          <w:rFonts w:cs="Calibri"/>
        </w:rPr>
        <w:br/>
      </w:r>
      <w:r w:rsidRPr="000B6CEA">
        <w:rPr>
          <w:rFonts w:cs="Calibri"/>
        </w:rPr>
        <w:t xml:space="preserve">i termomodernizację oraz zastosowanie OZE. </w:t>
      </w:r>
    </w:p>
    <w:p w14:paraId="6C08B80D" w14:textId="72F83949" w:rsidR="0060353E" w:rsidRPr="0060353E" w:rsidRDefault="0060353E" w:rsidP="001F46C1">
      <w:pPr>
        <w:pStyle w:val="Akapitzlist"/>
        <w:numPr>
          <w:ilvl w:val="0"/>
          <w:numId w:val="73"/>
        </w:numPr>
        <w:rPr>
          <w:rFonts w:cs="Calibri"/>
          <w:b/>
          <w:bCs/>
        </w:rPr>
      </w:pPr>
      <w:r w:rsidRPr="000B6CEA">
        <w:rPr>
          <w:rFonts w:cs="Calibri"/>
        </w:rPr>
        <w:t>Poprawa infrastruktury mieszkaniowej i bytowej dla obecnych oraz nowych mieszkańców, a także dla potencjalnych inwestorów.</w:t>
      </w:r>
      <w:r w:rsidRPr="000B6CEA">
        <w:rPr>
          <w:rFonts w:cs="Calibri"/>
          <w:b/>
          <w:bCs/>
        </w:rPr>
        <w:t xml:space="preserve"> </w:t>
      </w:r>
    </w:p>
    <w:p w14:paraId="7089BBBB" w14:textId="53F152F7" w:rsidR="000B6CEA" w:rsidRPr="000B6CEA" w:rsidRDefault="000B6CEA" w:rsidP="001F46C1">
      <w:pPr>
        <w:pStyle w:val="Akapitzlist"/>
        <w:numPr>
          <w:ilvl w:val="0"/>
          <w:numId w:val="73"/>
        </w:numPr>
        <w:rPr>
          <w:rFonts w:cs="Calibri"/>
        </w:rPr>
      </w:pPr>
      <w:r w:rsidRPr="000B6CEA">
        <w:rPr>
          <w:rFonts w:cs="Calibri"/>
        </w:rPr>
        <w:t xml:space="preserve">Tworzenie i rozwój błękitno – zielonej infrastruktury oraz wzbogacenie bioróżnorodności. </w:t>
      </w:r>
    </w:p>
    <w:p w14:paraId="27199CAB" w14:textId="44F4EACA" w:rsidR="000B6CEA" w:rsidRPr="000B6CEA" w:rsidRDefault="000B6CEA" w:rsidP="001F46C1">
      <w:pPr>
        <w:pStyle w:val="Akapitzlist"/>
        <w:numPr>
          <w:ilvl w:val="0"/>
          <w:numId w:val="73"/>
        </w:numPr>
        <w:rPr>
          <w:rFonts w:cs="Calibri"/>
        </w:rPr>
      </w:pPr>
      <w:r w:rsidRPr="000B6CEA">
        <w:rPr>
          <w:rFonts w:cs="Calibri"/>
        </w:rPr>
        <w:t>Działania związane z adaptacją do zmian klimatu.</w:t>
      </w:r>
    </w:p>
    <w:p w14:paraId="16A833ED" w14:textId="082B90AB" w:rsidR="00A51355" w:rsidRPr="0035498C" w:rsidRDefault="00A51355">
      <w:pPr>
        <w:numPr>
          <w:ilvl w:val="0"/>
          <w:numId w:val="10"/>
        </w:numPr>
        <w:rPr>
          <w:rFonts w:cs="Calibri"/>
        </w:rPr>
      </w:pPr>
      <w:bookmarkStart w:id="229" w:name="_Toc166076225"/>
      <w:bookmarkStart w:id="230" w:name="_Toc169887326"/>
      <w:bookmarkStart w:id="231" w:name="_Toc166076226"/>
      <w:bookmarkStart w:id="232" w:name="_Toc169887327"/>
      <w:bookmarkEnd w:id="225"/>
      <w:bookmarkEnd w:id="226"/>
      <w:r>
        <w:br w:type="page"/>
      </w:r>
    </w:p>
    <w:p w14:paraId="4F42823D" w14:textId="1A4367CE" w:rsidR="005A7202" w:rsidRPr="00763470" w:rsidRDefault="005A7202" w:rsidP="00763470">
      <w:pPr>
        <w:pStyle w:val="Nagwek1"/>
      </w:pPr>
      <w:bookmarkStart w:id="233" w:name="_Toc235615172"/>
      <w:r w:rsidRPr="00763470">
        <w:lastRenderedPageBreak/>
        <w:t>Opis przedsięwzięć rewitalizacyjnych</w:t>
      </w:r>
      <w:bookmarkEnd w:id="229"/>
      <w:bookmarkEnd w:id="230"/>
      <w:bookmarkEnd w:id="233"/>
    </w:p>
    <w:p w14:paraId="1E4C1946" w14:textId="00D668D5" w:rsidR="005A7202" w:rsidRPr="007F1E4B" w:rsidRDefault="00145087" w:rsidP="001F46C1">
      <w:pPr>
        <w:pStyle w:val="Nagwek2"/>
        <w:numPr>
          <w:ilvl w:val="0"/>
          <w:numId w:val="0"/>
        </w:numPr>
        <w:ind w:left="414"/>
      </w:pPr>
      <w:bookmarkStart w:id="234" w:name="_Toc235615173"/>
      <w:bookmarkStart w:id="235" w:name="_Hlk180181550"/>
      <w:r>
        <w:t>5</w:t>
      </w:r>
      <w:r w:rsidR="00361421">
        <w:t xml:space="preserve">.1. </w:t>
      </w:r>
      <w:r w:rsidR="005A7202" w:rsidRPr="007F1E4B">
        <w:t>Lista planowanych podstawowych przedsięwzięć rewitalizacyjnych</w:t>
      </w:r>
      <w:bookmarkEnd w:id="231"/>
      <w:bookmarkEnd w:id="232"/>
      <w:bookmarkEnd w:id="234"/>
    </w:p>
    <w:p w14:paraId="0DADFBA1" w14:textId="27E9C630" w:rsidR="005A7202" w:rsidRPr="00B64A78" w:rsidRDefault="005A7202" w:rsidP="001F46C1">
      <w:pPr>
        <w:rPr>
          <w:rFonts w:cstheme="minorHAnsi"/>
        </w:rPr>
      </w:pPr>
      <w:r>
        <w:rPr>
          <w:rFonts w:cstheme="minorHAnsi"/>
          <w:b/>
          <w:bCs/>
        </w:rPr>
        <w:t>Przedsięwzięcia</w:t>
      </w:r>
      <w:r w:rsidRPr="003638B2">
        <w:rPr>
          <w:rFonts w:cstheme="minorHAnsi"/>
          <w:b/>
          <w:bCs/>
        </w:rPr>
        <w:t xml:space="preserve"> rewitalizacyjne stanowią ostatnie ogniwo </w:t>
      </w:r>
      <w:r>
        <w:rPr>
          <w:rFonts w:cstheme="minorHAnsi"/>
          <w:b/>
          <w:bCs/>
        </w:rPr>
        <w:t>części postulatywnej</w:t>
      </w:r>
      <w:r w:rsidRPr="003638B2">
        <w:rPr>
          <w:rFonts w:cstheme="minorHAnsi"/>
          <w:b/>
          <w:bCs/>
        </w:rPr>
        <w:t xml:space="preserve"> programu rewitalizacji.</w:t>
      </w:r>
      <w:r w:rsidRPr="00B64A78">
        <w:rPr>
          <w:rFonts w:cstheme="minorHAnsi"/>
        </w:rPr>
        <w:t xml:space="preserve"> </w:t>
      </w:r>
      <w:bookmarkStart w:id="236" w:name="_Hlk177635961"/>
      <w:r w:rsidRPr="00B64A78">
        <w:rPr>
          <w:rFonts w:cstheme="minorHAnsi"/>
        </w:rPr>
        <w:t>P</w:t>
      </w:r>
      <w:r>
        <w:rPr>
          <w:rFonts w:cstheme="minorHAnsi"/>
        </w:rPr>
        <w:t>rzedsięwzięcia</w:t>
      </w:r>
      <w:r w:rsidRPr="00B64A78">
        <w:rPr>
          <w:rFonts w:cstheme="minorHAnsi"/>
        </w:rPr>
        <w:t xml:space="preserve"> przypisane zostały do celów rewitalizacji, nawiązując bezpośrednio do oczekiwanych kierunków rewitalizacyjnych.</w:t>
      </w:r>
    </w:p>
    <w:bookmarkEnd w:id="236"/>
    <w:p w14:paraId="669AFFD1" w14:textId="5A31946C" w:rsidR="005A7202" w:rsidRPr="00B64A78" w:rsidRDefault="005A7202" w:rsidP="001F46C1">
      <w:pPr>
        <w:rPr>
          <w:rFonts w:cstheme="minorHAnsi"/>
        </w:rPr>
      </w:pPr>
      <w:r w:rsidRPr="00B64A78">
        <w:rPr>
          <w:rFonts w:cstheme="minorHAnsi"/>
        </w:rPr>
        <w:t>Ustawa o rewitalizacji wskazuje, że program rewitalizacji powinien zawierać informacje o</w:t>
      </w:r>
      <w:r w:rsidR="00361421">
        <w:rPr>
          <w:rFonts w:cstheme="minorHAnsi"/>
        </w:rPr>
        <w:t> </w:t>
      </w:r>
      <w:r w:rsidRPr="00B64A78">
        <w:rPr>
          <w:rFonts w:cstheme="minorHAnsi"/>
        </w:rPr>
        <w:t>planowanych działa</w:t>
      </w:r>
      <w:r>
        <w:rPr>
          <w:rFonts w:cstheme="minorHAnsi"/>
        </w:rPr>
        <w:t>niach</w:t>
      </w:r>
      <w:r w:rsidRPr="00B64A78">
        <w:rPr>
          <w:rFonts w:cstheme="minorHAnsi"/>
        </w:rPr>
        <w:t xml:space="preserve"> rewitalizacyjnych, w tym:</w:t>
      </w:r>
    </w:p>
    <w:p w14:paraId="6354D4D5" w14:textId="216A621F" w:rsidR="005A7202" w:rsidRPr="00B64A78" w:rsidRDefault="005A7202" w:rsidP="001F46C1">
      <w:pPr>
        <w:numPr>
          <w:ilvl w:val="0"/>
          <w:numId w:val="1"/>
        </w:numPr>
        <w:rPr>
          <w:rFonts w:cstheme="minorHAnsi"/>
        </w:rPr>
      </w:pPr>
      <w:r>
        <w:rPr>
          <w:rFonts w:cstheme="minorHAnsi"/>
          <w:b/>
          <w:bCs/>
        </w:rPr>
        <w:t>Informacje nt.</w:t>
      </w:r>
      <w:r w:rsidRPr="009E4D35">
        <w:rPr>
          <w:rFonts w:cstheme="minorHAnsi"/>
          <w:b/>
          <w:bCs/>
        </w:rPr>
        <w:t xml:space="preserve"> podstawowych przedsięwzięć rewitalizacyjnych</w:t>
      </w:r>
      <w:r w:rsidRPr="00B64A78">
        <w:rPr>
          <w:rFonts w:cstheme="minorHAnsi"/>
        </w:rPr>
        <w:t>, tj. takich, bez których realizacja celów programu rewitalizacji nie będzie możliwa i obszar rewitalizacji nie będzie w</w:t>
      </w:r>
      <w:r>
        <w:rPr>
          <w:rFonts w:cstheme="minorHAnsi"/>
        </w:rPr>
        <w:t> </w:t>
      </w:r>
      <w:r w:rsidRPr="00B64A78">
        <w:rPr>
          <w:rFonts w:cstheme="minorHAnsi"/>
        </w:rPr>
        <w:t>stanie wyjść z kryzysowej sytuacji. Na tej liście każd</w:t>
      </w:r>
      <w:r>
        <w:rPr>
          <w:rFonts w:cstheme="minorHAnsi"/>
        </w:rPr>
        <w:t xml:space="preserve">e </w:t>
      </w:r>
      <w:r w:rsidRPr="00B64A78">
        <w:rPr>
          <w:rFonts w:cstheme="minorHAnsi"/>
        </w:rPr>
        <w:t xml:space="preserve">przedsięwzięcie rewitalizacyjne powinno zawierać co najmniej: </w:t>
      </w:r>
      <w:r>
        <w:t>nazwę i wskazanie podmiotów je realizujących, zakres realizowanych zadań, lokalizację, szacowaną wartość, prognozowane rezultaty wraz ze sposobem ich oceny w odniesieniu do celów rewitalizacji, opis działań zapewniających dostępność osobom ze szczególnymi potrzebami, o których mowa w ustawie z dnia 19 lipca 2019 r. o zapewnianiu dostępności osobom ze szczególnymi potrzebami, o ile dane te są możliwe do wskazania,</w:t>
      </w:r>
    </w:p>
    <w:p w14:paraId="4875DC66" w14:textId="4E64F54E" w:rsidR="005A7202" w:rsidRDefault="005A7202" w:rsidP="001F46C1">
      <w:pPr>
        <w:numPr>
          <w:ilvl w:val="0"/>
          <w:numId w:val="1"/>
        </w:numPr>
        <w:rPr>
          <w:rFonts w:cstheme="minorHAnsi"/>
        </w:rPr>
      </w:pPr>
      <w:r>
        <w:rPr>
          <w:rFonts w:cstheme="minorHAnsi"/>
          <w:b/>
          <w:bCs/>
        </w:rPr>
        <w:t>C</w:t>
      </w:r>
      <w:r w:rsidRPr="009E4D35">
        <w:rPr>
          <w:rFonts w:cstheme="minorHAnsi"/>
          <w:b/>
          <w:bCs/>
        </w:rPr>
        <w:t>harakterystykę innych, uzupełniających rodzajów przedsięwzięć rewitalizacyjnych</w:t>
      </w:r>
      <w:r w:rsidRPr="00ED345A">
        <w:rPr>
          <w:rFonts w:cstheme="minorHAnsi"/>
        </w:rPr>
        <w:t>, tj. takich, które ze względu na mniejszą skalę oddziaływania trudno zidentyfikować indywidualnie, a są oczekiwane ze względu na realizację celów programu rewitalizacji.</w:t>
      </w:r>
    </w:p>
    <w:p w14:paraId="5F02E8E8" w14:textId="12239152" w:rsidR="005A7202" w:rsidRDefault="005A7202" w:rsidP="001F46C1">
      <w:r>
        <w:t xml:space="preserve">Przedsięwzięcia rewitalizacyjne zaprezentowane zostały w formie kart projektów rewitalizacyjnych, z podziałem na podstawowe i pozostałe. Zgłoszone i planowane do realizacji przedsięwzięcia rewitalizacyjne dotyczą wszystkich celów rewitalizacji, kluczowych dla pełnego i komplementarnego procesu rewitalizacji. Powiązania pomiędzy poszczególnymi przedsięwzięciami (projektami) zaprezentowane zostały w rozdziale </w:t>
      </w:r>
      <w:r w:rsidRPr="005A7202">
        <w:rPr>
          <w:b/>
          <w:bCs/>
        </w:rPr>
        <w:t>7. Mechanizmy integrowania działań oraz przedsięwzięć rewitalizacyjnych.</w:t>
      </w:r>
    </w:p>
    <w:p w14:paraId="036681A8" w14:textId="32579998" w:rsidR="005A7202" w:rsidRPr="001F0A12" w:rsidRDefault="005A7202" w:rsidP="001F46C1">
      <w:r w:rsidRPr="001F0A12">
        <w:lastRenderedPageBreak/>
        <w:t>Lista podstawowych przedsięwzięć rewitalizacyjnych obejmuje projekty o istotnej skali i</w:t>
      </w:r>
      <w:r w:rsidR="00650892">
        <w:t> </w:t>
      </w:r>
      <w:r w:rsidRPr="001F0A12">
        <w:t xml:space="preserve">znaczeniu dla rewitalizacji. Projekty ujęte na tej liście przedstawione zostały w formie kart projektów. Karty </w:t>
      </w:r>
      <w:proofErr w:type="gramStart"/>
      <w:r w:rsidRPr="001F0A12">
        <w:t>zawierają  opis</w:t>
      </w:r>
      <w:proofErr w:type="gramEnd"/>
      <w:r w:rsidRPr="001F0A12">
        <w:t xml:space="preserve"> odnoszący się do następujących elementów przedsięwzięcia:</w:t>
      </w:r>
    </w:p>
    <w:p w14:paraId="0E88AD8D" w14:textId="3B17C8CE" w:rsidR="005A7202" w:rsidRDefault="005A7202" w:rsidP="001F46C1">
      <w:pPr>
        <w:pStyle w:val="Akapitzlist"/>
        <w:numPr>
          <w:ilvl w:val="0"/>
          <w:numId w:val="2"/>
        </w:numPr>
      </w:pPr>
      <w:r w:rsidRPr="001F0A12">
        <w:t>nazwa i wskazanie podmiotów realizujących,</w:t>
      </w:r>
    </w:p>
    <w:p w14:paraId="2C76B172" w14:textId="77777777" w:rsidR="005A7202" w:rsidRPr="001F0A12" w:rsidRDefault="005A7202" w:rsidP="001F46C1">
      <w:pPr>
        <w:pStyle w:val="Akapitzlist"/>
        <w:numPr>
          <w:ilvl w:val="0"/>
          <w:numId w:val="2"/>
        </w:numPr>
      </w:pPr>
      <w:r w:rsidRPr="001F0A12">
        <w:t xml:space="preserve">lokalizacja, </w:t>
      </w:r>
      <w:r>
        <w:t>wraz z uzasadnieniem realizacji przedsięwzięć poza obszarem rewitalizacji,</w:t>
      </w:r>
    </w:p>
    <w:p w14:paraId="6082373B" w14:textId="798AC469" w:rsidR="005A7202" w:rsidRPr="001F0A12" w:rsidRDefault="005A7202" w:rsidP="001F46C1">
      <w:pPr>
        <w:pStyle w:val="Akapitzlist"/>
        <w:numPr>
          <w:ilvl w:val="0"/>
          <w:numId w:val="2"/>
        </w:numPr>
      </w:pPr>
      <w:r w:rsidRPr="001F0A12">
        <w:t>zakres realizowanych zadań,</w:t>
      </w:r>
    </w:p>
    <w:p w14:paraId="7E8DC3F2" w14:textId="5B9DF73D" w:rsidR="005A7202" w:rsidRPr="001F0A12" w:rsidRDefault="005A7202" w:rsidP="001F46C1">
      <w:pPr>
        <w:pStyle w:val="Akapitzlist"/>
        <w:numPr>
          <w:ilvl w:val="0"/>
          <w:numId w:val="2"/>
        </w:numPr>
      </w:pPr>
      <w:r w:rsidRPr="001F0A12">
        <w:t>prognozowane rezultaty wraz ze sposobem ich oceny w odniesieniu do celów</w:t>
      </w:r>
      <w:r>
        <w:t xml:space="preserve"> i kierunków</w:t>
      </w:r>
      <w:r w:rsidRPr="001F0A12">
        <w:t xml:space="preserve"> GPR,</w:t>
      </w:r>
    </w:p>
    <w:p w14:paraId="1FA3223D" w14:textId="6B876A72" w:rsidR="005A7202" w:rsidRDefault="005A7202" w:rsidP="001F46C1">
      <w:pPr>
        <w:pStyle w:val="Akapitzlist"/>
        <w:numPr>
          <w:ilvl w:val="0"/>
          <w:numId w:val="2"/>
        </w:numPr>
      </w:pPr>
      <w:r w:rsidRPr="001F0A12">
        <w:t>opis działań zapewniających dostępność osobom ze szczególnymi potrzebami, o</w:t>
      </w:r>
      <w:r w:rsidR="00370FF3">
        <w:t> </w:t>
      </w:r>
      <w:r w:rsidRPr="001F0A12">
        <w:t>których mowa w ustawie z dnia 19 lipca 2019 r. o zapewnianiu dostępności osobom ze szczególnymi potrzebami, o ile dane te są możliwe do wskazania</w:t>
      </w:r>
      <w:r>
        <w:t>,</w:t>
      </w:r>
    </w:p>
    <w:p w14:paraId="2DC6FCCE" w14:textId="4A1B97F3" w:rsidR="008C5CA3" w:rsidRPr="00A51355" w:rsidRDefault="005A7202" w:rsidP="001F46C1">
      <w:pPr>
        <w:pStyle w:val="Akapitzlist"/>
        <w:numPr>
          <w:ilvl w:val="0"/>
          <w:numId w:val="2"/>
        </w:numPr>
      </w:pPr>
      <w:r w:rsidRPr="001F0A12">
        <w:t xml:space="preserve">szacowana wartość, </w:t>
      </w:r>
      <w:r>
        <w:t>ze wskazaniem źródeł finansowania.</w:t>
      </w:r>
    </w:p>
    <w:p w14:paraId="206B0407" w14:textId="77777777" w:rsidR="00361421" w:rsidRDefault="00361421">
      <w:pPr>
        <w:spacing w:line="259" w:lineRule="auto"/>
        <w:rPr>
          <w:b/>
          <w:bCs/>
          <w:sz w:val="28"/>
          <w:szCs w:val="28"/>
        </w:rPr>
      </w:pPr>
      <w:r>
        <w:rPr>
          <w:b/>
          <w:bCs/>
          <w:sz w:val="28"/>
          <w:szCs w:val="28"/>
        </w:rPr>
        <w:br w:type="page"/>
      </w:r>
    </w:p>
    <w:p w14:paraId="75F6B400" w14:textId="1A7F4AF3" w:rsidR="00650892" w:rsidRPr="00C63387" w:rsidRDefault="00650892" w:rsidP="00650892">
      <w:pPr>
        <w:spacing w:line="240" w:lineRule="auto"/>
        <w:jc w:val="center"/>
        <w:rPr>
          <w:b/>
          <w:bCs/>
          <w:sz w:val="28"/>
          <w:szCs w:val="28"/>
        </w:rPr>
      </w:pPr>
      <w:bookmarkStart w:id="237" w:name="_Hlk185161105"/>
      <w:bookmarkStart w:id="238" w:name="_Hlk181112657"/>
      <w:r w:rsidRPr="00C63387">
        <w:rPr>
          <w:b/>
          <w:bCs/>
          <w:sz w:val="28"/>
          <w:szCs w:val="28"/>
        </w:rPr>
        <w:lastRenderedPageBreak/>
        <w:t>Karty podstawowych przedsięwzięć rewitalizacyjnych</w:t>
      </w:r>
    </w:p>
    <w:bookmarkEnd w:id="220"/>
    <w:p w14:paraId="15754193" w14:textId="4C5983D9" w:rsidR="007D26A7" w:rsidRPr="00AB1533" w:rsidRDefault="007D26A7" w:rsidP="007D26A7">
      <w:pPr>
        <w:jc w:val="center"/>
        <w:rPr>
          <w:rFonts w:ascii="Calibri" w:hAnsi="Calibri" w:cs="Calibri"/>
          <w:b/>
          <w:bCs/>
          <w:sz w:val="28"/>
          <w:szCs w:val="28"/>
        </w:rPr>
      </w:pPr>
      <w:r w:rsidRPr="00AB1533">
        <w:rPr>
          <w:rFonts w:ascii="Calibri" w:hAnsi="Calibri" w:cs="Calibri"/>
          <w:b/>
          <w:bCs/>
          <w:sz w:val="28"/>
          <w:szCs w:val="28"/>
        </w:rPr>
        <w:t>Cel 1</w:t>
      </w:r>
      <w:r w:rsidR="00357830">
        <w:rPr>
          <w:rFonts w:ascii="Calibri" w:hAnsi="Calibri" w:cs="Calibri"/>
          <w:b/>
          <w:bCs/>
          <w:sz w:val="28"/>
          <w:szCs w:val="28"/>
        </w:rPr>
        <w:t>.</w:t>
      </w:r>
      <w:r w:rsidR="006A66A0" w:rsidRPr="006A66A0">
        <w:t xml:space="preserve"> </w:t>
      </w:r>
      <w:r w:rsidR="006A66A0" w:rsidRPr="006A66A0">
        <w:rPr>
          <w:rFonts w:ascii="Calibri" w:hAnsi="Calibri" w:cs="Calibri"/>
          <w:b/>
          <w:bCs/>
          <w:sz w:val="28"/>
          <w:szCs w:val="28"/>
        </w:rPr>
        <w:t>Wielokierunkowe ożywienie społeczne obszaru rewitalizacji</w:t>
      </w:r>
    </w:p>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7D26A7" w:rsidRPr="00E9314F" w14:paraId="771C8482" w14:textId="77777777" w:rsidTr="00144722">
        <w:trPr>
          <w:trHeight w:val="20"/>
        </w:trPr>
        <w:tc>
          <w:tcPr>
            <w:tcW w:w="2552" w:type="dxa"/>
            <w:shd w:val="clear" w:color="auto" w:fill="9B2D1F"/>
          </w:tcPr>
          <w:p w14:paraId="756A5CD4" w14:textId="1B5E40E5" w:rsidR="007D26A7" w:rsidRPr="00144722" w:rsidRDefault="007D26A7" w:rsidP="00AD5BFB">
            <w:pPr>
              <w:spacing w:line="276" w:lineRule="auto"/>
              <w:rPr>
                <w:rFonts w:eastAsia="Times New Roman" w:cstheme="minorHAnsi"/>
                <w:color w:val="FFFFFF" w:themeColor="background1"/>
                <w:sz w:val="22"/>
                <w:szCs w:val="22"/>
              </w:rPr>
            </w:pPr>
            <w:bookmarkStart w:id="239" w:name="_Hlk181019389"/>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0C781DD1" w14:textId="0029C512" w:rsidR="007D26A7" w:rsidRPr="00144722" w:rsidRDefault="005919A3">
            <w:pPr>
              <w:pStyle w:val="Akapitzlist"/>
              <w:numPr>
                <w:ilvl w:val="0"/>
                <w:numId w:val="149"/>
              </w:numPr>
              <w:spacing w:line="276" w:lineRule="auto"/>
              <w:rPr>
                <w:rFonts w:eastAsia="Times New Roman" w:cstheme="minorHAnsi"/>
                <w:b/>
                <w:bCs/>
                <w:color w:val="FFFFFF" w:themeColor="background1"/>
                <w:sz w:val="22"/>
                <w:szCs w:val="22"/>
              </w:rPr>
            </w:pPr>
            <w:r w:rsidRPr="00144722">
              <w:rPr>
                <w:rFonts w:cstheme="minorHAnsi"/>
                <w:b/>
                <w:bCs/>
                <w:color w:val="FFFFFF" w:themeColor="background1"/>
                <w:sz w:val="22"/>
                <w:szCs w:val="22"/>
              </w:rPr>
              <w:t>Centrum Aktywizacji i Integracji Społecznej „Grodziec Razem” – Program wsparcia inicjatyw oddolnych i budowania więzi sąsiedzkich</w:t>
            </w:r>
          </w:p>
        </w:tc>
      </w:tr>
      <w:bookmarkEnd w:id="239"/>
      <w:tr w:rsidR="007D26A7" w:rsidRPr="00E9314F" w14:paraId="33979945" w14:textId="77777777" w:rsidTr="00144722">
        <w:trPr>
          <w:trHeight w:val="20"/>
        </w:trPr>
        <w:tc>
          <w:tcPr>
            <w:tcW w:w="2552" w:type="dxa"/>
            <w:shd w:val="clear" w:color="auto" w:fill="FFFFFF" w:themeFill="background1"/>
          </w:tcPr>
          <w:p w14:paraId="6EC4FAF2"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Inicjator i podmioty uczestniczące w realizacji przedsięwzięcia</w:t>
            </w:r>
          </w:p>
        </w:tc>
        <w:tc>
          <w:tcPr>
            <w:tcW w:w="6298" w:type="dxa"/>
          </w:tcPr>
          <w:p w14:paraId="15DBFD78" w14:textId="3030D387" w:rsidR="007D26A7" w:rsidRPr="00AD5BFB" w:rsidRDefault="001904C3" w:rsidP="00AD5BFB">
            <w:pPr>
              <w:tabs>
                <w:tab w:val="center" w:pos="3041"/>
              </w:tabs>
              <w:spacing w:line="276" w:lineRule="auto"/>
              <w:rPr>
                <w:rFonts w:eastAsia="Times New Roman" w:cstheme="minorHAnsi"/>
                <w:sz w:val="22"/>
                <w:szCs w:val="22"/>
              </w:rPr>
            </w:pPr>
            <w:r w:rsidRPr="00AD5BFB">
              <w:rPr>
                <w:rFonts w:eastAsia="Times New Roman" w:cstheme="minorHAnsi"/>
                <w:sz w:val="22"/>
                <w:szCs w:val="22"/>
              </w:rPr>
              <w:t>UM Będzin, MOPS Będzin</w:t>
            </w:r>
            <w:r w:rsidR="00C55E38" w:rsidRPr="00AD5BFB">
              <w:rPr>
                <w:rFonts w:eastAsia="Times New Roman" w:cstheme="minorHAnsi"/>
                <w:sz w:val="22"/>
                <w:szCs w:val="22"/>
              </w:rPr>
              <w:t>, Ośrodek Kultury w Będzinie (filia w Grodźcu)</w:t>
            </w:r>
            <w:r w:rsidR="00C55E38" w:rsidRPr="00AD5BFB">
              <w:rPr>
                <w:rFonts w:eastAsia="Times New Roman" w:cstheme="minorHAnsi"/>
                <w:sz w:val="22"/>
                <w:szCs w:val="22"/>
              </w:rPr>
              <w:tab/>
            </w:r>
          </w:p>
        </w:tc>
      </w:tr>
      <w:tr w:rsidR="007D26A7" w:rsidRPr="00E9314F" w14:paraId="2A8C4733" w14:textId="77777777" w:rsidTr="00144722">
        <w:trPr>
          <w:trHeight w:val="20"/>
        </w:trPr>
        <w:tc>
          <w:tcPr>
            <w:tcW w:w="2552" w:type="dxa"/>
            <w:shd w:val="clear" w:color="auto" w:fill="FFFFFF" w:themeFill="background1"/>
          </w:tcPr>
          <w:p w14:paraId="59DFBA24"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Lokalizacja przedsięwzięcia</w:t>
            </w:r>
          </w:p>
        </w:tc>
        <w:tc>
          <w:tcPr>
            <w:tcW w:w="6298" w:type="dxa"/>
          </w:tcPr>
          <w:p w14:paraId="0F8AD42C" w14:textId="77777777" w:rsidR="00813D33" w:rsidRPr="00AD5BFB" w:rsidRDefault="00813D33" w:rsidP="00AD5BFB">
            <w:pPr>
              <w:spacing w:line="276" w:lineRule="auto"/>
              <w:rPr>
                <w:rFonts w:eastAsia="Times New Roman" w:cstheme="minorHAnsi"/>
                <w:iCs/>
                <w:kern w:val="2"/>
                <w:sz w:val="22"/>
                <w:szCs w:val="22"/>
              </w:rPr>
            </w:pPr>
            <w:r w:rsidRPr="00AD5BFB">
              <w:rPr>
                <w:rFonts w:eastAsia="Times New Roman" w:cstheme="minorHAnsi"/>
                <w:iCs/>
                <w:kern w:val="2"/>
                <w:sz w:val="22"/>
                <w:szCs w:val="22"/>
              </w:rPr>
              <w:t>Ośrodek Kultury w Grodźcu.</w:t>
            </w:r>
          </w:p>
          <w:p w14:paraId="76F4DB41" w14:textId="74B99B61" w:rsidR="007D26A7" w:rsidRPr="00AD5BFB" w:rsidRDefault="00BA68FD" w:rsidP="00AD5BFB">
            <w:pPr>
              <w:spacing w:line="276" w:lineRule="auto"/>
              <w:rPr>
                <w:rFonts w:eastAsia="Times New Roman" w:cstheme="minorHAnsi"/>
                <w:iCs/>
                <w:sz w:val="22"/>
                <w:szCs w:val="22"/>
              </w:rPr>
            </w:pPr>
            <w:r w:rsidRPr="00AD5BFB">
              <w:rPr>
                <w:rFonts w:eastAsia="Times New Roman" w:cstheme="minorHAnsi"/>
                <w:iCs/>
                <w:kern w:val="2"/>
                <w:sz w:val="22"/>
                <w:szCs w:val="22"/>
              </w:rPr>
              <w:t>T</w:t>
            </w:r>
            <w:r w:rsidR="001904C3" w:rsidRPr="00AD5BFB">
              <w:rPr>
                <w:rFonts w:eastAsia="Times New Roman" w:cstheme="minorHAnsi"/>
                <w:iCs/>
                <w:kern w:val="2"/>
                <w:sz w:val="22"/>
                <w:szCs w:val="22"/>
              </w:rPr>
              <w:t>eren miasta Będzin – w pierwszej kolejności będą rekrutowane osoby z kwartałów rewitalizacji, jednak z uwagi na integrację społeczną oraz pobudzane aktywności społecznej planuje się włączenie osób z terenu całego miasta</w:t>
            </w:r>
            <w:r w:rsidR="00285873" w:rsidRPr="00AD5BFB">
              <w:rPr>
                <w:rFonts w:eastAsia="Times New Roman" w:cstheme="minorHAnsi"/>
                <w:iCs/>
                <w:kern w:val="2"/>
                <w:sz w:val="22"/>
                <w:szCs w:val="22"/>
              </w:rPr>
              <w:t xml:space="preserve">. </w:t>
            </w:r>
          </w:p>
        </w:tc>
      </w:tr>
      <w:tr w:rsidR="007D26A7" w:rsidRPr="00E9314F" w14:paraId="6BD58479" w14:textId="77777777" w:rsidTr="00144722">
        <w:trPr>
          <w:trHeight w:val="20"/>
        </w:trPr>
        <w:tc>
          <w:tcPr>
            <w:tcW w:w="2552" w:type="dxa"/>
            <w:shd w:val="clear" w:color="auto" w:fill="FFFFFF" w:themeFill="background1"/>
          </w:tcPr>
          <w:p w14:paraId="6294294C" w14:textId="77777777" w:rsidR="007D26A7" w:rsidRPr="00AD5BFB" w:rsidRDefault="007D26A7" w:rsidP="00AD5BFB">
            <w:pPr>
              <w:spacing w:line="276" w:lineRule="auto"/>
              <w:rPr>
                <w:sz w:val="22"/>
                <w:szCs w:val="22"/>
              </w:rPr>
            </w:pPr>
            <w:r w:rsidRPr="00AD5BFB">
              <w:rPr>
                <w:sz w:val="22"/>
                <w:szCs w:val="22"/>
              </w:rPr>
              <w:t xml:space="preserve">Opis problemu </w:t>
            </w:r>
          </w:p>
        </w:tc>
        <w:tc>
          <w:tcPr>
            <w:tcW w:w="6298" w:type="dxa"/>
          </w:tcPr>
          <w:p w14:paraId="6901242B" w14:textId="4E6757B6" w:rsidR="007D26A7" w:rsidRPr="00AD5BFB" w:rsidRDefault="00915B7E" w:rsidP="00AD5BFB">
            <w:pPr>
              <w:spacing w:line="276" w:lineRule="auto"/>
              <w:rPr>
                <w:rFonts w:eastAsia="Times New Roman" w:cstheme="minorHAnsi"/>
                <w:sz w:val="22"/>
                <w:szCs w:val="22"/>
              </w:rPr>
            </w:pPr>
            <w:r w:rsidRPr="00AD5BFB">
              <w:rPr>
                <w:rFonts w:eastAsia="Times New Roman" w:cstheme="minorHAnsi"/>
                <w:kern w:val="2"/>
                <w:sz w:val="22"/>
                <w:szCs w:val="22"/>
              </w:rPr>
              <w:t>Długotrwałe bezrobocie, niska aktywność społeczna, niepełnosprawność oraz ubóstwo.</w:t>
            </w:r>
          </w:p>
        </w:tc>
      </w:tr>
      <w:tr w:rsidR="007D26A7" w:rsidRPr="00E9314F" w14:paraId="2BC7544D" w14:textId="77777777" w:rsidTr="00144722">
        <w:trPr>
          <w:trHeight w:val="20"/>
        </w:trPr>
        <w:tc>
          <w:tcPr>
            <w:tcW w:w="2552" w:type="dxa"/>
            <w:shd w:val="clear" w:color="auto" w:fill="FFFFFF" w:themeFill="background1"/>
          </w:tcPr>
          <w:p w14:paraId="794803A6"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Opis przedsięwzięcia</w:t>
            </w:r>
          </w:p>
        </w:tc>
        <w:tc>
          <w:tcPr>
            <w:tcW w:w="6298" w:type="dxa"/>
          </w:tcPr>
          <w:p w14:paraId="192D2654" w14:textId="6DD5B191" w:rsidR="00813D33" w:rsidRPr="00AD5BFB" w:rsidRDefault="00813D33" w:rsidP="00AD5BFB">
            <w:pPr>
              <w:spacing w:line="276" w:lineRule="auto"/>
              <w:rPr>
                <w:rFonts w:cstheme="minorHAnsi"/>
                <w:color w:val="000000"/>
                <w:sz w:val="22"/>
                <w:szCs w:val="22"/>
              </w:rPr>
            </w:pPr>
            <w:r w:rsidRPr="00AD5BFB">
              <w:rPr>
                <w:rFonts w:cstheme="minorHAnsi"/>
                <w:color w:val="000000"/>
                <w:sz w:val="22"/>
                <w:szCs w:val="22"/>
              </w:rPr>
              <w:t>Projekt koncentruje się na działaniach animacyjnych i edukacyjnych, wykorzystując istniejące zasoby Ośrodka Kultury w Grodźcu.</w:t>
            </w:r>
          </w:p>
          <w:p w14:paraId="22DE465A" w14:textId="1679E8A7" w:rsidR="00915B7E" w:rsidRPr="00AD5BFB" w:rsidRDefault="00915B7E" w:rsidP="00AD5BFB">
            <w:pPr>
              <w:spacing w:line="276" w:lineRule="auto"/>
              <w:rPr>
                <w:rFonts w:cstheme="minorHAnsi"/>
                <w:color w:val="000000"/>
                <w:sz w:val="22"/>
                <w:szCs w:val="22"/>
              </w:rPr>
            </w:pPr>
            <w:r w:rsidRPr="00AD5BFB">
              <w:rPr>
                <w:rFonts w:cstheme="minorHAnsi"/>
                <w:color w:val="000000"/>
                <w:sz w:val="22"/>
                <w:szCs w:val="22"/>
              </w:rPr>
              <w:t xml:space="preserve">W ramach </w:t>
            </w:r>
            <w:r w:rsidR="00813D33" w:rsidRPr="00AD5BFB">
              <w:rPr>
                <w:rFonts w:cstheme="minorHAnsi"/>
                <w:color w:val="000000"/>
                <w:sz w:val="22"/>
                <w:szCs w:val="22"/>
              </w:rPr>
              <w:t>projektu</w:t>
            </w:r>
            <w:r w:rsidRPr="00AD5BFB">
              <w:rPr>
                <w:rFonts w:cstheme="minorHAnsi"/>
                <w:color w:val="000000"/>
                <w:sz w:val="22"/>
                <w:szCs w:val="22"/>
              </w:rPr>
              <w:t xml:space="preserve"> planuje się szeroką ofertę wsparcia opartą na warsztatach, doradztwie, zajęciach aktywizujących, grup wsparcia oraz szkoleń prelekcji i zajęć.</w:t>
            </w:r>
          </w:p>
          <w:p w14:paraId="443DA06B" w14:textId="77777777" w:rsidR="00915B7E" w:rsidRPr="00AD5BFB" w:rsidRDefault="00915B7E" w:rsidP="00AD5BFB">
            <w:pPr>
              <w:spacing w:line="276" w:lineRule="auto"/>
              <w:rPr>
                <w:rFonts w:cstheme="minorHAnsi"/>
                <w:color w:val="000000"/>
                <w:sz w:val="22"/>
                <w:szCs w:val="22"/>
              </w:rPr>
            </w:pPr>
            <w:r w:rsidRPr="00AD5BFB">
              <w:rPr>
                <w:rFonts w:cstheme="minorHAnsi"/>
                <w:color w:val="000000"/>
                <w:sz w:val="22"/>
                <w:szCs w:val="22"/>
              </w:rPr>
              <w:t xml:space="preserve">Całość ma przyczyniać się do pobudzania społecznej aktywności, wzrostu integracji społecznej i zaangażowania mieszkańców w kreowaniu przestrzeni miejskiej co ma istotne znaczenie w kontekście </w:t>
            </w:r>
            <w:proofErr w:type="spellStart"/>
            <w:r w:rsidRPr="00AD5BFB">
              <w:rPr>
                <w:rFonts w:cstheme="minorHAnsi"/>
                <w:color w:val="000000"/>
                <w:sz w:val="22"/>
                <w:szCs w:val="22"/>
              </w:rPr>
              <w:t>deinstytucjonalizacji</w:t>
            </w:r>
            <w:proofErr w:type="spellEnd"/>
            <w:r w:rsidRPr="00AD5BFB">
              <w:rPr>
                <w:rFonts w:cstheme="minorHAnsi"/>
                <w:color w:val="000000"/>
                <w:sz w:val="22"/>
                <w:szCs w:val="22"/>
              </w:rPr>
              <w:t xml:space="preserve"> oraz budowania poczucia tożsamości.</w:t>
            </w:r>
          </w:p>
          <w:p w14:paraId="0D7710AC" w14:textId="0B400BC8" w:rsidR="001C441A" w:rsidRPr="00AD5BFB" w:rsidRDefault="00915B7E" w:rsidP="00AD5BFB">
            <w:pPr>
              <w:spacing w:line="276" w:lineRule="auto"/>
              <w:rPr>
                <w:rFonts w:cstheme="minorHAnsi"/>
                <w:color w:val="000000"/>
                <w:sz w:val="22"/>
                <w:szCs w:val="22"/>
              </w:rPr>
            </w:pPr>
            <w:r w:rsidRPr="00AD5BFB">
              <w:rPr>
                <w:rFonts w:cstheme="minorHAnsi"/>
                <w:color w:val="000000"/>
                <w:sz w:val="22"/>
                <w:szCs w:val="22"/>
              </w:rPr>
              <w:t>Dodatkowym aspektem działań będzie integracja międzypokoleniowa, która przyczyniać się będzie do wymiany doświadczeń, wzajemnego uwrażliwienia na potrzeby różnych grup społecznych.</w:t>
            </w:r>
          </w:p>
        </w:tc>
      </w:tr>
      <w:tr w:rsidR="007D26A7" w:rsidRPr="00E9314F" w14:paraId="27BF1963" w14:textId="77777777" w:rsidTr="00144722">
        <w:trPr>
          <w:trHeight w:val="20"/>
        </w:trPr>
        <w:tc>
          <w:tcPr>
            <w:tcW w:w="2552" w:type="dxa"/>
            <w:shd w:val="clear" w:color="auto" w:fill="FFFFFF" w:themeFill="background1"/>
          </w:tcPr>
          <w:p w14:paraId="18F9E232"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 xml:space="preserve">Spójność z celami rewitalizacji </w:t>
            </w:r>
          </w:p>
        </w:tc>
        <w:tc>
          <w:tcPr>
            <w:tcW w:w="6298" w:type="dxa"/>
          </w:tcPr>
          <w:p w14:paraId="456751EF" w14:textId="23641FE6"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 xml:space="preserve">Cel 1. </w:t>
            </w:r>
            <w:r w:rsidR="00915B7E" w:rsidRPr="00AD5BFB">
              <w:rPr>
                <w:rFonts w:eastAsia="Times New Roman" w:cstheme="minorHAnsi"/>
                <w:sz w:val="22"/>
                <w:szCs w:val="22"/>
              </w:rPr>
              <w:t>Wielokierunkowe ożywienie społeczne obszaru rewitalizacji</w:t>
            </w:r>
            <w:r w:rsidR="00AD0F7B" w:rsidRPr="00AD5BFB">
              <w:rPr>
                <w:rFonts w:eastAsia="Times New Roman" w:cstheme="minorHAnsi"/>
                <w:sz w:val="22"/>
                <w:szCs w:val="22"/>
              </w:rPr>
              <w:t>.</w:t>
            </w:r>
          </w:p>
        </w:tc>
      </w:tr>
      <w:tr w:rsidR="007D26A7" w:rsidRPr="00E9314F" w14:paraId="2C5EB696" w14:textId="77777777" w:rsidTr="00144722">
        <w:trPr>
          <w:trHeight w:val="20"/>
        </w:trPr>
        <w:tc>
          <w:tcPr>
            <w:tcW w:w="2552" w:type="dxa"/>
            <w:shd w:val="clear" w:color="auto" w:fill="FFFFFF" w:themeFill="background1"/>
          </w:tcPr>
          <w:p w14:paraId="693DC374"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 xml:space="preserve">Spójność z kierunkami rewitalizacji </w:t>
            </w:r>
          </w:p>
        </w:tc>
        <w:tc>
          <w:tcPr>
            <w:tcW w:w="6298" w:type="dxa"/>
          </w:tcPr>
          <w:p w14:paraId="018026D7" w14:textId="0E70B07F" w:rsidR="008B7153" w:rsidRPr="00AD5BFB" w:rsidRDefault="004D603A" w:rsidP="00AD5BFB">
            <w:pPr>
              <w:spacing w:line="276" w:lineRule="auto"/>
              <w:rPr>
                <w:rFonts w:eastAsia="Times New Roman" w:cstheme="minorHAnsi"/>
                <w:sz w:val="22"/>
                <w:szCs w:val="22"/>
              </w:rPr>
            </w:pPr>
            <w:r w:rsidRPr="00AD5BFB">
              <w:rPr>
                <w:rFonts w:eastAsia="Times New Roman" w:cstheme="minorHAnsi"/>
                <w:sz w:val="22"/>
                <w:szCs w:val="22"/>
              </w:rPr>
              <w:t>Kierunek 1</w:t>
            </w:r>
            <w:r w:rsidR="007A76EE">
              <w:rPr>
                <w:rFonts w:eastAsia="Times New Roman" w:cstheme="minorHAnsi"/>
                <w:sz w:val="22"/>
                <w:szCs w:val="22"/>
              </w:rPr>
              <w:t xml:space="preserve">. </w:t>
            </w:r>
            <w:r w:rsidR="00AD0F7B" w:rsidRPr="00AD5BFB">
              <w:rPr>
                <w:rFonts w:eastAsia="Times New Roman" w:cstheme="minorHAnsi"/>
                <w:sz w:val="22"/>
                <w:szCs w:val="22"/>
              </w:rPr>
              <w:t>Zapewnienie wysokiej jakości wsparcia i wzmocnienia społecznego, zdrowotnego, edukacyjnego, opiekuńczego wraz z działaniami ukierunkowanymi na integrację społeczną wśród mieszkańców.</w:t>
            </w:r>
          </w:p>
        </w:tc>
      </w:tr>
      <w:tr w:rsidR="007D26A7" w:rsidRPr="00E9314F" w14:paraId="7659E087" w14:textId="77777777" w:rsidTr="00144722">
        <w:trPr>
          <w:trHeight w:val="20"/>
        </w:trPr>
        <w:tc>
          <w:tcPr>
            <w:tcW w:w="2552" w:type="dxa"/>
            <w:shd w:val="clear" w:color="auto" w:fill="FFFFFF" w:themeFill="background1"/>
          </w:tcPr>
          <w:p w14:paraId="488F5FFA"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Wskaźniki produktu</w:t>
            </w:r>
          </w:p>
        </w:tc>
        <w:tc>
          <w:tcPr>
            <w:tcW w:w="6298" w:type="dxa"/>
          </w:tcPr>
          <w:p w14:paraId="12A8F208" w14:textId="14E6D522" w:rsidR="007D26A7" w:rsidRPr="00AD5BFB" w:rsidRDefault="00742908">
            <w:pPr>
              <w:pStyle w:val="Default"/>
              <w:numPr>
                <w:ilvl w:val="0"/>
                <w:numId w:val="13"/>
              </w:numPr>
              <w:spacing w:line="276" w:lineRule="auto"/>
              <w:rPr>
                <w:rFonts w:asciiTheme="minorHAnsi" w:eastAsia="Calibri" w:hAnsiTheme="minorHAnsi" w:cstheme="minorHAnsi"/>
                <w:color w:val="auto"/>
                <w:sz w:val="22"/>
                <w:szCs w:val="22"/>
                <w:lang w:eastAsia="pl-PL"/>
              </w:rPr>
            </w:pPr>
            <w:r w:rsidRPr="00AD5BFB">
              <w:rPr>
                <w:rFonts w:asciiTheme="minorHAnsi" w:eastAsia="Calibri" w:hAnsiTheme="minorHAnsi" w:cstheme="minorHAnsi"/>
                <w:color w:val="auto"/>
                <w:sz w:val="22"/>
                <w:szCs w:val="22"/>
                <w:lang w:eastAsia="pl-PL"/>
              </w:rPr>
              <w:t xml:space="preserve">Liczba zawiązanych lokalnych grup inicjatywnych – 3 grupy </w:t>
            </w:r>
          </w:p>
        </w:tc>
      </w:tr>
      <w:tr w:rsidR="007D26A7" w:rsidRPr="00E9314F" w14:paraId="7C8F9678" w14:textId="77777777" w:rsidTr="00144722">
        <w:trPr>
          <w:trHeight w:val="20"/>
        </w:trPr>
        <w:tc>
          <w:tcPr>
            <w:tcW w:w="2552" w:type="dxa"/>
            <w:shd w:val="clear" w:color="auto" w:fill="FFFFFF" w:themeFill="background1"/>
          </w:tcPr>
          <w:p w14:paraId="71078567"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Wskaźniki rezultatu</w:t>
            </w:r>
          </w:p>
        </w:tc>
        <w:tc>
          <w:tcPr>
            <w:tcW w:w="6298" w:type="dxa"/>
          </w:tcPr>
          <w:p w14:paraId="44228D32" w14:textId="445D27F1" w:rsidR="007D26A7" w:rsidRPr="00AD5BFB" w:rsidRDefault="00A55746">
            <w:pPr>
              <w:pStyle w:val="Default"/>
              <w:numPr>
                <w:ilvl w:val="0"/>
                <w:numId w:val="14"/>
              </w:numPr>
              <w:spacing w:line="276" w:lineRule="auto"/>
              <w:rPr>
                <w:rFonts w:asciiTheme="minorHAnsi" w:eastAsia="Times New Roman" w:hAnsiTheme="minorHAnsi" w:cstheme="minorHAnsi"/>
                <w:color w:val="auto"/>
                <w:sz w:val="22"/>
                <w:szCs w:val="22"/>
              </w:rPr>
            </w:pPr>
            <w:r w:rsidRPr="00AD5BFB">
              <w:rPr>
                <w:rFonts w:asciiTheme="minorHAnsi" w:eastAsia="Calibri" w:hAnsiTheme="minorHAnsi" w:cstheme="minorHAnsi"/>
                <w:sz w:val="22"/>
                <w:szCs w:val="22"/>
                <w:lang w:eastAsia="pl-PL"/>
              </w:rPr>
              <w:t>Liczba osób, które nabędą kompetencje miękkie – 10 liderów społeczności lokalnej</w:t>
            </w:r>
            <w:r w:rsidR="00DA7A71" w:rsidRPr="00AD5BFB">
              <w:rPr>
                <w:rFonts w:asciiTheme="minorHAnsi" w:eastAsia="Calibri" w:hAnsiTheme="minorHAnsi" w:cstheme="minorHAnsi"/>
                <w:sz w:val="22"/>
                <w:szCs w:val="22"/>
                <w:lang w:eastAsia="pl-PL"/>
              </w:rPr>
              <w:t xml:space="preserve"> </w:t>
            </w:r>
          </w:p>
        </w:tc>
      </w:tr>
      <w:tr w:rsidR="007D26A7" w:rsidRPr="00E9314F" w14:paraId="1FA4EB58" w14:textId="77777777" w:rsidTr="00144722">
        <w:trPr>
          <w:trHeight w:val="20"/>
        </w:trPr>
        <w:tc>
          <w:tcPr>
            <w:tcW w:w="2552" w:type="dxa"/>
            <w:shd w:val="clear" w:color="auto" w:fill="FFFFFF" w:themeFill="background1"/>
          </w:tcPr>
          <w:p w14:paraId="2B8C7B99"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 xml:space="preserve">Opis działań zapewniających dostępność osobom ze </w:t>
            </w:r>
            <w:r w:rsidRPr="00AD5BFB">
              <w:rPr>
                <w:rFonts w:eastAsia="Times New Roman" w:cstheme="minorHAnsi"/>
                <w:sz w:val="22"/>
                <w:szCs w:val="22"/>
              </w:rPr>
              <w:lastRenderedPageBreak/>
              <w:t>szczególnymi potrzebami</w:t>
            </w:r>
          </w:p>
        </w:tc>
        <w:tc>
          <w:tcPr>
            <w:tcW w:w="6298" w:type="dxa"/>
          </w:tcPr>
          <w:p w14:paraId="5F004305" w14:textId="77777777" w:rsidR="00A55746" w:rsidRPr="00AD5BFB" w:rsidRDefault="00A55746" w:rsidP="00AD5BFB">
            <w:pPr>
              <w:spacing w:line="276" w:lineRule="auto"/>
              <w:rPr>
                <w:rFonts w:eastAsia="Times New Roman"/>
                <w:sz w:val="22"/>
                <w:szCs w:val="22"/>
              </w:rPr>
            </w:pPr>
            <w:r w:rsidRPr="00AD5BFB">
              <w:rPr>
                <w:rFonts w:eastAsia="Times New Roman"/>
                <w:sz w:val="22"/>
                <w:szCs w:val="22"/>
              </w:rPr>
              <w:lastRenderedPageBreak/>
              <w:t xml:space="preserve">Miejsce będzie przystosowane infrastrukturalnie do potrzeb osób z niepełnosprawnościami, osób ze szczególnymi potrzebami jak również podejmowane działania rekrutacyjne, </w:t>
            </w:r>
            <w:r w:rsidRPr="00AD5BFB">
              <w:rPr>
                <w:rFonts w:eastAsia="Times New Roman"/>
                <w:sz w:val="22"/>
                <w:szCs w:val="22"/>
              </w:rPr>
              <w:lastRenderedPageBreak/>
              <w:t>działania animacyjne i projektowe będą ukierunkowane na promowanie równości szans kobiet i mężczyzn, osób</w:t>
            </w:r>
          </w:p>
          <w:p w14:paraId="6EDC974A" w14:textId="60AE2FA6" w:rsidR="00F47935" w:rsidRPr="00AD5BFB" w:rsidRDefault="00A55746" w:rsidP="00AD5BFB">
            <w:pPr>
              <w:spacing w:line="276" w:lineRule="auto"/>
              <w:rPr>
                <w:rFonts w:eastAsia="Times New Roman"/>
                <w:sz w:val="22"/>
                <w:szCs w:val="22"/>
              </w:rPr>
            </w:pPr>
            <w:r w:rsidRPr="00AD5BFB">
              <w:rPr>
                <w:rFonts w:eastAsia="Times New Roman"/>
                <w:sz w:val="22"/>
                <w:szCs w:val="22"/>
              </w:rPr>
              <w:t>z niepełnosprawnościami oraz ukierunkowane na osoby ze szczególnymi potrzebami w taki sposób, aby umożliwić jak najszerszą dostępność do oferowanych form wsparcia projektowego. Dostępność będzie obejmować dostępność architektoniczną, dostępność cyfrową oraz informacyjno-komunikacyjną.</w:t>
            </w:r>
          </w:p>
        </w:tc>
      </w:tr>
      <w:tr w:rsidR="007D26A7" w:rsidRPr="00E9314F" w14:paraId="271B5DAC" w14:textId="77777777" w:rsidTr="00144722">
        <w:trPr>
          <w:trHeight w:val="20"/>
        </w:trPr>
        <w:tc>
          <w:tcPr>
            <w:tcW w:w="2552" w:type="dxa"/>
            <w:shd w:val="clear" w:color="auto" w:fill="FFFFFF" w:themeFill="background1"/>
          </w:tcPr>
          <w:p w14:paraId="14E55362"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lastRenderedPageBreak/>
              <w:t>Czas realizacji</w:t>
            </w:r>
          </w:p>
        </w:tc>
        <w:tc>
          <w:tcPr>
            <w:tcW w:w="6298" w:type="dxa"/>
          </w:tcPr>
          <w:p w14:paraId="3CBC83DC" w14:textId="4F5659F5" w:rsidR="007D26A7" w:rsidRPr="00AD5BFB" w:rsidRDefault="00742908" w:rsidP="00AD5BFB">
            <w:pPr>
              <w:spacing w:line="276" w:lineRule="auto"/>
              <w:rPr>
                <w:rFonts w:eastAsia="Calibri" w:cstheme="minorHAnsi"/>
                <w:sz w:val="22"/>
                <w:szCs w:val="22"/>
              </w:rPr>
            </w:pPr>
            <w:r w:rsidRPr="00AD5BFB">
              <w:rPr>
                <w:rFonts w:eastAsia="Calibri" w:cstheme="minorHAnsi"/>
                <w:sz w:val="22"/>
                <w:szCs w:val="22"/>
              </w:rPr>
              <w:t>2029 - 2034</w:t>
            </w:r>
          </w:p>
        </w:tc>
      </w:tr>
      <w:tr w:rsidR="007D26A7" w:rsidRPr="00E9314F" w14:paraId="18294167" w14:textId="77777777" w:rsidTr="00144722">
        <w:trPr>
          <w:trHeight w:val="20"/>
        </w:trPr>
        <w:tc>
          <w:tcPr>
            <w:tcW w:w="2552" w:type="dxa"/>
            <w:shd w:val="clear" w:color="auto" w:fill="FFFFFF" w:themeFill="background1"/>
          </w:tcPr>
          <w:p w14:paraId="5FE565A6"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Szacowana całkowita wartość przedsięwzięcia w zł</w:t>
            </w:r>
          </w:p>
        </w:tc>
        <w:tc>
          <w:tcPr>
            <w:tcW w:w="6298" w:type="dxa"/>
          </w:tcPr>
          <w:p w14:paraId="7E798D28" w14:textId="0A1B1532" w:rsidR="007D26A7" w:rsidRPr="00AD5BFB" w:rsidRDefault="00742908" w:rsidP="00AD5BFB">
            <w:pPr>
              <w:spacing w:line="276" w:lineRule="auto"/>
              <w:rPr>
                <w:rFonts w:eastAsia="Times New Roman" w:cstheme="minorHAnsi"/>
                <w:sz w:val="22"/>
                <w:szCs w:val="22"/>
              </w:rPr>
            </w:pPr>
            <w:r w:rsidRPr="00AD5BFB">
              <w:rPr>
                <w:rFonts w:eastAsia="Times New Roman" w:cstheme="minorHAnsi"/>
                <w:sz w:val="22"/>
                <w:szCs w:val="22"/>
              </w:rPr>
              <w:t>600 000,00</w:t>
            </w:r>
            <w:r w:rsidR="007D26A7" w:rsidRPr="00AD5BFB">
              <w:rPr>
                <w:rFonts w:eastAsia="Times New Roman" w:cstheme="minorHAnsi"/>
                <w:sz w:val="22"/>
                <w:szCs w:val="22"/>
              </w:rPr>
              <w:t>zł</w:t>
            </w:r>
          </w:p>
        </w:tc>
      </w:tr>
      <w:tr w:rsidR="007D26A7" w:rsidRPr="00E9314F" w14:paraId="3BF410C9" w14:textId="77777777" w:rsidTr="00144722">
        <w:trPr>
          <w:trHeight w:val="20"/>
        </w:trPr>
        <w:tc>
          <w:tcPr>
            <w:tcW w:w="2552" w:type="dxa"/>
            <w:shd w:val="clear" w:color="auto" w:fill="FFFFFF" w:themeFill="background1"/>
          </w:tcPr>
          <w:p w14:paraId="01BEC84A" w14:textId="77777777" w:rsidR="007D26A7" w:rsidRPr="00AD5BFB" w:rsidRDefault="007D26A7" w:rsidP="00AD5BFB">
            <w:pPr>
              <w:spacing w:line="276" w:lineRule="auto"/>
              <w:rPr>
                <w:rFonts w:eastAsia="Times New Roman" w:cstheme="minorHAnsi"/>
                <w:sz w:val="22"/>
                <w:szCs w:val="22"/>
              </w:rPr>
            </w:pPr>
            <w:r w:rsidRPr="00AD5BFB">
              <w:rPr>
                <w:rFonts w:eastAsia="Times New Roman" w:cstheme="minorHAnsi"/>
                <w:sz w:val="22"/>
                <w:szCs w:val="22"/>
              </w:rPr>
              <w:t>Potencjalne źródła finansowania</w:t>
            </w:r>
          </w:p>
        </w:tc>
        <w:tc>
          <w:tcPr>
            <w:tcW w:w="6298" w:type="dxa"/>
          </w:tcPr>
          <w:p w14:paraId="6BEE9C6E" w14:textId="3E12A611" w:rsidR="00F47935" w:rsidRPr="00AD5BFB" w:rsidRDefault="001361D3" w:rsidP="00AD5BFB">
            <w:pPr>
              <w:spacing w:line="276" w:lineRule="auto"/>
              <w:rPr>
                <w:rFonts w:eastAsia="Times New Roman" w:cstheme="minorHAnsi"/>
                <w:iCs/>
                <w:sz w:val="22"/>
                <w:szCs w:val="22"/>
              </w:rPr>
            </w:pPr>
            <w:r w:rsidRPr="00AD5BFB">
              <w:rPr>
                <w:rFonts w:eastAsia="Times New Roman" w:cstheme="minorHAnsi"/>
                <w:kern w:val="2"/>
                <w:sz w:val="22"/>
                <w:szCs w:val="22"/>
              </w:rPr>
              <w:t>ś</w:t>
            </w:r>
            <w:r w:rsidR="00657C22" w:rsidRPr="00AD5BFB">
              <w:rPr>
                <w:rFonts w:eastAsia="Times New Roman" w:cstheme="minorHAnsi"/>
                <w:kern w:val="2"/>
                <w:sz w:val="22"/>
                <w:szCs w:val="22"/>
              </w:rPr>
              <w:t xml:space="preserve">rodki </w:t>
            </w:r>
            <w:r w:rsidR="00DA7A71" w:rsidRPr="00AD5BFB">
              <w:rPr>
                <w:rFonts w:eastAsia="Times New Roman" w:cstheme="minorHAnsi"/>
                <w:kern w:val="2"/>
                <w:sz w:val="22"/>
                <w:szCs w:val="22"/>
              </w:rPr>
              <w:t>unijne</w:t>
            </w:r>
            <w:r w:rsidR="00657C22" w:rsidRPr="00AD5BFB">
              <w:rPr>
                <w:rFonts w:eastAsia="Times New Roman" w:cstheme="minorHAnsi"/>
                <w:kern w:val="2"/>
                <w:sz w:val="22"/>
                <w:szCs w:val="22"/>
              </w:rPr>
              <w:t>, środki własne</w:t>
            </w:r>
          </w:p>
        </w:tc>
      </w:tr>
    </w:tbl>
    <w:p w14:paraId="1D34CD5B" w14:textId="65D4AB8C" w:rsidR="007D26A7" w:rsidRDefault="007D26A7" w:rsidP="00472277"/>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B02E14" w:rsidRPr="00AD5BFB" w14:paraId="16378E12" w14:textId="77777777" w:rsidTr="00144722">
        <w:trPr>
          <w:trHeight w:val="20"/>
        </w:trPr>
        <w:tc>
          <w:tcPr>
            <w:tcW w:w="2552" w:type="dxa"/>
            <w:shd w:val="clear" w:color="auto" w:fill="9B2D1F"/>
          </w:tcPr>
          <w:p w14:paraId="6BB4A22A" w14:textId="77777777" w:rsidR="00B02E14" w:rsidRPr="00144722" w:rsidRDefault="00B02E14" w:rsidP="00AD5BFB">
            <w:pPr>
              <w:spacing w:line="276" w:lineRule="auto"/>
              <w:rPr>
                <w:rFonts w:eastAsia="Times New Roman" w:cstheme="minorHAnsi"/>
                <w:color w:val="FFFFFF" w:themeColor="background1"/>
                <w:sz w:val="22"/>
                <w:szCs w:val="22"/>
              </w:rPr>
            </w:pPr>
            <w:bookmarkStart w:id="240" w:name="_Hlk181019404"/>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0BBE14FB" w14:textId="3E359677" w:rsidR="00B02E14" w:rsidRPr="00144722" w:rsidRDefault="00D757D8">
            <w:pPr>
              <w:pStyle w:val="Akapitzlist"/>
              <w:numPr>
                <w:ilvl w:val="0"/>
                <w:numId w:val="149"/>
              </w:numPr>
              <w:spacing w:line="276" w:lineRule="auto"/>
              <w:rPr>
                <w:rFonts w:eastAsia="Times New Roman" w:cstheme="minorHAnsi"/>
                <w:b/>
                <w:bCs/>
                <w:color w:val="FFFFFF" w:themeColor="background1"/>
              </w:rPr>
            </w:pPr>
            <w:r w:rsidRPr="00144722">
              <w:rPr>
                <w:rFonts w:eastAsia="Times New Roman" w:cstheme="minorHAnsi"/>
                <w:b/>
                <w:bCs/>
                <w:color w:val="FFFFFF" w:themeColor="background1"/>
                <w:sz w:val="22"/>
                <w:szCs w:val="22"/>
              </w:rPr>
              <w:t>„Mosty do równowagi”</w:t>
            </w:r>
          </w:p>
        </w:tc>
      </w:tr>
      <w:bookmarkEnd w:id="240"/>
      <w:tr w:rsidR="00B02E14" w:rsidRPr="00AD5BFB" w14:paraId="02769923" w14:textId="77777777" w:rsidTr="00144722">
        <w:trPr>
          <w:trHeight w:val="20"/>
        </w:trPr>
        <w:tc>
          <w:tcPr>
            <w:tcW w:w="2552" w:type="dxa"/>
            <w:shd w:val="clear" w:color="auto" w:fill="FFFFFF" w:themeFill="background1"/>
          </w:tcPr>
          <w:p w14:paraId="6C51F472"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Inicjator i podmioty uczestniczące w realizacji przedsięwzięcia</w:t>
            </w:r>
          </w:p>
        </w:tc>
        <w:tc>
          <w:tcPr>
            <w:tcW w:w="6298" w:type="dxa"/>
          </w:tcPr>
          <w:p w14:paraId="1F1BA430" w14:textId="3A6AC3D9" w:rsidR="00B02E14" w:rsidRPr="00AD5BFB" w:rsidRDefault="00D757D8" w:rsidP="00AD5BFB">
            <w:pPr>
              <w:spacing w:line="276" w:lineRule="auto"/>
              <w:rPr>
                <w:rFonts w:eastAsia="Times New Roman" w:cstheme="minorHAnsi"/>
                <w:sz w:val="22"/>
                <w:szCs w:val="22"/>
              </w:rPr>
            </w:pPr>
            <w:r w:rsidRPr="00AD5BFB">
              <w:rPr>
                <w:rFonts w:eastAsia="Times New Roman" w:cstheme="minorHAnsi"/>
                <w:sz w:val="22"/>
                <w:szCs w:val="22"/>
              </w:rPr>
              <w:t>UM Będzin, MOPS Będzin</w:t>
            </w:r>
          </w:p>
        </w:tc>
      </w:tr>
      <w:tr w:rsidR="00B02E14" w:rsidRPr="00AD5BFB" w14:paraId="1C01365E" w14:textId="77777777" w:rsidTr="00144722">
        <w:trPr>
          <w:trHeight w:val="20"/>
        </w:trPr>
        <w:tc>
          <w:tcPr>
            <w:tcW w:w="2552" w:type="dxa"/>
            <w:shd w:val="clear" w:color="auto" w:fill="FFFFFF" w:themeFill="background1"/>
          </w:tcPr>
          <w:p w14:paraId="1ADD8312"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Lokalizacja przedsięwzięcia</w:t>
            </w:r>
          </w:p>
        </w:tc>
        <w:tc>
          <w:tcPr>
            <w:tcW w:w="6298" w:type="dxa"/>
          </w:tcPr>
          <w:p w14:paraId="2F5D126A" w14:textId="77777777" w:rsidR="00D757D8" w:rsidRPr="00AD5BFB" w:rsidRDefault="00D757D8" w:rsidP="00AD5BFB">
            <w:pPr>
              <w:spacing w:line="276" w:lineRule="auto"/>
              <w:rPr>
                <w:rFonts w:eastAsia="Times New Roman" w:cstheme="minorHAnsi"/>
                <w:iCs/>
                <w:sz w:val="22"/>
                <w:szCs w:val="22"/>
              </w:rPr>
            </w:pPr>
            <w:r w:rsidRPr="00AD5BFB">
              <w:rPr>
                <w:rFonts w:eastAsia="Times New Roman" w:cstheme="minorHAnsi"/>
                <w:iCs/>
                <w:sz w:val="22"/>
                <w:szCs w:val="22"/>
              </w:rPr>
              <w:t>Obszar rewitalizacji – wszystkie kwartały miasta zgodnie z Programem rewitalizacji w tym lokalizacja koordynacji działań</w:t>
            </w:r>
          </w:p>
          <w:p w14:paraId="20984BAB" w14:textId="5BD8FFC2" w:rsidR="00D757D8" w:rsidRPr="00AD5BFB" w:rsidRDefault="00D757D8" w:rsidP="00AD5BFB">
            <w:pPr>
              <w:spacing w:line="276" w:lineRule="auto"/>
              <w:rPr>
                <w:rFonts w:eastAsia="Times New Roman" w:cstheme="minorHAnsi"/>
                <w:iCs/>
                <w:sz w:val="22"/>
                <w:szCs w:val="22"/>
              </w:rPr>
            </w:pPr>
            <w:r w:rsidRPr="00AD5BFB">
              <w:rPr>
                <w:rFonts w:eastAsia="Times New Roman" w:cstheme="minorHAnsi"/>
                <w:iCs/>
                <w:sz w:val="22"/>
                <w:szCs w:val="22"/>
              </w:rPr>
              <w:t xml:space="preserve">w </w:t>
            </w:r>
            <w:proofErr w:type="gramStart"/>
            <w:r w:rsidRPr="00AD5BFB">
              <w:rPr>
                <w:rFonts w:eastAsia="Times New Roman" w:cstheme="minorHAnsi"/>
                <w:iCs/>
                <w:sz w:val="22"/>
                <w:szCs w:val="22"/>
              </w:rPr>
              <w:t>Śródmieściu  oraz</w:t>
            </w:r>
            <w:proofErr w:type="gramEnd"/>
            <w:r w:rsidRPr="00AD5BFB">
              <w:rPr>
                <w:rFonts w:eastAsia="Times New Roman" w:cstheme="minorHAnsi"/>
                <w:iCs/>
                <w:sz w:val="22"/>
                <w:szCs w:val="22"/>
              </w:rPr>
              <w:t xml:space="preserve"> teren miasta Będzin –</w:t>
            </w:r>
          </w:p>
          <w:p w14:paraId="0D9BACD3" w14:textId="77777777" w:rsidR="00D757D8" w:rsidRPr="00AD5BFB" w:rsidRDefault="00D757D8" w:rsidP="00AD5BFB">
            <w:pPr>
              <w:spacing w:line="276" w:lineRule="auto"/>
              <w:rPr>
                <w:rFonts w:eastAsia="Times New Roman" w:cstheme="minorHAnsi"/>
                <w:iCs/>
                <w:sz w:val="22"/>
                <w:szCs w:val="22"/>
              </w:rPr>
            </w:pPr>
            <w:r w:rsidRPr="00AD5BFB">
              <w:rPr>
                <w:rFonts w:eastAsia="Times New Roman" w:cstheme="minorHAnsi"/>
                <w:iCs/>
                <w:sz w:val="22"/>
                <w:szCs w:val="22"/>
              </w:rPr>
              <w:t>w pierwszej kolejności będą rekrutowane osoby</w:t>
            </w:r>
          </w:p>
          <w:p w14:paraId="3EFA1B97" w14:textId="44B59B5C" w:rsidR="00B02E14" w:rsidRPr="00AD5BFB" w:rsidRDefault="00D757D8" w:rsidP="00AD5BFB">
            <w:pPr>
              <w:spacing w:line="276" w:lineRule="auto"/>
              <w:rPr>
                <w:rFonts w:eastAsia="Times New Roman" w:cstheme="minorHAnsi"/>
                <w:iCs/>
                <w:sz w:val="22"/>
                <w:szCs w:val="22"/>
              </w:rPr>
            </w:pPr>
            <w:r w:rsidRPr="00AD5BFB">
              <w:rPr>
                <w:rFonts w:eastAsia="Times New Roman" w:cstheme="minorHAnsi"/>
                <w:iCs/>
                <w:sz w:val="22"/>
                <w:szCs w:val="22"/>
              </w:rPr>
              <w:t xml:space="preserve">z kwartałów rewitalizacji, jednak z uwagi na integrację społeczną oraz zwiększanie świadomości społecznej dotyczącej osób zmagających się z problemami psychicznymi planuje się włączenie osób z terenu całego miasta. </w:t>
            </w:r>
          </w:p>
        </w:tc>
      </w:tr>
      <w:tr w:rsidR="00B02E14" w:rsidRPr="00AD5BFB" w14:paraId="2693E7D7" w14:textId="77777777" w:rsidTr="00144722">
        <w:trPr>
          <w:trHeight w:val="20"/>
        </w:trPr>
        <w:tc>
          <w:tcPr>
            <w:tcW w:w="2552" w:type="dxa"/>
            <w:shd w:val="clear" w:color="auto" w:fill="FFFFFF" w:themeFill="background1"/>
          </w:tcPr>
          <w:p w14:paraId="758F64B3" w14:textId="77777777" w:rsidR="00B02E14" w:rsidRPr="00AD5BFB" w:rsidRDefault="00B02E14" w:rsidP="00AD5BFB">
            <w:pPr>
              <w:spacing w:line="276" w:lineRule="auto"/>
              <w:rPr>
                <w:sz w:val="22"/>
                <w:szCs w:val="22"/>
              </w:rPr>
            </w:pPr>
            <w:r w:rsidRPr="00AD5BFB">
              <w:rPr>
                <w:sz w:val="22"/>
                <w:szCs w:val="22"/>
              </w:rPr>
              <w:t xml:space="preserve">Opis problemu </w:t>
            </w:r>
          </w:p>
        </w:tc>
        <w:tc>
          <w:tcPr>
            <w:tcW w:w="6298" w:type="dxa"/>
          </w:tcPr>
          <w:p w14:paraId="2F2EE3EE" w14:textId="4A68E9CC" w:rsidR="00C216FB" w:rsidRPr="00AD5BFB" w:rsidRDefault="00C216FB" w:rsidP="00AD5BFB">
            <w:pPr>
              <w:spacing w:line="276" w:lineRule="auto"/>
              <w:rPr>
                <w:sz w:val="22"/>
                <w:szCs w:val="22"/>
              </w:rPr>
            </w:pPr>
            <w:r w:rsidRPr="00AD5BFB">
              <w:rPr>
                <w:sz w:val="22"/>
                <w:szCs w:val="22"/>
              </w:rPr>
              <w:t>Zagrożenie wykluczeniem społecznym, problemy związane</w:t>
            </w:r>
          </w:p>
          <w:p w14:paraId="19171BD8" w14:textId="2661E7BD" w:rsidR="00B02E14" w:rsidRPr="00AD5BFB" w:rsidRDefault="00C216FB" w:rsidP="00AD5BFB">
            <w:pPr>
              <w:spacing w:line="276" w:lineRule="auto"/>
              <w:rPr>
                <w:sz w:val="22"/>
                <w:szCs w:val="22"/>
              </w:rPr>
            </w:pPr>
            <w:r w:rsidRPr="00AD5BFB">
              <w:rPr>
                <w:sz w:val="22"/>
                <w:szCs w:val="22"/>
              </w:rPr>
              <w:t xml:space="preserve">z chorobami psychicznymi, ubóstwo, izolacja społeczna. </w:t>
            </w:r>
          </w:p>
        </w:tc>
      </w:tr>
      <w:tr w:rsidR="00B02E14" w:rsidRPr="00AD5BFB" w14:paraId="08B0F871" w14:textId="77777777" w:rsidTr="00144722">
        <w:trPr>
          <w:trHeight w:val="20"/>
        </w:trPr>
        <w:tc>
          <w:tcPr>
            <w:tcW w:w="2552" w:type="dxa"/>
            <w:shd w:val="clear" w:color="auto" w:fill="FFFFFF" w:themeFill="background1"/>
          </w:tcPr>
          <w:p w14:paraId="1331E9B1"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Opis przedsięwzięcia</w:t>
            </w:r>
          </w:p>
        </w:tc>
        <w:tc>
          <w:tcPr>
            <w:tcW w:w="6298" w:type="dxa"/>
          </w:tcPr>
          <w:p w14:paraId="579D9F44" w14:textId="77777777" w:rsidR="00C216FB" w:rsidRPr="00AD5BFB" w:rsidRDefault="00C216FB" w:rsidP="00AD5BFB">
            <w:pPr>
              <w:spacing w:line="276" w:lineRule="auto"/>
              <w:rPr>
                <w:rFonts w:cstheme="minorHAnsi"/>
                <w:color w:val="000000"/>
                <w:sz w:val="22"/>
                <w:szCs w:val="22"/>
              </w:rPr>
            </w:pPr>
            <w:r w:rsidRPr="00AD5BFB">
              <w:rPr>
                <w:rFonts w:cstheme="minorHAnsi"/>
                <w:color w:val="000000"/>
                <w:sz w:val="22"/>
                <w:szCs w:val="22"/>
              </w:rPr>
              <w:t>W ramach działań planuje się kampanię edukacyjno-korekcyjną. Zadaniem głównym będzie wsparcie osób zmagających się</w:t>
            </w:r>
          </w:p>
          <w:p w14:paraId="54F3E1FF" w14:textId="77777777" w:rsidR="00C216FB" w:rsidRPr="00AD5BFB" w:rsidRDefault="00C216FB" w:rsidP="00AD5BFB">
            <w:pPr>
              <w:spacing w:line="276" w:lineRule="auto"/>
              <w:rPr>
                <w:rFonts w:cstheme="minorHAnsi"/>
                <w:color w:val="000000"/>
                <w:sz w:val="22"/>
                <w:szCs w:val="22"/>
              </w:rPr>
            </w:pPr>
            <w:r w:rsidRPr="00AD5BFB">
              <w:rPr>
                <w:rFonts w:cstheme="minorHAnsi"/>
                <w:color w:val="000000"/>
                <w:sz w:val="22"/>
                <w:szCs w:val="22"/>
              </w:rPr>
              <w:t xml:space="preserve">z chorobami psychicznymi, depresją, uzależnieniami czy przemocą w rodzinie. Cykliczne spotkania z dietetykami, lekarzami, psychologami i terapeutami pozwolą na większe </w:t>
            </w:r>
            <w:proofErr w:type="spellStart"/>
            <w:r w:rsidRPr="00AD5BFB">
              <w:rPr>
                <w:rFonts w:cstheme="minorHAnsi"/>
                <w:color w:val="000000"/>
                <w:sz w:val="22"/>
                <w:szCs w:val="22"/>
              </w:rPr>
              <w:t>samozrozumienie</w:t>
            </w:r>
            <w:proofErr w:type="spellEnd"/>
            <w:r w:rsidRPr="00AD5BFB">
              <w:rPr>
                <w:rFonts w:cstheme="minorHAnsi"/>
                <w:color w:val="000000"/>
                <w:sz w:val="22"/>
                <w:szCs w:val="22"/>
              </w:rPr>
              <w:t>, poznanie choroby/problemu oraz poprawę funkcjonowania. Dodatkowo planuje się działania aktywizacyjno – integrujące poprzez samopomoc, grupy wsparcia, warsztaty, prelekcje, zajęcia integracyjne, wycieczki czy eventy. Jednocześnie będzie realizowana kampania społeczna dot. problemów społecznych takich jak: przemoc, uzależnienia, choroby psychiczne czy bezdomność. Kampania oparta będzie</w:t>
            </w:r>
          </w:p>
          <w:p w14:paraId="2B31DBDD" w14:textId="77777777" w:rsidR="00C216FB" w:rsidRPr="00AD5BFB" w:rsidRDefault="00C216FB" w:rsidP="00AD5BFB">
            <w:pPr>
              <w:spacing w:line="276" w:lineRule="auto"/>
              <w:rPr>
                <w:rFonts w:cstheme="minorHAnsi"/>
                <w:color w:val="000000"/>
                <w:sz w:val="22"/>
                <w:szCs w:val="22"/>
              </w:rPr>
            </w:pPr>
            <w:r w:rsidRPr="00AD5BFB">
              <w:rPr>
                <w:rFonts w:cstheme="minorHAnsi"/>
                <w:color w:val="000000"/>
                <w:sz w:val="22"/>
                <w:szCs w:val="22"/>
              </w:rPr>
              <w:lastRenderedPageBreak/>
              <w:t>o działania kierowane do różnych grup społecznych, w tym do dzieci. W ramach kampanii planuje się prelekcje, warsztaty, emisję filmów w formie kina plenerowego czy ulotki i broszury.</w:t>
            </w:r>
          </w:p>
          <w:p w14:paraId="479DB837" w14:textId="0D4B05BD" w:rsidR="00B02E14" w:rsidRPr="00AD5BFB" w:rsidRDefault="00C216FB" w:rsidP="00AD5BFB">
            <w:pPr>
              <w:spacing w:line="276" w:lineRule="auto"/>
              <w:rPr>
                <w:rFonts w:cstheme="minorHAnsi"/>
                <w:color w:val="000000"/>
                <w:sz w:val="22"/>
                <w:szCs w:val="22"/>
              </w:rPr>
            </w:pPr>
            <w:r w:rsidRPr="00AD5BFB">
              <w:rPr>
                <w:rFonts w:cstheme="minorHAnsi"/>
                <w:color w:val="000000"/>
                <w:sz w:val="22"/>
                <w:szCs w:val="22"/>
              </w:rPr>
              <w:t>Projekt zakłada sieciowe wsparcie oparte o współpracę różnych instytucji tak, aby kierowane działania były kompleksowe i osiągały jak największe rezultaty.</w:t>
            </w:r>
          </w:p>
        </w:tc>
      </w:tr>
      <w:tr w:rsidR="00B02E14" w:rsidRPr="00AD5BFB" w14:paraId="3A5C0205" w14:textId="77777777" w:rsidTr="00144722">
        <w:trPr>
          <w:trHeight w:val="20"/>
        </w:trPr>
        <w:tc>
          <w:tcPr>
            <w:tcW w:w="2552" w:type="dxa"/>
            <w:shd w:val="clear" w:color="auto" w:fill="FFFFFF" w:themeFill="background1"/>
          </w:tcPr>
          <w:p w14:paraId="0837AE18"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lastRenderedPageBreak/>
              <w:t xml:space="preserve">Spójność z celami rewitalizacji </w:t>
            </w:r>
          </w:p>
        </w:tc>
        <w:tc>
          <w:tcPr>
            <w:tcW w:w="6298" w:type="dxa"/>
          </w:tcPr>
          <w:p w14:paraId="5B1E742E" w14:textId="7EF37FDE" w:rsidR="00B02E14" w:rsidRPr="00AD5BFB" w:rsidRDefault="00B02E14" w:rsidP="00AD5BFB">
            <w:pPr>
              <w:spacing w:line="276" w:lineRule="auto"/>
              <w:rPr>
                <w:rFonts w:eastAsia="Times New Roman" w:cstheme="minorHAnsi"/>
                <w:iCs/>
                <w:sz w:val="22"/>
                <w:szCs w:val="22"/>
              </w:rPr>
            </w:pPr>
            <w:r w:rsidRPr="00AD5BFB">
              <w:rPr>
                <w:rFonts w:eastAsia="Times New Roman" w:cstheme="minorHAnsi"/>
                <w:sz w:val="22"/>
                <w:szCs w:val="22"/>
              </w:rPr>
              <w:t xml:space="preserve">Cel 1. </w:t>
            </w:r>
            <w:r w:rsidR="00374557" w:rsidRPr="00AD5BFB">
              <w:rPr>
                <w:rFonts w:eastAsia="Times New Roman" w:cstheme="minorHAnsi"/>
                <w:sz w:val="22"/>
                <w:szCs w:val="22"/>
              </w:rPr>
              <w:t>Wielokierunkowe ożywienie społeczne obszaru rewitalizacji.</w:t>
            </w:r>
          </w:p>
        </w:tc>
      </w:tr>
      <w:tr w:rsidR="00B02E14" w:rsidRPr="00AD5BFB" w14:paraId="02616598" w14:textId="77777777" w:rsidTr="00144722">
        <w:trPr>
          <w:trHeight w:val="20"/>
        </w:trPr>
        <w:tc>
          <w:tcPr>
            <w:tcW w:w="2552" w:type="dxa"/>
            <w:shd w:val="clear" w:color="auto" w:fill="FFFFFF" w:themeFill="background1"/>
          </w:tcPr>
          <w:p w14:paraId="76C65693"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 xml:space="preserve">Spójność z kierunkami rewitalizacji </w:t>
            </w:r>
          </w:p>
        </w:tc>
        <w:tc>
          <w:tcPr>
            <w:tcW w:w="6298" w:type="dxa"/>
          </w:tcPr>
          <w:p w14:paraId="31F440A9" w14:textId="4F4581C8" w:rsidR="00B02E14" w:rsidRPr="00AD5BFB" w:rsidRDefault="00800712" w:rsidP="00AD5BFB">
            <w:pPr>
              <w:spacing w:line="276" w:lineRule="auto"/>
              <w:rPr>
                <w:rFonts w:eastAsia="Times New Roman" w:cstheme="minorHAnsi"/>
                <w:iCs/>
                <w:sz w:val="22"/>
                <w:szCs w:val="22"/>
              </w:rPr>
            </w:pPr>
            <w:r w:rsidRPr="00AD5BFB">
              <w:rPr>
                <w:rFonts w:eastAsia="Times New Roman" w:cstheme="minorHAnsi"/>
                <w:sz w:val="22"/>
                <w:szCs w:val="22"/>
              </w:rPr>
              <w:t>Kierunek 1</w:t>
            </w:r>
            <w:r w:rsidR="007A76EE">
              <w:rPr>
                <w:rFonts w:eastAsia="Times New Roman" w:cstheme="minorHAnsi"/>
                <w:sz w:val="22"/>
                <w:szCs w:val="22"/>
              </w:rPr>
              <w:t xml:space="preserve">. </w:t>
            </w:r>
            <w:r w:rsidR="00F20044" w:rsidRPr="00AD5BFB">
              <w:rPr>
                <w:rFonts w:eastAsia="Times New Roman" w:cstheme="minorHAnsi"/>
                <w:sz w:val="22"/>
                <w:szCs w:val="22"/>
              </w:rPr>
              <w:t>Zapewnienie wysokiej jakości wsparcia i wzmocnienia społecznego, zdrowotnego, edukacyjnego, opiekuńczego wraz z działaniami ukierunkowanymi na integrację społeczną wśród mieszkańców.</w:t>
            </w:r>
          </w:p>
        </w:tc>
      </w:tr>
      <w:tr w:rsidR="00B02E14" w:rsidRPr="00AD5BFB" w14:paraId="09AE4958" w14:textId="77777777" w:rsidTr="00144722">
        <w:trPr>
          <w:trHeight w:val="20"/>
        </w:trPr>
        <w:tc>
          <w:tcPr>
            <w:tcW w:w="2552" w:type="dxa"/>
            <w:shd w:val="clear" w:color="auto" w:fill="FFFFFF" w:themeFill="background1"/>
          </w:tcPr>
          <w:p w14:paraId="6D8335A8"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Wskaźniki produktu</w:t>
            </w:r>
          </w:p>
        </w:tc>
        <w:tc>
          <w:tcPr>
            <w:tcW w:w="6298" w:type="dxa"/>
          </w:tcPr>
          <w:p w14:paraId="07776019" w14:textId="50BC0558" w:rsidR="00E2050E" w:rsidRPr="00AD5BFB" w:rsidRDefault="00E2050E">
            <w:pPr>
              <w:pStyle w:val="Akapitzlist"/>
              <w:numPr>
                <w:ilvl w:val="0"/>
                <w:numId w:val="12"/>
              </w:numPr>
              <w:spacing w:line="276" w:lineRule="auto"/>
              <w:contextualSpacing w:val="0"/>
              <w:rPr>
                <w:rFonts w:eastAsia="Calibri" w:cstheme="minorHAnsi"/>
                <w:sz w:val="22"/>
                <w:szCs w:val="22"/>
                <w:lang w:eastAsia="pl-PL"/>
              </w:rPr>
            </w:pPr>
            <w:r>
              <w:rPr>
                <w:rFonts w:eastAsia="Calibri" w:cstheme="minorHAnsi"/>
                <w:sz w:val="22"/>
                <w:szCs w:val="22"/>
                <w:lang w:eastAsia="pl-PL"/>
              </w:rPr>
              <w:t>Liczba zorganizowanych spotkań, wydarzeń, prelekcji, kampanii - 25</w:t>
            </w:r>
          </w:p>
        </w:tc>
      </w:tr>
      <w:tr w:rsidR="00B02E14" w:rsidRPr="00AD5BFB" w14:paraId="6147079A" w14:textId="77777777" w:rsidTr="00144722">
        <w:trPr>
          <w:trHeight w:val="20"/>
        </w:trPr>
        <w:tc>
          <w:tcPr>
            <w:tcW w:w="2552" w:type="dxa"/>
            <w:shd w:val="clear" w:color="auto" w:fill="FFFFFF" w:themeFill="background1"/>
          </w:tcPr>
          <w:p w14:paraId="7E407986"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Wskaźniki rezultatu</w:t>
            </w:r>
          </w:p>
        </w:tc>
        <w:tc>
          <w:tcPr>
            <w:tcW w:w="6298" w:type="dxa"/>
          </w:tcPr>
          <w:p w14:paraId="0A83119A" w14:textId="3936A86E" w:rsidR="00B02E14" w:rsidRPr="00AD5BFB" w:rsidRDefault="004D7738">
            <w:pPr>
              <w:pStyle w:val="Akapitzlist"/>
              <w:numPr>
                <w:ilvl w:val="0"/>
                <w:numId w:val="12"/>
              </w:numPr>
              <w:spacing w:line="276" w:lineRule="auto"/>
              <w:contextualSpacing w:val="0"/>
              <w:rPr>
                <w:rFonts w:eastAsia="Calibri" w:cstheme="minorHAnsi"/>
                <w:sz w:val="22"/>
                <w:szCs w:val="22"/>
                <w:lang w:eastAsia="pl-PL"/>
              </w:rPr>
            </w:pPr>
            <w:r w:rsidRPr="00AD5BFB">
              <w:rPr>
                <w:rFonts w:eastAsia="Calibri" w:cstheme="minorHAnsi"/>
                <w:sz w:val="22"/>
                <w:szCs w:val="22"/>
                <w:lang w:eastAsia="pl-PL"/>
              </w:rPr>
              <w:t>Liczba osób objętych wsparciem bezpośrednim, zmagających się z problemami – 30 osób</w:t>
            </w:r>
          </w:p>
        </w:tc>
      </w:tr>
      <w:tr w:rsidR="00B02E14" w:rsidRPr="00AD5BFB" w14:paraId="7CD895B0" w14:textId="77777777" w:rsidTr="00144722">
        <w:trPr>
          <w:trHeight w:val="20"/>
        </w:trPr>
        <w:tc>
          <w:tcPr>
            <w:tcW w:w="2552" w:type="dxa"/>
            <w:shd w:val="clear" w:color="auto" w:fill="FFFFFF" w:themeFill="background1"/>
          </w:tcPr>
          <w:p w14:paraId="7CFB83CC"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Opis działań zapewniających dostępność osobom ze szczególnymi potrzebami</w:t>
            </w:r>
          </w:p>
        </w:tc>
        <w:tc>
          <w:tcPr>
            <w:tcW w:w="6298" w:type="dxa"/>
          </w:tcPr>
          <w:p w14:paraId="38F4FA08" w14:textId="77777777" w:rsidR="00547F96" w:rsidRPr="00AD5BFB" w:rsidRDefault="00547F96" w:rsidP="00AD5BFB">
            <w:pPr>
              <w:tabs>
                <w:tab w:val="left" w:pos="1455"/>
              </w:tabs>
              <w:spacing w:line="276" w:lineRule="auto"/>
              <w:rPr>
                <w:rFonts w:eastAsia="Times New Roman" w:cstheme="minorHAnsi"/>
                <w:sz w:val="22"/>
                <w:szCs w:val="22"/>
              </w:rPr>
            </w:pPr>
            <w:r w:rsidRPr="00AD5BFB">
              <w:rPr>
                <w:rFonts w:eastAsia="Times New Roman" w:cstheme="minorHAnsi"/>
                <w:sz w:val="22"/>
                <w:szCs w:val="22"/>
              </w:rPr>
              <w:t>Miejsca organizacji wszystkich działań projektowych będą przystosowane infrastrukturalnie do potrzeb osób</w:t>
            </w:r>
          </w:p>
          <w:p w14:paraId="5CBD10F9" w14:textId="7DD02E87" w:rsidR="00547F96" w:rsidRPr="00AD5BFB" w:rsidRDefault="00547F96" w:rsidP="00AD5BFB">
            <w:pPr>
              <w:tabs>
                <w:tab w:val="left" w:pos="1455"/>
              </w:tabs>
              <w:spacing w:line="276" w:lineRule="auto"/>
              <w:rPr>
                <w:rFonts w:eastAsia="Times New Roman" w:cstheme="minorHAnsi"/>
                <w:sz w:val="22"/>
                <w:szCs w:val="22"/>
              </w:rPr>
            </w:pPr>
            <w:r w:rsidRPr="00AD5BFB">
              <w:rPr>
                <w:rFonts w:eastAsia="Times New Roman" w:cstheme="minorHAnsi"/>
                <w:sz w:val="22"/>
                <w:szCs w:val="22"/>
              </w:rPr>
              <w:t xml:space="preserve">z niepełnosprawnościami, osób ze szczególnymi potrzebami jak również podejmowane działania rekrutacyjne, działania animacyjne i projektowe będą ukierunkowane na promowanie równości szans kobiet i mężczyzn, </w:t>
            </w:r>
            <w:proofErr w:type="gramStart"/>
            <w:r w:rsidRPr="00AD5BFB">
              <w:rPr>
                <w:rFonts w:eastAsia="Times New Roman" w:cstheme="minorHAnsi"/>
                <w:sz w:val="22"/>
                <w:szCs w:val="22"/>
              </w:rPr>
              <w:t>osób  z</w:t>
            </w:r>
            <w:proofErr w:type="gramEnd"/>
            <w:r w:rsidRPr="00AD5BFB">
              <w:rPr>
                <w:rFonts w:eastAsia="Times New Roman" w:cstheme="minorHAnsi"/>
                <w:sz w:val="22"/>
                <w:szCs w:val="22"/>
              </w:rPr>
              <w:t xml:space="preserve"> niepełnosprawnościami oraz ukierunkowane na osoby ze szczególnymi potrzebami w taki sposób, aby umożliwić jak najszerszą dostępność do oferowanych form wsparcia projektowego. Dostępność będzie obejmować dostępność architektoniczną, dostępność cyfrową oraz informacyjno-komunikacyjną. Dodatkowo działania będą opierały się</w:t>
            </w:r>
          </w:p>
          <w:p w14:paraId="57FC15AE" w14:textId="5C40F9D8" w:rsidR="00B02E14" w:rsidRPr="00AD5BFB" w:rsidRDefault="00547F96" w:rsidP="00AD5BFB">
            <w:pPr>
              <w:tabs>
                <w:tab w:val="left" w:pos="1455"/>
              </w:tabs>
              <w:spacing w:line="276" w:lineRule="auto"/>
              <w:rPr>
                <w:rFonts w:eastAsia="Times New Roman" w:cstheme="minorHAnsi"/>
                <w:sz w:val="22"/>
                <w:szCs w:val="22"/>
              </w:rPr>
            </w:pPr>
            <w:r w:rsidRPr="00AD5BFB">
              <w:rPr>
                <w:rFonts w:eastAsia="Times New Roman" w:cstheme="minorHAnsi"/>
                <w:sz w:val="22"/>
                <w:szCs w:val="22"/>
              </w:rPr>
              <w:t>o działania terenowe, środowiskowe, co daje większą gwarancję dotarcia do osób z różnych grup społecznych, w tym także osób ze szczególnymi potrzebami.</w:t>
            </w:r>
          </w:p>
        </w:tc>
      </w:tr>
      <w:tr w:rsidR="00B02E14" w:rsidRPr="00AD5BFB" w14:paraId="76811E89" w14:textId="77777777" w:rsidTr="00144722">
        <w:trPr>
          <w:trHeight w:val="20"/>
        </w:trPr>
        <w:tc>
          <w:tcPr>
            <w:tcW w:w="2552" w:type="dxa"/>
            <w:shd w:val="clear" w:color="auto" w:fill="FFFFFF" w:themeFill="background1"/>
          </w:tcPr>
          <w:p w14:paraId="1BF38D35"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Czas realizacji</w:t>
            </w:r>
          </w:p>
        </w:tc>
        <w:tc>
          <w:tcPr>
            <w:tcW w:w="6298" w:type="dxa"/>
            <w:vAlign w:val="center"/>
          </w:tcPr>
          <w:p w14:paraId="697CDEED" w14:textId="4AB683C3" w:rsidR="00B02E14" w:rsidRPr="00AD5BFB" w:rsidRDefault="00B02E14" w:rsidP="00AD5BFB">
            <w:pPr>
              <w:spacing w:line="276" w:lineRule="auto"/>
              <w:rPr>
                <w:rFonts w:cstheme="minorHAnsi"/>
                <w:sz w:val="22"/>
                <w:szCs w:val="22"/>
              </w:rPr>
            </w:pPr>
            <w:r w:rsidRPr="00AD5BFB">
              <w:rPr>
                <w:rFonts w:cstheme="minorHAnsi"/>
                <w:sz w:val="22"/>
                <w:szCs w:val="22"/>
              </w:rPr>
              <w:t>202</w:t>
            </w:r>
            <w:r w:rsidR="00EF22EC" w:rsidRPr="00AD5BFB">
              <w:rPr>
                <w:rFonts w:cstheme="minorHAnsi"/>
                <w:sz w:val="22"/>
                <w:szCs w:val="22"/>
              </w:rPr>
              <w:t xml:space="preserve">7 </w:t>
            </w:r>
            <w:r w:rsidRPr="00AD5BFB">
              <w:rPr>
                <w:rFonts w:cstheme="minorHAnsi"/>
                <w:sz w:val="22"/>
                <w:szCs w:val="22"/>
              </w:rPr>
              <w:t>-</w:t>
            </w:r>
            <w:r w:rsidR="00EF22EC" w:rsidRPr="00AD5BFB">
              <w:rPr>
                <w:rFonts w:cstheme="minorHAnsi"/>
                <w:sz w:val="22"/>
                <w:szCs w:val="22"/>
              </w:rPr>
              <w:t xml:space="preserve"> </w:t>
            </w:r>
            <w:r w:rsidRPr="00AD5BFB">
              <w:rPr>
                <w:rFonts w:cstheme="minorHAnsi"/>
                <w:sz w:val="22"/>
                <w:szCs w:val="22"/>
              </w:rPr>
              <w:t>20</w:t>
            </w:r>
            <w:r w:rsidR="00EF22EC" w:rsidRPr="00AD5BFB">
              <w:rPr>
                <w:rFonts w:cstheme="minorHAnsi"/>
                <w:sz w:val="22"/>
                <w:szCs w:val="22"/>
              </w:rPr>
              <w:t>29</w:t>
            </w:r>
          </w:p>
        </w:tc>
      </w:tr>
      <w:tr w:rsidR="00B02E14" w:rsidRPr="00AD5BFB" w14:paraId="036BE725" w14:textId="77777777" w:rsidTr="00144722">
        <w:trPr>
          <w:trHeight w:val="20"/>
        </w:trPr>
        <w:tc>
          <w:tcPr>
            <w:tcW w:w="2552" w:type="dxa"/>
            <w:shd w:val="clear" w:color="auto" w:fill="FFFFFF" w:themeFill="background1"/>
          </w:tcPr>
          <w:p w14:paraId="527D51F3"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Szacowana całkowita wartość przedsięwzięcia w zł</w:t>
            </w:r>
          </w:p>
        </w:tc>
        <w:tc>
          <w:tcPr>
            <w:tcW w:w="6298" w:type="dxa"/>
            <w:vAlign w:val="center"/>
          </w:tcPr>
          <w:p w14:paraId="2CBDAB93" w14:textId="59EC556E" w:rsidR="00B02E14" w:rsidRPr="00AD5BFB" w:rsidRDefault="002B448A" w:rsidP="00AD5BFB">
            <w:pPr>
              <w:spacing w:line="276" w:lineRule="auto"/>
              <w:rPr>
                <w:rFonts w:eastAsia="Times New Roman" w:cstheme="minorHAnsi"/>
                <w:sz w:val="22"/>
                <w:szCs w:val="22"/>
              </w:rPr>
            </w:pPr>
            <w:r w:rsidRPr="00AD5BFB">
              <w:rPr>
                <w:rFonts w:eastAsia="Times New Roman" w:cstheme="minorHAnsi"/>
                <w:sz w:val="22"/>
                <w:szCs w:val="22"/>
              </w:rPr>
              <w:t>3</w:t>
            </w:r>
            <w:r w:rsidR="00B02E14" w:rsidRPr="00AD5BFB">
              <w:rPr>
                <w:rFonts w:eastAsia="Times New Roman" w:cstheme="minorHAnsi"/>
                <w:sz w:val="22"/>
                <w:szCs w:val="22"/>
              </w:rPr>
              <w:t>00 000,00 zł</w:t>
            </w:r>
          </w:p>
        </w:tc>
      </w:tr>
      <w:tr w:rsidR="00B02E14" w:rsidRPr="00AD5BFB" w14:paraId="29DF9EB4" w14:textId="77777777" w:rsidTr="00144722">
        <w:trPr>
          <w:trHeight w:val="20"/>
        </w:trPr>
        <w:tc>
          <w:tcPr>
            <w:tcW w:w="2552" w:type="dxa"/>
            <w:shd w:val="clear" w:color="auto" w:fill="FFFFFF" w:themeFill="background1"/>
          </w:tcPr>
          <w:p w14:paraId="5D8F2785" w14:textId="77777777" w:rsidR="00B02E14" w:rsidRPr="00AD5BFB" w:rsidRDefault="00B02E14" w:rsidP="00AD5BFB">
            <w:pPr>
              <w:spacing w:line="276" w:lineRule="auto"/>
              <w:rPr>
                <w:rFonts w:eastAsia="Times New Roman" w:cstheme="minorHAnsi"/>
                <w:sz w:val="22"/>
                <w:szCs w:val="22"/>
              </w:rPr>
            </w:pPr>
            <w:r w:rsidRPr="00AD5BFB">
              <w:rPr>
                <w:rFonts w:eastAsia="Times New Roman" w:cstheme="minorHAnsi"/>
                <w:sz w:val="22"/>
                <w:szCs w:val="22"/>
              </w:rPr>
              <w:t>Potencjalne źródła finansowania</w:t>
            </w:r>
          </w:p>
        </w:tc>
        <w:tc>
          <w:tcPr>
            <w:tcW w:w="6298" w:type="dxa"/>
            <w:vAlign w:val="center"/>
          </w:tcPr>
          <w:p w14:paraId="11B6B8E3" w14:textId="0DFE39F3" w:rsidR="00B02E14" w:rsidRPr="00AD5BFB" w:rsidRDefault="00367B5E" w:rsidP="00AD5BFB">
            <w:pPr>
              <w:spacing w:line="276" w:lineRule="auto"/>
              <w:rPr>
                <w:rFonts w:eastAsia="Times New Roman" w:cstheme="minorHAnsi"/>
                <w:iCs/>
                <w:sz w:val="22"/>
                <w:szCs w:val="22"/>
              </w:rPr>
            </w:pPr>
            <w:r w:rsidRPr="00AD5BFB">
              <w:rPr>
                <w:rFonts w:eastAsia="Times New Roman" w:cstheme="minorHAnsi"/>
                <w:iCs/>
                <w:sz w:val="22"/>
                <w:szCs w:val="22"/>
              </w:rPr>
              <w:t>ś</w:t>
            </w:r>
            <w:r w:rsidR="002B448A" w:rsidRPr="00AD5BFB">
              <w:rPr>
                <w:rFonts w:eastAsia="Times New Roman" w:cstheme="minorHAnsi"/>
                <w:iCs/>
                <w:sz w:val="22"/>
                <w:szCs w:val="22"/>
              </w:rPr>
              <w:t xml:space="preserve">rodki </w:t>
            </w:r>
            <w:r w:rsidRPr="00AD5BFB">
              <w:rPr>
                <w:rFonts w:eastAsia="Times New Roman" w:cstheme="minorHAnsi"/>
                <w:iCs/>
                <w:sz w:val="22"/>
                <w:szCs w:val="22"/>
              </w:rPr>
              <w:t>unijne</w:t>
            </w:r>
            <w:r w:rsidR="002B448A" w:rsidRPr="00AD5BFB">
              <w:rPr>
                <w:rFonts w:eastAsia="Times New Roman" w:cstheme="minorHAnsi"/>
                <w:iCs/>
                <w:sz w:val="22"/>
                <w:szCs w:val="22"/>
              </w:rPr>
              <w:t xml:space="preserve">, </w:t>
            </w:r>
            <w:r w:rsidRPr="00AD5BFB">
              <w:rPr>
                <w:rFonts w:eastAsia="Times New Roman" w:cstheme="minorHAnsi"/>
                <w:iCs/>
                <w:sz w:val="22"/>
                <w:szCs w:val="22"/>
              </w:rPr>
              <w:t>ś</w:t>
            </w:r>
            <w:r w:rsidR="002B448A" w:rsidRPr="00AD5BFB">
              <w:rPr>
                <w:rFonts w:eastAsia="Times New Roman" w:cstheme="minorHAnsi"/>
                <w:iCs/>
                <w:sz w:val="22"/>
                <w:szCs w:val="22"/>
              </w:rPr>
              <w:t xml:space="preserve">rodki </w:t>
            </w:r>
            <w:r w:rsidRPr="00AD5BFB">
              <w:rPr>
                <w:rFonts w:eastAsia="Times New Roman" w:cstheme="minorHAnsi"/>
                <w:iCs/>
                <w:sz w:val="22"/>
                <w:szCs w:val="22"/>
              </w:rPr>
              <w:t>b</w:t>
            </w:r>
            <w:r w:rsidR="002B448A" w:rsidRPr="00AD5BFB">
              <w:rPr>
                <w:rFonts w:eastAsia="Times New Roman" w:cstheme="minorHAnsi"/>
                <w:iCs/>
                <w:sz w:val="22"/>
                <w:szCs w:val="22"/>
              </w:rPr>
              <w:t xml:space="preserve">udżetu </w:t>
            </w:r>
            <w:r w:rsidRPr="00AD5BFB">
              <w:rPr>
                <w:rFonts w:eastAsia="Times New Roman" w:cstheme="minorHAnsi"/>
                <w:iCs/>
                <w:sz w:val="22"/>
                <w:szCs w:val="22"/>
              </w:rPr>
              <w:t>p</w:t>
            </w:r>
            <w:r w:rsidR="002B448A" w:rsidRPr="00AD5BFB">
              <w:rPr>
                <w:rFonts w:eastAsia="Times New Roman" w:cstheme="minorHAnsi"/>
                <w:iCs/>
                <w:sz w:val="22"/>
                <w:szCs w:val="22"/>
              </w:rPr>
              <w:t xml:space="preserve">aństwa, </w:t>
            </w:r>
            <w:r w:rsidRPr="00AD5BFB">
              <w:rPr>
                <w:rFonts w:eastAsia="Times New Roman" w:cstheme="minorHAnsi"/>
                <w:iCs/>
                <w:sz w:val="22"/>
                <w:szCs w:val="22"/>
              </w:rPr>
              <w:t>ś</w:t>
            </w:r>
            <w:r w:rsidR="002B448A" w:rsidRPr="00AD5BFB">
              <w:rPr>
                <w:rFonts w:eastAsia="Times New Roman" w:cstheme="minorHAnsi"/>
                <w:iCs/>
                <w:sz w:val="22"/>
                <w:szCs w:val="22"/>
              </w:rPr>
              <w:t xml:space="preserve">rodki </w:t>
            </w:r>
            <w:r w:rsidRPr="00AD5BFB">
              <w:rPr>
                <w:rFonts w:eastAsia="Times New Roman" w:cstheme="minorHAnsi"/>
                <w:iCs/>
                <w:sz w:val="22"/>
                <w:szCs w:val="22"/>
              </w:rPr>
              <w:t>gminy</w:t>
            </w:r>
          </w:p>
        </w:tc>
      </w:tr>
    </w:tbl>
    <w:p w14:paraId="5312E8ED" w14:textId="77777777" w:rsidR="00B02E14" w:rsidRDefault="00B02E14" w:rsidP="00472277"/>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362FBA" w:rsidRPr="003511A4" w14:paraId="3B71C271" w14:textId="77777777" w:rsidTr="00144722">
        <w:trPr>
          <w:trHeight w:val="20"/>
        </w:trPr>
        <w:tc>
          <w:tcPr>
            <w:tcW w:w="2552" w:type="dxa"/>
            <w:shd w:val="clear" w:color="auto" w:fill="9B2D1F"/>
          </w:tcPr>
          <w:p w14:paraId="0ECE13DD" w14:textId="4D09B7F0" w:rsidR="003557A9" w:rsidRPr="00144722" w:rsidRDefault="00362FBA" w:rsidP="003511A4">
            <w:pPr>
              <w:spacing w:line="276" w:lineRule="auto"/>
              <w:rPr>
                <w:rFonts w:eastAsia="Times New Roman" w:cstheme="minorHAnsi"/>
                <w:color w:val="FFFFFF" w:themeColor="background1"/>
                <w:sz w:val="22"/>
                <w:szCs w:val="22"/>
              </w:rPr>
            </w:pPr>
            <w:bookmarkStart w:id="241" w:name="_Hlk181019420"/>
            <w:bookmarkStart w:id="242" w:name="_Hlk184995723"/>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12DCCB59" w14:textId="26A14BF6" w:rsidR="00362FBA" w:rsidRPr="00144722" w:rsidRDefault="00682541">
            <w:pPr>
              <w:pStyle w:val="Akapitzlist"/>
              <w:numPr>
                <w:ilvl w:val="0"/>
                <w:numId w:val="149"/>
              </w:numPr>
              <w:spacing w:line="276" w:lineRule="auto"/>
              <w:rPr>
                <w:rFonts w:eastAsia="Times New Roman" w:cstheme="minorHAnsi"/>
                <w:b/>
                <w:bCs/>
                <w:color w:val="FFFFFF" w:themeColor="background1"/>
                <w:sz w:val="22"/>
                <w:szCs w:val="22"/>
              </w:rPr>
            </w:pPr>
            <w:r w:rsidRPr="00144722">
              <w:rPr>
                <w:rFonts w:cstheme="minorHAnsi"/>
                <w:b/>
                <w:bCs/>
                <w:color w:val="FFFFFF" w:themeColor="background1"/>
                <w:sz w:val="22"/>
                <w:szCs w:val="22"/>
              </w:rPr>
              <w:t>Program „Nowy start”</w:t>
            </w:r>
          </w:p>
        </w:tc>
      </w:tr>
      <w:bookmarkEnd w:id="241"/>
      <w:tr w:rsidR="007D26A7" w:rsidRPr="003511A4" w14:paraId="6C566F25" w14:textId="77777777" w:rsidTr="00144722">
        <w:trPr>
          <w:trHeight w:val="20"/>
        </w:trPr>
        <w:tc>
          <w:tcPr>
            <w:tcW w:w="2552" w:type="dxa"/>
            <w:shd w:val="clear" w:color="auto" w:fill="FFFFFF" w:themeFill="background1"/>
          </w:tcPr>
          <w:p w14:paraId="4857D410"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Inicjator i podmioty uczestniczące w realizacji przedsięwzięcia</w:t>
            </w:r>
          </w:p>
        </w:tc>
        <w:tc>
          <w:tcPr>
            <w:tcW w:w="6298" w:type="dxa"/>
          </w:tcPr>
          <w:p w14:paraId="043B2711" w14:textId="271FEF2E" w:rsidR="007D26A7" w:rsidRPr="003511A4" w:rsidRDefault="00380455" w:rsidP="003511A4">
            <w:pPr>
              <w:spacing w:line="276" w:lineRule="auto"/>
              <w:rPr>
                <w:rFonts w:eastAsia="Times New Roman" w:cstheme="minorHAnsi"/>
                <w:sz w:val="22"/>
                <w:szCs w:val="22"/>
              </w:rPr>
            </w:pPr>
            <w:r w:rsidRPr="003511A4">
              <w:rPr>
                <w:rFonts w:eastAsia="Times New Roman" w:cstheme="minorHAnsi"/>
                <w:sz w:val="22"/>
                <w:szCs w:val="22"/>
              </w:rPr>
              <w:t>UM Będzin, MOPS Będzin</w:t>
            </w:r>
          </w:p>
        </w:tc>
      </w:tr>
      <w:tr w:rsidR="007D26A7" w:rsidRPr="003511A4" w14:paraId="1269DFF6" w14:textId="77777777" w:rsidTr="00144722">
        <w:trPr>
          <w:trHeight w:val="20"/>
        </w:trPr>
        <w:tc>
          <w:tcPr>
            <w:tcW w:w="2552" w:type="dxa"/>
            <w:shd w:val="clear" w:color="auto" w:fill="FFFFFF" w:themeFill="background1"/>
          </w:tcPr>
          <w:p w14:paraId="4AF2D294"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lastRenderedPageBreak/>
              <w:t>Lokalizacja przedsięwzięcia</w:t>
            </w:r>
          </w:p>
        </w:tc>
        <w:tc>
          <w:tcPr>
            <w:tcW w:w="6298" w:type="dxa"/>
          </w:tcPr>
          <w:p w14:paraId="274BAF7B" w14:textId="77777777" w:rsidR="00380455" w:rsidRPr="003511A4" w:rsidRDefault="00380455" w:rsidP="003511A4">
            <w:pPr>
              <w:spacing w:line="276" w:lineRule="auto"/>
              <w:rPr>
                <w:iCs/>
                <w:sz w:val="22"/>
                <w:szCs w:val="22"/>
              </w:rPr>
            </w:pPr>
            <w:r w:rsidRPr="003511A4">
              <w:rPr>
                <w:iCs/>
                <w:sz w:val="22"/>
                <w:szCs w:val="22"/>
              </w:rPr>
              <w:t>Śródmieście, Grodziec – kwartały rewitalizacji oraz teren miasta Będzin – w pierwszej kolejności będą rekrutowane osoby</w:t>
            </w:r>
          </w:p>
          <w:p w14:paraId="78BD54C4" w14:textId="6F83EDFA" w:rsidR="007D26A7" w:rsidRPr="003511A4" w:rsidRDefault="00380455" w:rsidP="003511A4">
            <w:pPr>
              <w:spacing w:line="276" w:lineRule="auto"/>
              <w:rPr>
                <w:iCs/>
                <w:sz w:val="22"/>
                <w:szCs w:val="22"/>
              </w:rPr>
            </w:pPr>
            <w:r w:rsidRPr="003511A4">
              <w:rPr>
                <w:iCs/>
                <w:sz w:val="22"/>
                <w:szCs w:val="22"/>
              </w:rPr>
              <w:t>z kwartałów rewitalizacji, jednak z uwagi na integrację społeczną oraz pobudzane aktywności społecznej planuje się włączenie osób z terenu całego miasta</w:t>
            </w:r>
            <w:r w:rsidR="00C41B64" w:rsidRPr="003511A4">
              <w:rPr>
                <w:iCs/>
                <w:sz w:val="22"/>
                <w:szCs w:val="22"/>
              </w:rPr>
              <w:t>.</w:t>
            </w:r>
          </w:p>
        </w:tc>
      </w:tr>
      <w:tr w:rsidR="007D26A7" w:rsidRPr="003511A4" w14:paraId="112FED33" w14:textId="77777777" w:rsidTr="00144722">
        <w:trPr>
          <w:trHeight w:val="20"/>
        </w:trPr>
        <w:tc>
          <w:tcPr>
            <w:tcW w:w="2552" w:type="dxa"/>
            <w:shd w:val="clear" w:color="auto" w:fill="FFFFFF" w:themeFill="background1"/>
          </w:tcPr>
          <w:p w14:paraId="02C1A47B" w14:textId="77777777" w:rsidR="007D26A7" w:rsidRPr="003511A4" w:rsidRDefault="007D26A7" w:rsidP="003511A4">
            <w:pPr>
              <w:spacing w:line="276" w:lineRule="auto"/>
              <w:rPr>
                <w:sz w:val="22"/>
                <w:szCs w:val="22"/>
              </w:rPr>
            </w:pPr>
            <w:r w:rsidRPr="003511A4">
              <w:rPr>
                <w:sz w:val="22"/>
                <w:szCs w:val="22"/>
              </w:rPr>
              <w:t xml:space="preserve">Opis problemu </w:t>
            </w:r>
          </w:p>
        </w:tc>
        <w:tc>
          <w:tcPr>
            <w:tcW w:w="6298" w:type="dxa"/>
          </w:tcPr>
          <w:p w14:paraId="59CFBA6E" w14:textId="43377DDA" w:rsidR="007D26A7" w:rsidRPr="003511A4" w:rsidRDefault="00380455" w:rsidP="003511A4">
            <w:pPr>
              <w:spacing w:line="276" w:lineRule="auto"/>
              <w:rPr>
                <w:sz w:val="22"/>
                <w:szCs w:val="22"/>
              </w:rPr>
            </w:pPr>
            <w:r w:rsidRPr="003511A4">
              <w:rPr>
                <w:sz w:val="22"/>
                <w:szCs w:val="22"/>
              </w:rPr>
              <w:t>Bezrobocie, długotrwałe bezrobocie, ubóstwo, niepełnosprawność, uzależnienia.</w:t>
            </w:r>
          </w:p>
        </w:tc>
      </w:tr>
      <w:tr w:rsidR="007D26A7" w:rsidRPr="003511A4" w14:paraId="6F1375A2" w14:textId="77777777" w:rsidTr="00144722">
        <w:trPr>
          <w:trHeight w:val="20"/>
        </w:trPr>
        <w:tc>
          <w:tcPr>
            <w:tcW w:w="2552" w:type="dxa"/>
            <w:shd w:val="clear" w:color="auto" w:fill="FFFFFF" w:themeFill="background1"/>
          </w:tcPr>
          <w:p w14:paraId="76AB82D5"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Opis przedsięwzięcia</w:t>
            </w:r>
          </w:p>
        </w:tc>
        <w:tc>
          <w:tcPr>
            <w:tcW w:w="6298" w:type="dxa"/>
          </w:tcPr>
          <w:p w14:paraId="699EE0AB" w14:textId="77777777" w:rsidR="00C55321" w:rsidRPr="003511A4" w:rsidRDefault="00C55321" w:rsidP="003511A4">
            <w:pPr>
              <w:spacing w:line="276" w:lineRule="auto"/>
              <w:rPr>
                <w:rFonts w:eastAsia="Times New Roman"/>
                <w:sz w:val="22"/>
                <w:szCs w:val="22"/>
              </w:rPr>
            </w:pPr>
            <w:r w:rsidRPr="003511A4">
              <w:rPr>
                <w:rFonts w:eastAsia="Times New Roman"/>
                <w:sz w:val="22"/>
                <w:szCs w:val="22"/>
              </w:rPr>
              <w:t xml:space="preserve">W ramach działalności projektowej zostaną zaangażowani pracownicy Klubu Integracji Społecznej MOPS Będzin, specjalizujący się w aktywizacji zawodowej, wzmocnieniu społecznym oraz walce z uzależnieniami. W ramach działań projektowych planuje się indywidualne ścieżki reintegracji zawodowej, kursy i szkolenia kompetencji miękkich, kursy </w:t>
            </w:r>
          </w:p>
          <w:p w14:paraId="2CC72642" w14:textId="721E9C9A" w:rsidR="00425FE6" w:rsidRPr="003511A4" w:rsidRDefault="00C55321" w:rsidP="003511A4">
            <w:pPr>
              <w:spacing w:line="276" w:lineRule="auto"/>
              <w:rPr>
                <w:rFonts w:eastAsia="Times New Roman"/>
                <w:sz w:val="22"/>
                <w:szCs w:val="22"/>
              </w:rPr>
            </w:pPr>
            <w:r w:rsidRPr="003511A4">
              <w:rPr>
                <w:rFonts w:eastAsia="Times New Roman"/>
                <w:sz w:val="22"/>
                <w:szCs w:val="22"/>
              </w:rPr>
              <w:t>i szkolenia kompetencji zawodowych, w tym przekwalifikowanie, staże zawodowe, wizyty studyjne oraz aktywizację zawodową. Dodatkowo w ramach działań projektowych planuje się wsparcie uzupełniające w zakresie wzmocnienia społecznego i zdrowotnego w postaci konsultacji specjalistycznych, coachingu czy wizyt lekarskich, dbania o wygląd zewnętrzny, autoprezentację.</w:t>
            </w:r>
          </w:p>
        </w:tc>
      </w:tr>
      <w:tr w:rsidR="007D26A7" w:rsidRPr="003511A4" w14:paraId="7FD64267" w14:textId="77777777" w:rsidTr="00144722">
        <w:trPr>
          <w:trHeight w:val="20"/>
        </w:trPr>
        <w:tc>
          <w:tcPr>
            <w:tcW w:w="2552" w:type="dxa"/>
            <w:shd w:val="clear" w:color="auto" w:fill="FFFFFF" w:themeFill="background1"/>
          </w:tcPr>
          <w:p w14:paraId="5894C8E0"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 xml:space="preserve">Spójność z celami rewitalizacji </w:t>
            </w:r>
          </w:p>
        </w:tc>
        <w:tc>
          <w:tcPr>
            <w:tcW w:w="6298" w:type="dxa"/>
          </w:tcPr>
          <w:p w14:paraId="5EEB317C" w14:textId="7A573D87" w:rsidR="007D26A7" w:rsidRPr="003511A4" w:rsidRDefault="007D26A7" w:rsidP="003511A4">
            <w:pPr>
              <w:spacing w:line="276" w:lineRule="auto"/>
              <w:rPr>
                <w:rFonts w:cs="Calibri"/>
                <w:sz w:val="22"/>
                <w:szCs w:val="22"/>
              </w:rPr>
            </w:pPr>
            <w:r w:rsidRPr="003511A4">
              <w:rPr>
                <w:rFonts w:cs="Calibri"/>
                <w:sz w:val="22"/>
                <w:szCs w:val="22"/>
              </w:rPr>
              <w:t xml:space="preserve">Cel 1. </w:t>
            </w:r>
            <w:r w:rsidR="00C55321" w:rsidRPr="003511A4">
              <w:rPr>
                <w:rFonts w:cs="Calibri"/>
                <w:sz w:val="22"/>
                <w:szCs w:val="22"/>
              </w:rPr>
              <w:t>Wielokierunkowe ożywienie społeczne obszaru rewitalizacji.</w:t>
            </w:r>
          </w:p>
        </w:tc>
      </w:tr>
      <w:tr w:rsidR="007D26A7" w:rsidRPr="003511A4" w14:paraId="5330E08B" w14:textId="77777777" w:rsidTr="00144722">
        <w:trPr>
          <w:trHeight w:val="1244"/>
        </w:trPr>
        <w:tc>
          <w:tcPr>
            <w:tcW w:w="2552" w:type="dxa"/>
            <w:shd w:val="clear" w:color="auto" w:fill="FFFFFF" w:themeFill="background1"/>
          </w:tcPr>
          <w:p w14:paraId="59BE59E2"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 xml:space="preserve">Spójność z kierunkami rewitalizacji </w:t>
            </w:r>
          </w:p>
        </w:tc>
        <w:tc>
          <w:tcPr>
            <w:tcW w:w="6298" w:type="dxa"/>
          </w:tcPr>
          <w:p w14:paraId="768B25AA" w14:textId="7C7C1FB9" w:rsidR="007D26A7" w:rsidRPr="003511A4" w:rsidRDefault="00D043C9" w:rsidP="003511A4">
            <w:pPr>
              <w:spacing w:after="160" w:line="276" w:lineRule="auto"/>
              <w:rPr>
                <w:rFonts w:eastAsiaTheme="minorHAnsi" w:cs="Calibri"/>
                <w:sz w:val="22"/>
                <w:szCs w:val="22"/>
              </w:rPr>
            </w:pPr>
            <w:r w:rsidRPr="003511A4">
              <w:rPr>
                <w:rFonts w:cs="Calibri"/>
                <w:sz w:val="22"/>
                <w:szCs w:val="22"/>
              </w:rPr>
              <w:t>Kierunek 1</w:t>
            </w:r>
            <w:r w:rsidR="007A76EE">
              <w:rPr>
                <w:rFonts w:cs="Calibri"/>
                <w:sz w:val="22"/>
                <w:szCs w:val="22"/>
              </w:rPr>
              <w:t xml:space="preserve">. </w:t>
            </w:r>
            <w:r w:rsidR="00195709" w:rsidRPr="003511A4">
              <w:rPr>
                <w:rFonts w:cs="Calibri"/>
                <w:sz w:val="22"/>
                <w:szCs w:val="22"/>
              </w:rPr>
              <w:t>Zapewnienie wysokiej jakości wsparcia i wzmocnienia społecznego, zdrowotnego, edukacyjnego, opiekuńczego wraz z działaniami ukierunkowanymi na integrację społeczną wśród mieszkańców.</w:t>
            </w:r>
          </w:p>
        </w:tc>
      </w:tr>
      <w:tr w:rsidR="007D26A7" w:rsidRPr="003511A4" w14:paraId="14047639" w14:textId="77777777" w:rsidTr="00144722">
        <w:trPr>
          <w:trHeight w:val="20"/>
        </w:trPr>
        <w:tc>
          <w:tcPr>
            <w:tcW w:w="2552" w:type="dxa"/>
            <w:shd w:val="clear" w:color="auto" w:fill="FFFFFF" w:themeFill="background1"/>
          </w:tcPr>
          <w:p w14:paraId="15232305"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Wskaźniki produktu</w:t>
            </w:r>
          </w:p>
        </w:tc>
        <w:tc>
          <w:tcPr>
            <w:tcW w:w="6298" w:type="dxa"/>
          </w:tcPr>
          <w:p w14:paraId="00032739" w14:textId="594F82A2" w:rsidR="0034353E" w:rsidRPr="003511A4" w:rsidRDefault="0034353E">
            <w:pPr>
              <w:pStyle w:val="Akapitzlist"/>
              <w:numPr>
                <w:ilvl w:val="0"/>
                <w:numId w:val="12"/>
              </w:numPr>
              <w:spacing w:line="276" w:lineRule="auto"/>
              <w:contextualSpacing w:val="0"/>
              <w:rPr>
                <w:rFonts w:eastAsia="Calibri" w:cstheme="minorHAnsi"/>
                <w:sz w:val="22"/>
                <w:szCs w:val="22"/>
                <w:lang w:eastAsia="pl-PL"/>
              </w:rPr>
            </w:pPr>
            <w:r>
              <w:rPr>
                <w:rFonts w:eastAsia="Calibri" w:cstheme="minorHAnsi"/>
                <w:sz w:val="22"/>
                <w:szCs w:val="22"/>
                <w:lang w:eastAsia="pl-PL"/>
              </w:rPr>
              <w:t xml:space="preserve">Liczba zrealizowanych </w:t>
            </w:r>
            <w:r w:rsidR="007A7F90">
              <w:rPr>
                <w:rFonts w:eastAsia="Calibri" w:cstheme="minorHAnsi"/>
                <w:sz w:val="22"/>
                <w:szCs w:val="22"/>
                <w:lang w:eastAsia="pl-PL"/>
              </w:rPr>
              <w:t xml:space="preserve">warsztatów, </w:t>
            </w:r>
            <w:r>
              <w:rPr>
                <w:rFonts w:eastAsia="Calibri" w:cstheme="minorHAnsi"/>
                <w:sz w:val="22"/>
                <w:szCs w:val="22"/>
                <w:lang w:eastAsia="pl-PL"/>
              </w:rPr>
              <w:t>wydarzeń, spotkań, szkoleń - 10</w:t>
            </w:r>
          </w:p>
        </w:tc>
      </w:tr>
      <w:tr w:rsidR="007D26A7" w:rsidRPr="003511A4" w14:paraId="521DDCF0" w14:textId="77777777" w:rsidTr="00144722">
        <w:trPr>
          <w:trHeight w:val="20"/>
        </w:trPr>
        <w:tc>
          <w:tcPr>
            <w:tcW w:w="2552" w:type="dxa"/>
            <w:shd w:val="clear" w:color="auto" w:fill="FFFFFF" w:themeFill="background1"/>
          </w:tcPr>
          <w:p w14:paraId="0A382B40"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Wskaźniki rezultatu</w:t>
            </w:r>
          </w:p>
        </w:tc>
        <w:tc>
          <w:tcPr>
            <w:tcW w:w="6298" w:type="dxa"/>
          </w:tcPr>
          <w:p w14:paraId="27DFDC94" w14:textId="31C3C167" w:rsidR="0034353E" w:rsidRPr="003511A4" w:rsidRDefault="0034353E">
            <w:pPr>
              <w:pStyle w:val="Akapitzlist"/>
              <w:numPr>
                <w:ilvl w:val="0"/>
                <w:numId w:val="12"/>
              </w:numPr>
              <w:spacing w:line="276" w:lineRule="auto"/>
              <w:contextualSpacing w:val="0"/>
              <w:rPr>
                <w:rFonts w:eastAsia="Calibri" w:cstheme="minorHAnsi"/>
                <w:sz w:val="22"/>
                <w:szCs w:val="22"/>
                <w:lang w:eastAsia="pl-PL"/>
              </w:rPr>
            </w:pPr>
            <w:r>
              <w:rPr>
                <w:rFonts w:eastAsia="Calibri" w:cstheme="minorHAnsi"/>
                <w:sz w:val="22"/>
                <w:szCs w:val="22"/>
                <w:lang w:eastAsia="pl-PL"/>
              </w:rPr>
              <w:t>Liczba osób objętych wsparciem</w:t>
            </w:r>
            <w:r w:rsidR="003E01D3">
              <w:rPr>
                <w:rFonts w:eastAsia="Calibri" w:cstheme="minorHAnsi"/>
                <w:sz w:val="22"/>
                <w:szCs w:val="22"/>
                <w:lang w:eastAsia="pl-PL"/>
              </w:rPr>
              <w:t>, któr</w:t>
            </w:r>
            <w:r w:rsidR="001D0855">
              <w:rPr>
                <w:rFonts w:eastAsia="Calibri" w:cstheme="minorHAnsi"/>
                <w:sz w:val="22"/>
                <w:szCs w:val="22"/>
                <w:lang w:eastAsia="pl-PL"/>
              </w:rPr>
              <w:t>e</w:t>
            </w:r>
            <w:r w:rsidR="003E01D3">
              <w:rPr>
                <w:rFonts w:eastAsia="Calibri" w:cstheme="minorHAnsi"/>
                <w:sz w:val="22"/>
                <w:szCs w:val="22"/>
                <w:lang w:eastAsia="pl-PL"/>
              </w:rPr>
              <w:t xml:space="preserve"> nabył</w:t>
            </w:r>
            <w:r w:rsidR="001D0855">
              <w:rPr>
                <w:rFonts w:eastAsia="Calibri" w:cstheme="minorHAnsi"/>
                <w:sz w:val="22"/>
                <w:szCs w:val="22"/>
                <w:lang w:eastAsia="pl-PL"/>
              </w:rPr>
              <w:t>y</w:t>
            </w:r>
            <w:r w:rsidR="003E01D3">
              <w:rPr>
                <w:rFonts w:eastAsia="Calibri" w:cstheme="minorHAnsi"/>
                <w:sz w:val="22"/>
                <w:szCs w:val="22"/>
                <w:lang w:eastAsia="pl-PL"/>
              </w:rPr>
              <w:t xml:space="preserve"> nowe </w:t>
            </w:r>
            <w:proofErr w:type="gramStart"/>
            <w:r w:rsidR="003E01D3">
              <w:rPr>
                <w:rFonts w:eastAsia="Calibri" w:cstheme="minorHAnsi"/>
                <w:sz w:val="22"/>
                <w:szCs w:val="22"/>
                <w:lang w:eastAsia="pl-PL"/>
              </w:rPr>
              <w:t xml:space="preserve">kompetencje </w:t>
            </w:r>
            <w:r>
              <w:rPr>
                <w:rFonts w:eastAsia="Calibri" w:cstheme="minorHAnsi"/>
                <w:sz w:val="22"/>
                <w:szCs w:val="22"/>
                <w:lang w:eastAsia="pl-PL"/>
              </w:rPr>
              <w:t xml:space="preserve"> –</w:t>
            </w:r>
            <w:proofErr w:type="gramEnd"/>
            <w:r>
              <w:rPr>
                <w:rFonts w:eastAsia="Calibri" w:cstheme="minorHAnsi"/>
                <w:sz w:val="22"/>
                <w:szCs w:val="22"/>
                <w:lang w:eastAsia="pl-PL"/>
              </w:rPr>
              <w:t xml:space="preserve"> 30 osób </w:t>
            </w:r>
          </w:p>
        </w:tc>
      </w:tr>
      <w:tr w:rsidR="007D26A7" w:rsidRPr="003511A4" w14:paraId="7479DB2C" w14:textId="77777777" w:rsidTr="00144722">
        <w:trPr>
          <w:trHeight w:val="20"/>
        </w:trPr>
        <w:tc>
          <w:tcPr>
            <w:tcW w:w="2552" w:type="dxa"/>
            <w:shd w:val="clear" w:color="auto" w:fill="FFFFFF" w:themeFill="background1"/>
          </w:tcPr>
          <w:p w14:paraId="5EB1CA1A"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Opis działań zapewniających dostępność osobom ze szczególnymi potrzebami</w:t>
            </w:r>
          </w:p>
        </w:tc>
        <w:tc>
          <w:tcPr>
            <w:tcW w:w="6298" w:type="dxa"/>
          </w:tcPr>
          <w:p w14:paraId="64F36862" w14:textId="77777777" w:rsidR="0075176D" w:rsidRPr="003511A4" w:rsidRDefault="0075176D" w:rsidP="003511A4">
            <w:pPr>
              <w:widowControl w:val="0"/>
              <w:spacing w:line="276" w:lineRule="auto"/>
              <w:rPr>
                <w:rFonts w:eastAsia="Times New Roman" w:cstheme="minorHAnsi"/>
                <w:iCs/>
                <w:sz w:val="22"/>
                <w:szCs w:val="22"/>
              </w:rPr>
            </w:pPr>
            <w:r w:rsidRPr="003511A4">
              <w:rPr>
                <w:rFonts w:eastAsia="Times New Roman" w:cstheme="minorHAnsi"/>
                <w:iCs/>
                <w:sz w:val="22"/>
                <w:szCs w:val="22"/>
              </w:rPr>
              <w:t xml:space="preserve">Miejsce będzie przystosowane infrastrukturalnie do potrzeb osób z niepełnosprawnościami, osób ze szczególnymi potrzebami jak również podejmowane działania rekrutacyjne, działania animacyjne i projektowe będą ukierunkowane na promowanie równości szans kobiet i mężczyzn, osób </w:t>
            </w:r>
          </w:p>
          <w:p w14:paraId="3E26E05B" w14:textId="68F86046" w:rsidR="007D26A7" w:rsidRPr="003511A4" w:rsidRDefault="0075176D" w:rsidP="003511A4">
            <w:pPr>
              <w:widowControl w:val="0"/>
              <w:spacing w:line="276" w:lineRule="auto"/>
              <w:rPr>
                <w:rFonts w:eastAsia="Times New Roman" w:cstheme="minorHAnsi"/>
                <w:iCs/>
                <w:sz w:val="22"/>
                <w:szCs w:val="22"/>
              </w:rPr>
            </w:pPr>
            <w:r w:rsidRPr="003511A4">
              <w:rPr>
                <w:rFonts w:eastAsia="Times New Roman" w:cstheme="minorHAnsi"/>
                <w:iCs/>
                <w:sz w:val="22"/>
                <w:szCs w:val="22"/>
              </w:rPr>
              <w:t>z niepełnosprawnościami oraz ukierunkowane na osoby ze szczególnymi potrzebami w taki sposób, aby umożliwić jak najszerszą dostępność do oferowanych form wsparcia projektowego. Dostępność będzie obejmować dostępność architektoniczną, dostępność cyfrową oraz informacyjno-komunikacyjną.</w:t>
            </w:r>
          </w:p>
        </w:tc>
      </w:tr>
      <w:tr w:rsidR="007D26A7" w:rsidRPr="003511A4" w14:paraId="5EDBE74D" w14:textId="77777777" w:rsidTr="00144722">
        <w:trPr>
          <w:trHeight w:val="20"/>
        </w:trPr>
        <w:tc>
          <w:tcPr>
            <w:tcW w:w="2552" w:type="dxa"/>
            <w:shd w:val="clear" w:color="auto" w:fill="FFFFFF" w:themeFill="background1"/>
          </w:tcPr>
          <w:p w14:paraId="01DA1835"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Czas realizacji</w:t>
            </w:r>
          </w:p>
        </w:tc>
        <w:tc>
          <w:tcPr>
            <w:tcW w:w="6298" w:type="dxa"/>
          </w:tcPr>
          <w:p w14:paraId="26DF480D" w14:textId="1048604A" w:rsidR="007D26A7" w:rsidRPr="003511A4" w:rsidRDefault="00BE4892" w:rsidP="003511A4">
            <w:pPr>
              <w:spacing w:line="276" w:lineRule="auto"/>
              <w:rPr>
                <w:rFonts w:eastAsia="Times New Roman" w:cstheme="minorHAnsi"/>
                <w:iCs/>
                <w:sz w:val="22"/>
                <w:szCs w:val="22"/>
              </w:rPr>
            </w:pPr>
            <w:r w:rsidRPr="003511A4">
              <w:rPr>
                <w:rFonts w:eastAsia="Times New Roman" w:cstheme="minorHAnsi"/>
                <w:iCs/>
                <w:sz w:val="22"/>
                <w:szCs w:val="22"/>
              </w:rPr>
              <w:t>2028-2029</w:t>
            </w:r>
          </w:p>
        </w:tc>
      </w:tr>
      <w:tr w:rsidR="007D26A7" w:rsidRPr="003511A4" w14:paraId="50E70AF5" w14:textId="77777777" w:rsidTr="00144722">
        <w:trPr>
          <w:trHeight w:val="20"/>
        </w:trPr>
        <w:tc>
          <w:tcPr>
            <w:tcW w:w="2552" w:type="dxa"/>
            <w:shd w:val="clear" w:color="auto" w:fill="FFFFFF" w:themeFill="background1"/>
          </w:tcPr>
          <w:p w14:paraId="354557E1"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lastRenderedPageBreak/>
              <w:t>Szacowana całkowita wartość przedsięwzięcia w zł</w:t>
            </w:r>
          </w:p>
        </w:tc>
        <w:tc>
          <w:tcPr>
            <w:tcW w:w="6298" w:type="dxa"/>
          </w:tcPr>
          <w:p w14:paraId="40492396" w14:textId="25222AB1" w:rsidR="007D26A7" w:rsidRPr="003511A4" w:rsidRDefault="006539E0" w:rsidP="003511A4">
            <w:pPr>
              <w:spacing w:line="276" w:lineRule="auto"/>
              <w:rPr>
                <w:rFonts w:eastAsia="Times New Roman" w:cstheme="minorHAnsi"/>
                <w:sz w:val="22"/>
                <w:szCs w:val="22"/>
              </w:rPr>
            </w:pPr>
            <w:r w:rsidRPr="003511A4">
              <w:rPr>
                <w:rFonts w:eastAsia="Times New Roman" w:cstheme="minorHAnsi"/>
                <w:sz w:val="22"/>
                <w:szCs w:val="22"/>
              </w:rPr>
              <w:t>350 000,00 zł</w:t>
            </w:r>
          </w:p>
        </w:tc>
      </w:tr>
      <w:tr w:rsidR="007D26A7" w:rsidRPr="003511A4" w14:paraId="0E7F8D40" w14:textId="77777777" w:rsidTr="00144722">
        <w:trPr>
          <w:trHeight w:val="20"/>
        </w:trPr>
        <w:tc>
          <w:tcPr>
            <w:tcW w:w="2552" w:type="dxa"/>
            <w:shd w:val="clear" w:color="auto" w:fill="FFFFFF" w:themeFill="background1"/>
          </w:tcPr>
          <w:p w14:paraId="4A9C2E32" w14:textId="77777777" w:rsidR="007D26A7" w:rsidRPr="003511A4" w:rsidRDefault="007D26A7" w:rsidP="003511A4">
            <w:pPr>
              <w:spacing w:line="276" w:lineRule="auto"/>
              <w:rPr>
                <w:rFonts w:eastAsia="Times New Roman" w:cstheme="minorHAnsi"/>
                <w:sz w:val="22"/>
                <w:szCs w:val="22"/>
              </w:rPr>
            </w:pPr>
            <w:r w:rsidRPr="003511A4">
              <w:rPr>
                <w:rFonts w:eastAsia="Times New Roman" w:cstheme="minorHAnsi"/>
                <w:sz w:val="22"/>
                <w:szCs w:val="22"/>
              </w:rPr>
              <w:t>Potencjalne źródła finansowania</w:t>
            </w:r>
          </w:p>
        </w:tc>
        <w:tc>
          <w:tcPr>
            <w:tcW w:w="6298" w:type="dxa"/>
          </w:tcPr>
          <w:p w14:paraId="2E1C4B3F" w14:textId="204E3BD4" w:rsidR="007D26A7" w:rsidRPr="003511A4" w:rsidRDefault="00293B34" w:rsidP="003511A4">
            <w:pPr>
              <w:spacing w:line="276" w:lineRule="auto"/>
              <w:rPr>
                <w:rFonts w:eastAsia="Times New Roman" w:cstheme="minorHAnsi"/>
                <w:iCs/>
                <w:sz w:val="22"/>
                <w:szCs w:val="22"/>
              </w:rPr>
            </w:pPr>
            <w:r w:rsidRPr="003511A4">
              <w:rPr>
                <w:rFonts w:eastAsia="Times New Roman" w:cstheme="minorHAnsi"/>
                <w:iCs/>
                <w:sz w:val="22"/>
                <w:szCs w:val="22"/>
              </w:rPr>
              <w:t>ś</w:t>
            </w:r>
            <w:r w:rsidR="0004177B" w:rsidRPr="003511A4">
              <w:rPr>
                <w:rFonts w:eastAsia="Times New Roman" w:cstheme="minorHAnsi"/>
                <w:iCs/>
                <w:sz w:val="22"/>
                <w:szCs w:val="22"/>
              </w:rPr>
              <w:t xml:space="preserve">rodki </w:t>
            </w:r>
            <w:r w:rsidRPr="003511A4">
              <w:rPr>
                <w:rFonts w:eastAsia="Times New Roman" w:cstheme="minorHAnsi"/>
                <w:iCs/>
                <w:sz w:val="22"/>
                <w:szCs w:val="22"/>
              </w:rPr>
              <w:t>unijne</w:t>
            </w:r>
            <w:r w:rsidR="0004177B" w:rsidRPr="003511A4">
              <w:rPr>
                <w:rFonts w:eastAsia="Times New Roman" w:cstheme="minorHAnsi"/>
                <w:iCs/>
                <w:sz w:val="22"/>
                <w:szCs w:val="22"/>
              </w:rPr>
              <w:t xml:space="preserve">, </w:t>
            </w:r>
            <w:r w:rsidRPr="003511A4">
              <w:rPr>
                <w:rFonts w:eastAsia="Times New Roman" w:cstheme="minorHAnsi"/>
                <w:iCs/>
                <w:sz w:val="22"/>
                <w:szCs w:val="22"/>
              </w:rPr>
              <w:t>ś</w:t>
            </w:r>
            <w:r w:rsidR="0004177B" w:rsidRPr="003511A4">
              <w:rPr>
                <w:rFonts w:eastAsia="Times New Roman" w:cstheme="minorHAnsi"/>
                <w:iCs/>
                <w:sz w:val="22"/>
                <w:szCs w:val="22"/>
              </w:rPr>
              <w:t xml:space="preserve">rodki </w:t>
            </w:r>
            <w:r w:rsidRPr="003511A4">
              <w:rPr>
                <w:rFonts w:eastAsia="Times New Roman" w:cstheme="minorHAnsi"/>
                <w:iCs/>
                <w:sz w:val="22"/>
                <w:szCs w:val="22"/>
              </w:rPr>
              <w:t>gminy</w:t>
            </w:r>
          </w:p>
        </w:tc>
      </w:tr>
      <w:bookmarkEnd w:id="242"/>
    </w:tbl>
    <w:p w14:paraId="4E5A902A" w14:textId="518600B1" w:rsidR="00362FBA" w:rsidRDefault="00362FBA" w:rsidP="00472277"/>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3557A9" w:rsidRPr="00E20981" w14:paraId="02BB798E" w14:textId="77777777" w:rsidTr="00144722">
        <w:trPr>
          <w:trHeight w:val="20"/>
        </w:trPr>
        <w:tc>
          <w:tcPr>
            <w:tcW w:w="2552" w:type="dxa"/>
            <w:shd w:val="clear" w:color="auto" w:fill="9B2D1F"/>
          </w:tcPr>
          <w:p w14:paraId="3F835ED1" w14:textId="77777777" w:rsidR="003557A9" w:rsidRPr="00144722" w:rsidRDefault="003557A9" w:rsidP="00E20981">
            <w:pPr>
              <w:spacing w:line="276" w:lineRule="auto"/>
              <w:rPr>
                <w:rFonts w:eastAsia="Times New Roman" w:cstheme="minorHAnsi"/>
                <w:color w:val="FFFFFF" w:themeColor="background1"/>
                <w:sz w:val="22"/>
                <w:szCs w:val="22"/>
              </w:rPr>
            </w:pPr>
            <w:bookmarkStart w:id="243" w:name="_Hlk195099064"/>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2DD941BB" w14:textId="2D98680E" w:rsidR="003557A9" w:rsidRPr="00144722" w:rsidRDefault="00D06E4B">
            <w:pPr>
              <w:pStyle w:val="Akapitzlist"/>
              <w:numPr>
                <w:ilvl w:val="0"/>
                <w:numId w:val="149"/>
              </w:numPr>
              <w:spacing w:line="276" w:lineRule="auto"/>
              <w:rPr>
                <w:rFonts w:eastAsia="Times New Roman" w:cstheme="minorHAnsi"/>
                <w:b/>
                <w:bCs/>
                <w:color w:val="FFFFFF" w:themeColor="background1"/>
                <w:sz w:val="22"/>
                <w:szCs w:val="22"/>
              </w:rPr>
            </w:pPr>
            <w:r w:rsidRPr="00144722">
              <w:rPr>
                <w:rFonts w:cstheme="minorHAnsi"/>
                <w:b/>
                <w:bCs/>
                <w:color w:val="FFFFFF" w:themeColor="background1"/>
                <w:sz w:val="22"/>
                <w:szCs w:val="22"/>
              </w:rPr>
              <w:t xml:space="preserve">Rodzina na Plus </w:t>
            </w:r>
          </w:p>
        </w:tc>
      </w:tr>
      <w:tr w:rsidR="003557A9" w:rsidRPr="00E20981" w14:paraId="6EB1F9D3" w14:textId="77777777" w:rsidTr="00144722">
        <w:trPr>
          <w:trHeight w:val="20"/>
        </w:trPr>
        <w:tc>
          <w:tcPr>
            <w:tcW w:w="2552" w:type="dxa"/>
            <w:shd w:val="clear" w:color="auto" w:fill="FFFFFF" w:themeFill="background1"/>
          </w:tcPr>
          <w:p w14:paraId="6D32EF29"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Inicjator i podmioty uczestniczące w realizacji przedsięwzięcia</w:t>
            </w:r>
          </w:p>
        </w:tc>
        <w:tc>
          <w:tcPr>
            <w:tcW w:w="6298" w:type="dxa"/>
          </w:tcPr>
          <w:p w14:paraId="560DE90A" w14:textId="2D95A926" w:rsidR="003557A9" w:rsidRPr="00E20981" w:rsidRDefault="00641741" w:rsidP="00E20981">
            <w:pPr>
              <w:spacing w:line="276" w:lineRule="auto"/>
              <w:rPr>
                <w:rFonts w:eastAsia="Times New Roman" w:cstheme="minorHAnsi"/>
                <w:sz w:val="22"/>
                <w:szCs w:val="22"/>
              </w:rPr>
            </w:pPr>
            <w:r w:rsidRPr="00E20981">
              <w:rPr>
                <w:rFonts w:eastAsia="Times New Roman" w:cstheme="minorHAnsi"/>
                <w:sz w:val="22"/>
                <w:szCs w:val="22"/>
              </w:rPr>
              <w:t>UM Będzin, MOPS Będzin</w:t>
            </w:r>
          </w:p>
        </w:tc>
      </w:tr>
      <w:tr w:rsidR="003557A9" w:rsidRPr="00E20981" w14:paraId="65B3959A" w14:textId="77777777" w:rsidTr="00144722">
        <w:trPr>
          <w:trHeight w:val="20"/>
        </w:trPr>
        <w:tc>
          <w:tcPr>
            <w:tcW w:w="2552" w:type="dxa"/>
            <w:shd w:val="clear" w:color="auto" w:fill="FFFFFF" w:themeFill="background1"/>
          </w:tcPr>
          <w:p w14:paraId="3CCA01A6"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Lokalizacja przedsięwzięcia</w:t>
            </w:r>
          </w:p>
        </w:tc>
        <w:tc>
          <w:tcPr>
            <w:tcW w:w="6298" w:type="dxa"/>
          </w:tcPr>
          <w:p w14:paraId="2BB54F65" w14:textId="30EB53FA" w:rsidR="003557A9" w:rsidRPr="00E20981" w:rsidRDefault="00641741" w:rsidP="00E20981">
            <w:pPr>
              <w:spacing w:line="276" w:lineRule="auto"/>
              <w:rPr>
                <w:iCs/>
                <w:sz w:val="22"/>
                <w:szCs w:val="22"/>
              </w:rPr>
            </w:pPr>
            <w:r w:rsidRPr="00E20981">
              <w:rPr>
                <w:iCs/>
                <w:sz w:val="22"/>
                <w:szCs w:val="22"/>
              </w:rPr>
              <w:t>Śródmieście, Ksawera, Grodziec</w:t>
            </w:r>
          </w:p>
        </w:tc>
      </w:tr>
      <w:tr w:rsidR="003557A9" w:rsidRPr="00E20981" w14:paraId="4BC58319" w14:textId="77777777" w:rsidTr="00144722">
        <w:trPr>
          <w:trHeight w:val="20"/>
        </w:trPr>
        <w:tc>
          <w:tcPr>
            <w:tcW w:w="2552" w:type="dxa"/>
            <w:shd w:val="clear" w:color="auto" w:fill="FFFFFF" w:themeFill="background1"/>
          </w:tcPr>
          <w:p w14:paraId="357F32D3" w14:textId="77777777" w:rsidR="003557A9" w:rsidRPr="00E20981" w:rsidRDefault="003557A9" w:rsidP="00E20981">
            <w:pPr>
              <w:spacing w:line="276" w:lineRule="auto"/>
              <w:rPr>
                <w:sz w:val="22"/>
                <w:szCs w:val="22"/>
              </w:rPr>
            </w:pPr>
            <w:r w:rsidRPr="00E20981">
              <w:rPr>
                <w:sz w:val="22"/>
                <w:szCs w:val="22"/>
              </w:rPr>
              <w:t xml:space="preserve">Opis problemu </w:t>
            </w:r>
          </w:p>
        </w:tc>
        <w:tc>
          <w:tcPr>
            <w:tcW w:w="6298" w:type="dxa"/>
          </w:tcPr>
          <w:p w14:paraId="6BCDA87C" w14:textId="1FB8EC90" w:rsidR="003557A9" w:rsidRPr="00E20981" w:rsidRDefault="00641741" w:rsidP="00E20981">
            <w:pPr>
              <w:spacing w:line="276" w:lineRule="auto"/>
              <w:rPr>
                <w:sz w:val="22"/>
                <w:szCs w:val="22"/>
              </w:rPr>
            </w:pPr>
            <w:r w:rsidRPr="00E20981">
              <w:rPr>
                <w:sz w:val="22"/>
                <w:szCs w:val="22"/>
              </w:rPr>
              <w:t>Ubóstwo, problemy opiekuńczo-wychowawcze, zagrożenie wykluczeniem społecznym.</w:t>
            </w:r>
          </w:p>
        </w:tc>
      </w:tr>
      <w:tr w:rsidR="003557A9" w:rsidRPr="00E20981" w14:paraId="512433EC" w14:textId="77777777" w:rsidTr="00144722">
        <w:trPr>
          <w:trHeight w:val="20"/>
        </w:trPr>
        <w:tc>
          <w:tcPr>
            <w:tcW w:w="2552" w:type="dxa"/>
            <w:shd w:val="clear" w:color="auto" w:fill="FFFFFF" w:themeFill="background1"/>
          </w:tcPr>
          <w:p w14:paraId="73433F34"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Opis przedsięwzięcia</w:t>
            </w:r>
          </w:p>
        </w:tc>
        <w:tc>
          <w:tcPr>
            <w:tcW w:w="6298" w:type="dxa"/>
          </w:tcPr>
          <w:p w14:paraId="0E2C361A" w14:textId="786FAE79" w:rsidR="001A0FB2" w:rsidRPr="00E20981" w:rsidRDefault="00641741" w:rsidP="00E20981">
            <w:pPr>
              <w:spacing w:line="276" w:lineRule="auto"/>
              <w:rPr>
                <w:rFonts w:cstheme="minorHAnsi"/>
                <w:color w:val="000000"/>
                <w:sz w:val="22"/>
                <w:szCs w:val="22"/>
              </w:rPr>
            </w:pPr>
            <w:r w:rsidRPr="00E20981">
              <w:rPr>
                <w:rFonts w:cstheme="minorHAnsi"/>
                <w:color w:val="000000"/>
                <w:sz w:val="22"/>
                <w:szCs w:val="22"/>
              </w:rPr>
              <w:t>W ramach projektu planuje się korekcje złych nawyków poprzez szerokie wsparcie rodziny i poprawy jej funkcji opiekuńczo-wychowawczej. W ramach przedsięwzięć planuje się realizację terapii rodzinnych, zajęcia dla dzieci i rodziców, rozwój oferty wsparcia świetlicy środowiskowej. Dodatkowo planuje się wsparcie rodzin za pośrednictwem asystentów rodzin.</w:t>
            </w:r>
          </w:p>
        </w:tc>
      </w:tr>
      <w:tr w:rsidR="003557A9" w:rsidRPr="00E20981" w14:paraId="3E05BB6E" w14:textId="77777777" w:rsidTr="00144722">
        <w:trPr>
          <w:trHeight w:val="20"/>
        </w:trPr>
        <w:tc>
          <w:tcPr>
            <w:tcW w:w="2552" w:type="dxa"/>
            <w:shd w:val="clear" w:color="auto" w:fill="FFFFFF" w:themeFill="background1"/>
          </w:tcPr>
          <w:p w14:paraId="76078A35"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 xml:space="preserve">Spójność z celami rewitalizacji </w:t>
            </w:r>
          </w:p>
        </w:tc>
        <w:tc>
          <w:tcPr>
            <w:tcW w:w="6298" w:type="dxa"/>
          </w:tcPr>
          <w:p w14:paraId="1A4E0440" w14:textId="4D0228C5" w:rsidR="003557A9" w:rsidRPr="00E20981" w:rsidRDefault="003557A9" w:rsidP="00E20981">
            <w:pPr>
              <w:spacing w:line="276" w:lineRule="auto"/>
              <w:rPr>
                <w:rFonts w:cs="Calibri"/>
                <w:sz w:val="22"/>
                <w:szCs w:val="22"/>
              </w:rPr>
            </w:pPr>
            <w:r w:rsidRPr="00E20981">
              <w:rPr>
                <w:rFonts w:cs="Calibri"/>
                <w:sz w:val="22"/>
                <w:szCs w:val="22"/>
              </w:rPr>
              <w:t xml:space="preserve">Cel 1. </w:t>
            </w:r>
            <w:r w:rsidR="00641741" w:rsidRPr="00E20981">
              <w:rPr>
                <w:rFonts w:cs="Calibri"/>
                <w:sz w:val="22"/>
                <w:szCs w:val="22"/>
              </w:rPr>
              <w:t>Wielokierunkowe ożywienie społeczne obszaru rewitalizacji.</w:t>
            </w:r>
          </w:p>
        </w:tc>
      </w:tr>
      <w:tr w:rsidR="003557A9" w:rsidRPr="00E20981" w14:paraId="637B7C62" w14:textId="77777777" w:rsidTr="00144722">
        <w:trPr>
          <w:trHeight w:val="1244"/>
        </w:trPr>
        <w:tc>
          <w:tcPr>
            <w:tcW w:w="2552" w:type="dxa"/>
            <w:shd w:val="clear" w:color="auto" w:fill="FFFFFF" w:themeFill="background1"/>
          </w:tcPr>
          <w:p w14:paraId="7CF43CEE"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 xml:space="preserve">Spójność z kierunkami rewitalizacji </w:t>
            </w:r>
          </w:p>
        </w:tc>
        <w:tc>
          <w:tcPr>
            <w:tcW w:w="6298" w:type="dxa"/>
          </w:tcPr>
          <w:p w14:paraId="40D26BB9" w14:textId="1D9561BA" w:rsidR="003557A9" w:rsidRPr="00E20981" w:rsidRDefault="00BF0138" w:rsidP="00E20981">
            <w:pPr>
              <w:spacing w:after="160" w:line="276" w:lineRule="auto"/>
              <w:rPr>
                <w:rFonts w:eastAsiaTheme="minorHAnsi" w:cs="Calibri"/>
                <w:sz w:val="22"/>
                <w:szCs w:val="22"/>
              </w:rPr>
            </w:pPr>
            <w:r w:rsidRPr="00E20981">
              <w:rPr>
                <w:rFonts w:cs="Calibri"/>
                <w:sz w:val="22"/>
                <w:szCs w:val="22"/>
              </w:rPr>
              <w:t>Kierunek 1</w:t>
            </w:r>
            <w:r w:rsidR="007A76EE">
              <w:rPr>
                <w:rFonts w:cs="Calibri"/>
                <w:sz w:val="22"/>
                <w:szCs w:val="22"/>
              </w:rPr>
              <w:t xml:space="preserve">. </w:t>
            </w:r>
            <w:r w:rsidR="00641741" w:rsidRPr="00E20981">
              <w:rPr>
                <w:rFonts w:cs="Calibri"/>
                <w:sz w:val="22"/>
                <w:szCs w:val="22"/>
              </w:rPr>
              <w:t>Zapewnienie wysokiej jakości wsparcia i wzmocnienia społecznego, zdrowotnego, edukacyjnego, opiekuńczego wraz z działaniami ukierunkowanymi na integrację społeczną wśród mieszkańców.</w:t>
            </w:r>
          </w:p>
        </w:tc>
      </w:tr>
      <w:tr w:rsidR="003557A9" w:rsidRPr="00E20981" w14:paraId="0FB711D2" w14:textId="77777777" w:rsidTr="00144722">
        <w:trPr>
          <w:trHeight w:val="20"/>
        </w:trPr>
        <w:tc>
          <w:tcPr>
            <w:tcW w:w="2552" w:type="dxa"/>
            <w:shd w:val="clear" w:color="auto" w:fill="FFFFFF" w:themeFill="background1"/>
          </w:tcPr>
          <w:p w14:paraId="135FB630"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Wskaźniki produktu</w:t>
            </w:r>
          </w:p>
        </w:tc>
        <w:tc>
          <w:tcPr>
            <w:tcW w:w="6298" w:type="dxa"/>
          </w:tcPr>
          <w:p w14:paraId="59DD0935" w14:textId="11EDD4CB" w:rsidR="00721EED" w:rsidRPr="00077B10" w:rsidRDefault="00E20981">
            <w:pPr>
              <w:pStyle w:val="Akapitzlist"/>
              <w:numPr>
                <w:ilvl w:val="0"/>
                <w:numId w:val="12"/>
              </w:numPr>
              <w:spacing w:line="276" w:lineRule="auto"/>
              <w:contextualSpacing w:val="0"/>
              <w:rPr>
                <w:rFonts w:eastAsia="Calibri" w:cstheme="minorHAnsi"/>
                <w:sz w:val="22"/>
                <w:szCs w:val="22"/>
                <w:lang w:eastAsia="pl-PL"/>
              </w:rPr>
            </w:pPr>
            <w:r w:rsidRPr="00077B10">
              <w:rPr>
                <w:rFonts w:eastAsia="Calibri" w:cstheme="minorHAnsi"/>
                <w:sz w:val="22"/>
                <w:szCs w:val="22"/>
                <w:lang w:eastAsia="pl-PL"/>
              </w:rPr>
              <w:t xml:space="preserve">Liczba zorganizowanych zajęć edukacyjnych/warsztatów/terapii - </w:t>
            </w:r>
            <w:r w:rsidR="00A30B86" w:rsidRPr="00077B10">
              <w:rPr>
                <w:rFonts w:eastAsia="Calibri" w:cstheme="minorHAnsi"/>
                <w:sz w:val="22"/>
                <w:szCs w:val="22"/>
                <w:lang w:eastAsia="pl-PL"/>
              </w:rPr>
              <w:t>10</w:t>
            </w:r>
            <w:r w:rsidRPr="00077B10">
              <w:rPr>
                <w:rFonts w:eastAsia="Calibri" w:cstheme="minorHAnsi"/>
                <w:sz w:val="22"/>
                <w:szCs w:val="22"/>
                <w:lang w:eastAsia="pl-PL"/>
              </w:rPr>
              <w:t xml:space="preserve">  </w:t>
            </w:r>
          </w:p>
        </w:tc>
      </w:tr>
      <w:tr w:rsidR="003557A9" w:rsidRPr="00E20981" w14:paraId="03B573C8" w14:textId="77777777" w:rsidTr="00144722">
        <w:trPr>
          <w:trHeight w:val="20"/>
        </w:trPr>
        <w:tc>
          <w:tcPr>
            <w:tcW w:w="2552" w:type="dxa"/>
            <w:shd w:val="clear" w:color="auto" w:fill="FFFFFF" w:themeFill="background1"/>
          </w:tcPr>
          <w:p w14:paraId="7D33576A"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Wskaźniki rezultatu</w:t>
            </w:r>
          </w:p>
        </w:tc>
        <w:tc>
          <w:tcPr>
            <w:tcW w:w="6298" w:type="dxa"/>
          </w:tcPr>
          <w:p w14:paraId="58F680BB" w14:textId="09C3EA66" w:rsidR="003557A9" w:rsidRPr="00077B10" w:rsidRDefault="00E20981">
            <w:pPr>
              <w:pStyle w:val="Akapitzlist"/>
              <w:numPr>
                <w:ilvl w:val="0"/>
                <w:numId w:val="12"/>
              </w:numPr>
              <w:spacing w:line="276" w:lineRule="auto"/>
              <w:contextualSpacing w:val="0"/>
              <w:rPr>
                <w:rFonts w:eastAsia="Calibri" w:cstheme="minorHAnsi"/>
                <w:sz w:val="22"/>
                <w:szCs w:val="22"/>
                <w:lang w:eastAsia="pl-PL"/>
              </w:rPr>
            </w:pPr>
            <w:r w:rsidRPr="00077B10">
              <w:rPr>
                <w:rFonts w:eastAsia="Calibri" w:cstheme="minorHAnsi"/>
                <w:sz w:val="22"/>
                <w:szCs w:val="22"/>
                <w:lang w:eastAsia="pl-PL"/>
              </w:rPr>
              <w:t>Liczba osób objętych wsparciem – 30 osób</w:t>
            </w:r>
          </w:p>
        </w:tc>
      </w:tr>
      <w:tr w:rsidR="003557A9" w:rsidRPr="00E20981" w14:paraId="4454709B" w14:textId="77777777" w:rsidTr="00144722">
        <w:trPr>
          <w:trHeight w:val="20"/>
        </w:trPr>
        <w:tc>
          <w:tcPr>
            <w:tcW w:w="2552" w:type="dxa"/>
            <w:shd w:val="clear" w:color="auto" w:fill="FFFFFF" w:themeFill="background1"/>
          </w:tcPr>
          <w:p w14:paraId="63277E12"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Opis działań zapewniających dostępność osobom ze szczególnymi potrzebami</w:t>
            </w:r>
          </w:p>
        </w:tc>
        <w:tc>
          <w:tcPr>
            <w:tcW w:w="6298" w:type="dxa"/>
          </w:tcPr>
          <w:p w14:paraId="7D1C5E23" w14:textId="3F2AD6F2" w:rsidR="003557A9" w:rsidRPr="00E20981" w:rsidRDefault="00017CA2" w:rsidP="00E20981">
            <w:pPr>
              <w:widowControl w:val="0"/>
              <w:spacing w:line="276" w:lineRule="auto"/>
              <w:rPr>
                <w:rFonts w:eastAsia="Times New Roman" w:cstheme="minorHAnsi"/>
                <w:iCs/>
                <w:sz w:val="22"/>
                <w:szCs w:val="22"/>
              </w:rPr>
            </w:pPr>
            <w:r w:rsidRPr="00E20981">
              <w:rPr>
                <w:rFonts w:eastAsia="Times New Roman" w:cstheme="minorHAnsi"/>
                <w:iCs/>
                <w:sz w:val="22"/>
                <w:szCs w:val="22"/>
              </w:rPr>
              <w:t>Miejsce zajęć warsztatów będzie przystosowane infrastrukturalnie do potrzeb osób z niepełnosprawnościami, osób ze szczególnymi potrzebami jak również podejmowane działania rekrutacyjne, działania animacyjne i projektowe będą ukierunkowane na promowanie równości szans kobiet i mężczyzn, osób z niepełnosprawnościami oraz ukierunkowane na osoby ze szczególnymi potrzebami w taki sposób, aby umożliwić jak najszerszą dostępność do oferowanych form wsparcia projektowego. Dostępność będzie obejmować dostępność architektoniczną, dostępność cyfrową oraz informacyjno-komunikacyjną.</w:t>
            </w:r>
          </w:p>
        </w:tc>
      </w:tr>
      <w:tr w:rsidR="003557A9" w:rsidRPr="00E20981" w14:paraId="3D2315DD" w14:textId="77777777" w:rsidTr="00144722">
        <w:trPr>
          <w:trHeight w:val="20"/>
        </w:trPr>
        <w:tc>
          <w:tcPr>
            <w:tcW w:w="2552" w:type="dxa"/>
            <w:shd w:val="clear" w:color="auto" w:fill="FFFFFF" w:themeFill="background1"/>
          </w:tcPr>
          <w:p w14:paraId="7670C8F1"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Czas realizacji</w:t>
            </w:r>
          </w:p>
        </w:tc>
        <w:tc>
          <w:tcPr>
            <w:tcW w:w="6298" w:type="dxa"/>
          </w:tcPr>
          <w:p w14:paraId="5FD9AF33" w14:textId="57D17670" w:rsidR="003557A9" w:rsidRPr="00E20981" w:rsidRDefault="003557A9" w:rsidP="00E20981">
            <w:pPr>
              <w:spacing w:line="276" w:lineRule="auto"/>
              <w:rPr>
                <w:rFonts w:eastAsia="Times New Roman" w:cstheme="minorHAnsi"/>
                <w:iCs/>
                <w:sz w:val="22"/>
                <w:szCs w:val="22"/>
              </w:rPr>
            </w:pPr>
            <w:r w:rsidRPr="00E20981">
              <w:rPr>
                <w:rFonts w:eastAsia="Times New Roman" w:cstheme="minorHAnsi"/>
                <w:iCs/>
                <w:sz w:val="22"/>
                <w:szCs w:val="22"/>
              </w:rPr>
              <w:t>202</w:t>
            </w:r>
            <w:r w:rsidR="000E31A4" w:rsidRPr="00E20981">
              <w:rPr>
                <w:rFonts w:eastAsia="Times New Roman" w:cstheme="minorHAnsi"/>
                <w:iCs/>
                <w:sz w:val="22"/>
                <w:szCs w:val="22"/>
              </w:rPr>
              <w:t>7</w:t>
            </w:r>
            <w:r w:rsidR="006B013B" w:rsidRPr="00E20981">
              <w:rPr>
                <w:rFonts w:eastAsia="Times New Roman" w:cstheme="minorHAnsi"/>
                <w:iCs/>
                <w:sz w:val="22"/>
                <w:szCs w:val="22"/>
              </w:rPr>
              <w:t xml:space="preserve"> </w:t>
            </w:r>
            <w:r w:rsidRPr="00E20981">
              <w:rPr>
                <w:rFonts w:eastAsia="Times New Roman" w:cstheme="minorHAnsi"/>
                <w:iCs/>
                <w:sz w:val="22"/>
                <w:szCs w:val="22"/>
              </w:rPr>
              <w:t>-</w:t>
            </w:r>
            <w:r w:rsidR="006B013B" w:rsidRPr="00E20981">
              <w:rPr>
                <w:rFonts w:eastAsia="Times New Roman" w:cstheme="minorHAnsi"/>
                <w:iCs/>
                <w:sz w:val="22"/>
                <w:szCs w:val="22"/>
              </w:rPr>
              <w:t xml:space="preserve"> </w:t>
            </w:r>
            <w:r w:rsidRPr="00E20981">
              <w:rPr>
                <w:rFonts w:eastAsia="Times New Roman" w:cstheme="minorHAnsi"/>
                <w:iCs/>
                <w:sz w:val="22"/>
                <w:szCs w:val="22"/>
              </w:rPr>
              <w:t>20</w:t>
            </w:r>
            <w:r w:rsidR="006B013B" w:rsidRPr="00E20981">
              <w:rPr>
                <w:rFonts w:eastAsia="Times New Roman" w:cstheme="minorHAnsi"/>
                <w:iCs/>
                <w:sz w:val="22"/>
                <w:szCs w:val="22"/>
              </w:rPr>
              <w:t>28</w:t>
            </w:r>
          </w:p>
        </w:tc>
      </w:tr>
      <w:tr w:rsidR="003557A9" w:rsidRPr="00E20981" w14:paraId="6BCACE9A" w14:textId="77777777" w:rsidTr="00144722">
        <w:trPr>
          <w:trHeight w:val="20"/>
        </w:trPr>
        <w:tc>
          <w:tcPr>
            <w:tcW w:w="2552" w:type="dxa"/>
            <w:shd w:val="clear" w:color="auto" w:fill="FFFFFF" w:themeFill="background1"/>
          </w:tcPr>
          <w:p w14:paraId="060A8D11"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lastRenderedPageBreak/>
              <w:t>Szacowana całkowita wartość przedsięwzięcia w zł</w:t>
            </w:r>
          </w:p>
        </w:tc>
        <w:tc>
          <w:tcPr>
            <w:tcW w:w="6298" w:type="dxa"/>
          </w:tcPr>
          <w:p w14:paraId="5DD2671E" w14:textId="0FBEE697" w:rsidR="003557A9" w:rsidRPr="00E20981" w:rsidRDefault="00D45D82" w:rsidP="00E20981">
            <w:pPr>
              <w:spacing w:line="276" w:lineRule="auto"/>
              <w:rPr>
                <w:rFonts w:eastAsia="Times New Roman" w:cstheme="minorHAnsi"/>
                <w:sz w:val="22"/>
                <w:szCs w:val="22"/>
              </w:rPr>
            </w:pPr>
            <w:r w:rsidRPr="00E20981">
              <w:rPr>
                <w:rFonts w:eastAsia="Times New Roman" w:cstheme="minorHAnsi"/>
                <w:sz w:val="22"/>
                <w:szCs w:val="22"/>
              </w:rPr>
              <w:t>2</w:t>
            </w:r>
            <w:r w:rsidR="003557A9" w:rsidRPr="00E20981">
              <w:rPr>
                <w:rFonts w:eastAsia="Times New Roman" w:cstheme="minorHAnsi"/>
                <w:sz w:val="22"/>
                <w:szCs w:val="22"/>
              </w:rPr>
              <w:t>00 000,00 zł</w:t>
            </w:r>
          </w:p>
        </w:tc>
      </w:tr>
      <w:tr w:rsidR="003557A9" w:rsidRPr="00E20981" w14:paraId="731F8D64" w14:textId="77777777" w:rsidTr="00144722">
        <w:trPr>
          <w:trHeight w:val="20"/>
        </w:trPr>
        <w:tc>
          <w:tcPr>
            <w:tcW w:w="2552" w:type="dxa"/>
            <w:shd w:val="clear" w:color="auto" w:fill="FFFFFF" w:themeFill="background1"/>
          </w:tcPr>
          <w:p w14:paraId="5E64C894" w14:textId="77777777" w:rsidR="003557A9" w:rsidRPr="00E20981" w:rsidRDefault="003557A9" w:rsidP="00E20981">
            <w:pPr>
              <w:spacing w:line="276" w:lineRule="auto"/>
              <w:rPr>
                <w:rFonts w:eastAsia="Times New Roman" w:cstheme="minorHAnsi"/>
                <w:sz w:val="22"/>
                <w:szCs w:val="22"/>
              </w:rPr>
            </w:pPr>
            <w:r w:rsidRPr="00E20981">
              <w:rPr>
                <w:rFonts w:eastAsia="Times New Roman" w:cstheme="minorHAnsi"/>
                <w:sz w:val="22"/>
                <w:szCs w:val="22"/>
              </w:rPr>
              <w:t>Potencjalne źródła finansowania</w:t>
            </w:r>
          </w:p>
        </w:tc>
        <w:tc>
          <w:tcPr>
            <w:tcW w:w="6298" w:type="dxa"/>
          </w:tcPr>
          <w:p w14:paraId="69120390" w14:textId="2F9D32E0" w:rsidR="003557A9" w:rsidRPr="00E20981" w:rsidRDefault="00A71A92" w:rsidP="00E20981">
            <w:pPr>
              <w:spacing w:line="276" w:lineRule="auto"/>
              <w:rPr>
                <w:rFonts w:eastAsia="Times New Roman" w:cstheme="minorHAnsi"/>
                <w:iCs/>
                <w:sz w:val="22"/>
                <w:szCs w:val="22"/>
              </w:rPr>
            </w:pPr>
            <w:r w:rsidRPr="00E20981">
              <w:rPr>
                <w:rFonts w:eastAsia="Times New Roman" w:cstheme="minorHAnsi"/>
                <w:iCs/>
                <w:sz w:val="22"/>
                <w:szCs w:val="22"/>
              </w:rPr>
              <w:t xml:space="preserve">Środki </w:t>
            </w:r>
            <w:r w:rsidR="00B23C61" w:rsidRPr="00E20981">
              <w:rPr>
                <w:rFonts w:eastAsia="Times New Roman" w:cstheme="minorHAnsi"/>
                <w:iCs/>
                <w:sz w:val="22"/>
                <w:szCs w:val="22"/>
              </w:rPr>
              <w:t>unijne</w:t>
            </w:r>
            <w:r w:rsidRPr="00E20981">
              <w:rPr>
                <w:rFonts w:eastAsia="Times New Roman" w:cstheme="minorHAnsi"/>
                <w:iCs/>
                <w:sz w:val="22"/>
                <w:szCs w:val="22"/>
              </w:rPr>
              <w:t>, Środki Gminy</w:t>
            </w:r>
          </w:p>
        </w:tc>
      </w:tr>
      <w:bookmarkEnd w:id="243"/>
    </w:tbl>
    <w:p w14:paraId="5FE6E3A4" w14:textId="77777777" w:rsidR="003557A9" w:rsidRDefault="003557A9" w:rsidP="00472277"/>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362FBA" w:rsidRPr="00517474" w14:paraId="529A126F" w14:textId="77777777" w:rsidTr="00144722">
        <w:trPr>
          <w:trHeight w:val="20"/>
        </w:trPr>
        <w:tc>
          <w:tcPr>
            <w:tcW w:w="2552" w:type="dxa"/>
            <w:shd w:val="clear" w:color="auto" w:fill="9B2D1F"/>
          </w:tcPr>
          <w:p w14:paraId="31F39C87" w14:textId="6A6A734E" w:rsidR="00362FBA" w:rsidRPr="00144722" w:rsidRDefault="00362FBA" w:rsidP="00517474">
            <w:pPr>
              <w:spacing w:line="276" w:lineRule="auto"/>
              <w:rPr>
                <w:rFonts w:ascii="Aptos" w:eastAsia="Times New Roman" w:hAnsi="Aptos" w:cstheme="minorHAnsi"/>
                <w:b/>
                <w:bCs/>
                <w:color w:val="FFFFFF" w:themeColor="background1"/>
                <w:sz w:val="22"/>
                <w:szCs w:val="22"/>
              </w:rPr>
            </w:pPr>
            <w:bookmarkStart w:id="244" w:name="_Hlk181019439"/>
            <w:r w:rsidRPr="00144722">
              <w:rPr>
                <w:rFonts w:ascii="Aptos" w:eastAsia="Times New Roman" w:hAnsi="Aptos" w:cstheme="minorHAnsi"/>
                <w:b/>
                <w:bCs/>
                <w:color w:val="FFFFFF" w:themeColor="background1"/>
                <w:sz w:val="22"/>
                <w:szCs w:val="22"/>
              </w:rPr>
              <w:t>Numer i tytuł przedsięwzięcia</w:t>
            </w:r>
          </w:p>
        </w:tc>
        <w:tc>
          <w:tcPr>
            <w:tcW w:w="6298" w:type="dxa"/>
            <w:shd w:val="clear" w:color="auto" w:fill="9B2D1F"/>
          </w:tcPr>
          <w:p w14:paraId="69C8ACCD" w14:textId="025A3E40" w:rsidR="00362FBA" w:rsidRPr="00144722" w:rsidRDefault="00E55A65">
            <w:pPr>
              <w:pStyle w:val="Akapitzlist"/>
              <w:numPr>
                <w:ilvl w:val="0"/>
                <w:numId w:val="149"/>
              </w:numPr>
              <w:spacing w:line="276" w:lineRule="auto"/>
              <w:rPr>
                <w:rFonts w:ascii="Aptos" w:eastAsia="Times New Roman" w:hAnsi="Aptos" w:cstheme="minorHAnsi"/>
                <w:b/>
                <w:bCs/>
                <w:color w:val="FFFFFF" w:themeColor="background1"/>
                <w:sz w:val="22"/>
                <w:szCs w:val="22"/>
              </w:rPr>
            </w:pPr>
            <w:r>
              <w:rPr>
                <w:rFonts w:cs="Aptos"/>
                <w:b/>
                <w:bCs/>
                <w:color w:val="FFFFFF" w:themeColor="background1"/>
                <w:sz w:val="22"/>
                <w:szCs w:val="22"/>
              </w:rPr>
              <w:t xml:space="preserve">Kierunek: </w:t>
            </w:r>
            <w:r w:rsidR="001626B7" w:rsidRPr="00144722">
              <w:rPr>
                <w:rFonts w:cs="Aptos"/>
                <w:b/>
                <w:bCs/>
                <w:color w:val="FFFFFF" w:themeColor="background1"/>
                <w:sz w:val="22"/>
                <w:szCs w:val="22"/>
              </w:rPr>
              <w:t>Relacje. Budowa kapitału społecznego i tożsamości lokalnej mieszkańców Będzina w procesie sprawiedliwej transformacji.</w:t>
            </w:r>
          </w:p>
        </w:tc>
      </w:tr>
      <w:bookmarkEnd w:id="244"/>
      <w:tr w:rsidR="007D26A7" w:rsidRPr="00517474" w14:paraId="149FE2AD" w14:textId="77777777" w:rsidTr="00144722">
        <w:trPr>
          <w:trHeight w:val="20"/>
        </w:trPr>
        <w:tc>
          <w:tcPr>
            <w:tcW w:w="2552" w:type="dxa"/>
            <w:shd w:val="clear" w:color="auto" w:fill="FFFFFF" w:themeFill="background1"/>
          </w:tcPr>
          <w:p w14:paraId="02A51FE5"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Inicjator i podmioty uczestniczące w realizacji przedsięwzięcia</w:t>
            </w:r>
          </w:p>
        </w:tc>
        <w:tc>
          <w:tcPr>
            <w:tcW w:w="6298" w:type="dxa"/>
          </w:tcPr>
          <w:p w14:paraId="13C556CE" w14:textId="34DCA85C" w:rsidR="007D26A7" w:rsidRPr="00517474" w:rsidRDefault="00CB1765"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UM Będzin, MOPS Będzin</w:t>
            </w:r>
          </w:p>
        </w:tc>
      </w:tr>
      <w:tr w:rsidR="007D26A7" w:rsidRPr="00517474" w14:paraId="420FDBAA" w14:textId="77777777" w:rsidTr="00144722">
        <w:trPr>
          <w:trHeight w:val="20"/>
        </w:trPr>
        <w:tc>
          <w:tcPr>
            <w:tcW w:w="2552" w:type="dxa"/>
            <w:shd w:val="clear" w:color="auto" w:fill="FFFFFF" w:themeFill="background1"/>
          </w:tcPr>
          <w:p w14:paraId="54C7B60D"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Lokalizacja przedsięwzięcia</w:t>
            </w:r>
          </w:p>
        </w:tc>
        <w:tc>
          <w:tcPr>
            <w:tcW w:w="6298" w:type="dxa"/>
          </w:tcPr>
          <w:p w14:paraId="70748B45" w14:textId="336B9D50" w:rsidR="007D26A7" w:rsidRPr="00517474" w:rsidRDefault="001626B7" w:rsidP="00517474">
            <w:pPr>
              <w:spacing w:line="276" w:lineRule="auto"/>
              <w:rPr>
                <w:rFonts w:ascii="Aptos" w:eastAsia="Times New Roman" w:hAnsi="Aptos" w:cstheme="minorHAnsi"/>
                <w:iCs/>
                <w:sz w:val="22"/>
                <w:szCs w:val="22"/>
              </w:rPr>
            </w:pPr>
            <w:r w:rsidRPr="00517474">
              <w:rPr>
                <w:rFonts w:ascii="Aptos" w:eastAsia="Times New Roman" w:hAnsi="Aptos" w:cstheme="minorHAnsi"/>
                <w:iCs/>
                <w:sz w:val="22"/>
                <w:szCs w:val="22"/>
              </w:rPr>
              <w:t>Teren miasta Będzin – w pierwszej kolejności będą rekrutowane osoby z terenów rewitalizacji, jednak z uwagi na integrację społeczną oraz pobudzane aktywności społecznej planuje się włączenie osób z terenu całego miasta.</w:t>
            </w:r>
          </w:p>
        </w:tc>
      </w:tr>
      <w:tr w:rsidR="007D26A7" w:rsidRPr="00517474" w14:paraId="4121D4DB" w14:textId="77777777" w:rsidTr="00144722">
        <w:trPr>
          <w:trHeight w:val="20"/>
        </w:trPr>
        <w:tc>
          <w:tcPr>
            <w:tcW w:w="2552" w:type="dxa"/>
            <w:shd w:val="clear" w:color="auto" w:fill="FFFFFF" w:themeFill="background1"/>
          </w:tcPr>
          <w:p w14:paraId="756ADD80" w14:textId="77777777" w:rsidR="007D26A7" w:rsidRPr="00517474" w:rsidRDefault="007D26A7" w:rsidP="00517474">
            <w:pPr>
              <w:spacing w:line="276" w:lineRule="auto"/>
              <w:rPr>
                <w:rFonts w:ascii="Aptos" w:hAnsi="Aptos"/>
                <w:sz w:val="22"/>
                <w:szCs w:val="22"/>
              </w:rPr>
            </w:pPr>
            <w:r w:rsidRPr="00517474">
              <w:rPr>
                <w:rFonts w:ascii="Aptos" w:hAnsi="Aptos"/>
                <w:sz w:val="22"/>
                <w:szCs w:val="22"/>
              </w:rPr>
              <w:t xml:space="preserve">Opis problemu </w:t>
            </w:r>
          </w:p>
        </w:tc>
        <w:tc>
          <w:tcPr>
            <w:tcW w:w="6298" w:type="dxa"/>
          </w:tcPr>
          <w:p w14:paraId="65C491FF" w14:textId="6986516E" w:rsidR="00345F65" w:rsidRPr="00517474" w:rsidRDefault="001626B7" w:rsidP="00517474">
            <w:pPr>
              <w:spacing w:line="276" w:lineRule="auto"/>
              <w:rPr>
                <w:rFonts w:ascii="Aptos" w:eastAsia="Calibri" w:hAnsi="Aptos" w:cstheme="minorHAnsi"/>
                <w:sz w:val="22"/>
                <w:szCs w:val="22"/>
                <w:lang w:eastAsia="pl-PL"/>
              </w:rPr>
            </w:pPr>
            <w:r w:rsidRPr="00517474">
              <w:rPr>
                <w:rFonts w:eastAsia="Calibri" w:cs="Aptos"/>
                <w:sz w:val="22"/>
                <w:szCs w:val="22"/>
                <w:lang w:eastAsia="pl-PL"/>
              </w:rPr>
              <w:t xml:space="preserve">Ubóstwo, niepełnosprawność, bezrobocie oraz bezradność opiekuńczo-wychowawcza, często współwystępujące z chorobą, bezdomnością i uzależnieniami. Prowadzi to do marginalizacji i osłabienia więzi społecznych. Istotne jest tworzenie przestrzeni do współpracy i spotkań różnych grup społecznych, sprzyjających wyrównywaniu szans, wzajemnemu uwrażliwieniu oraz budowaniu potencjału społeczności. Konieczne jest rozwijanie działań organizowania społeczności lokalnej, pracy streetworkerów oraz zajęć integracyjnych, międzypokoleniowych i warsztatów </w:t>
            </w:r>
            <w:proofErr w:type="spellStart"/>
            <w:r w:rsidRPr="00517474">
              <w:rPr>
                <w:rFonts w:eastAsia="Calibri" w:cs="Aptos"/>
                <w:sz w:val="22"/>
                <w:szCs w:val="22"/>
                <w:lang w:eastAsia="pl-PL"/>
              </w:rPr>
              <w:t>eko</w:t>
            </w:r>
            <w:proofErr w:type="spellEnd"/>
            <w:r w:rsidRPr="00517474">
              <w:rPr>
                <w:rFonts w:eastAsia="Calibri" w:cs="Aptos"/>
                <w:sz w:val="22"/>
                <w:szCs w:val="22"/>
                <w:lang w:eastAsia="pl-PL"/>
              </w:rPr>
              <w:t>.  Powyższe zjawiska należy interpretować jako społeczne skutki niedomkniętej transformacji strukturalnej. Bez równoległego wzmacniania kapitału społecznego, mechanizmów partycypacyjnych i lokalnej tożsamości proces transformacji może pogłębiać izolację społeczną, obniżać poczucie sprawczości mieszkańców oraz osłabiać odporność wspólnoty na kolejne zmiany gospodarcze i klimatyczne.</w:t>
            </w:r>
          </w:p>
        </w:tc>
      </w:tr>
      <w:tr w:rsidR="007D26A7" w:rsidRPr="00517474" w14:paraId="606CFE3F" w14:textId="77777777" w:rsidTr="00144722">
        <w:trPr>
          <w:trHeight w:val="20"/>
        </w:trPr>
        <w:tc>
          <w:tcPr>
            <w:tcW w:w="2552" w:type="dxa"/>
            <w:shd w:val="clear" w:color="auto" w:fill="FFFFFF" w:themeFill="background1"/>
          </w:tcPr>
          <w:p w14:paraId="49EF9AA4"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Opis przedsięwzięcia</w:t>
            </w:r>
          </w:p>
        </w:tc>
        <w:tc>
          <w:tcPr>
            <w:tcW w:w="6298" w:type="dxa"/>
          </w:tcPr>
          <w:p w14:paraId="080C718E" w14:textId="49EA3029" w:rsidR="007D26A7" w:rsidRPr="00517474" w:rsidRDefault="001626B7" w:rsidP="00517474">
            <w:pPr>
              <w:spacing w:line="276" w:lineRule="auto"/>
              <w:rPr>
                <w:rFonts w:ascii="Aptos" w:hAnsi="Aptos" w:cstheme="minorHAnsi"/>
                <w:color w:val="000000"/>
                <w:sz w:val="22"/>
                <w:szCs w:val="22"/>
              </w:rPr>
            </w:pPr>
            <w:r w:rsidRPr="00517474">
              <w:rPr>
                <w:rFonts w:ascii="Aptos" w:hAnsi="Aptos"/>
                <w:sz w:val="22"/>
                <w:szCs w:val="22"/>
              </w:rPr>
              <w:t xml:space="preserve">Głównym celem projektu jest zwiększenie aktywności mieszkańców Będzina oraz wzmocnienie ich odporności na zmiany związane z procesem sprawiedliwej transformacji regionu. Projekt ma pomóc lokalnej społeczności zrozumieć przyczyny i skutki zmian klimatycznych oraz zachęcić do świadomego udziału w budowaniu nowej tożsamości miasta, która zastąpi tradycyjny model oparty na przemyśle ciężkim. Ze wsparcia w ramach projektu skorzysta 60 mieszkańców Będzina (42 kobiet i 18 mężczyzn). Projekt jest otwarty dla wszystkich mieszkańców, jednak w pierwszej kolejności skierowany do </w:t>
            </w:r>
            <w:r w:rsidRPr="00517474">
              <w:rPr>
                <w:rFonts w:ascii="Aptos" w:hAnsi="Aptos"/>
                <w:sz w:val="22"/>
                <w:szCs w:val="22"/>
              </w:rPr>
              <w:lastRenderedPageBreak/>
              <w:t>osób z dzielnic szczególnie dotkniętych skutkami transformacji: Śródmieścia i Grodźca. Wśród uczestników znajdą się zarówno seniorzy w wieku 60+, młodzież w wieku 15-29 lat, jak i osoby w wieku 30-59 lat.  Kluby Transformacji będą działać w wyżej wymienionych dzielnicach miasta Będzina.</w:t>
            </w:r>
          </w:p>
        </w:tc>
      </w:tr>
      <w:tr w:rsidR="007D26A7" w:rsidRPr="00517474" w14:paraId="1BBDD95A" w14:textId="77777777" w:rsidTr="00144722">
        <w:trPr>
          <w:trHeight w:val="20"/>
        </w:trPr>
        <w:tc>
          <w:tcPr>
            <w:tcW w:w="2552" w:type="dxa"/>
            <w:shd w:val="clear" w:color="auto" w:fill="FFFFFF" w:themeFill="background1"/>
          </w:tcPr>
          <w:p w14:paraId="5062906D"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lastRenderedPageBreak/>
              <w:t xml:space="preserve">Spójność z celami rewitalizacji </w:t>
            </w:r>
          </w:p>
        </w:tc>
        <w:tc>
          <w:tcPr>
            <w:tcW w:w="6298" w:type="dxa"/>
          </w:tcPr>
          <w:p w14:paraId="704B81C2" w14:textId="33EC8792" w:rsidR="007D26A7" w:rsidRPr="00517474" w:rsidRDefault="007D26A7" w:rsidP="00517474">
            <w:pPr>
              <w:spacing w:line="276" w:lineRule="auto"/>
              <w:rPr>
                <w:rFonts w:ascii="Aptos" w:hAnsi="Aptos" w:cs="Calibri"/>
                <w:sz w:val="22"/>
                <w:szCs w:val="22"/>
              </w:rPr>
            </w:pPr>
            <w:r w:rsidRPr="00517474">
              <w:rPr>
                <w:rFonts w:ascii="Aptos" w:hAnsi="Aptos" w:cs="Calibri"/>
                <w:sz w:val="22"/>
                <w:szCs w:val="22"/>
              </w:rPr>
              <w:t xml:space="preserve">Cel 1. </w:t>
            </w:r>
            <w:r w:rsidR="002B525A" w:rsidRPr="00517474">
              <w:rPr>
                <w:rFonts w:ascii="Aptos" w:hAnsi="Aptos" w:cs="Calibri"/>
                <w:sz w:val="22"/>
                <w:szCs w:val="22"/>
              </w:rPr>
              <w:t>Wielokierunkowe ożywienie społeczne obszaru rewitalizacji.</w:t>
            </w:r>
          </w:p>
        </w:tc>
      </w:tr>
      <w:tr w:rsidR="007D26A7" w:rsidRPr="00517474" w14:paraId="0FFDE778" w14:textId="77777777" w:rsidTr="00144722">
        <w:trPr>
          <w:trHeight w:val="20"/>
        </w:trPr>
        <w:tc>
          <w:tcPr>
            <w:tcW w:w="2552" w:type="dxa"/>
            <w:shd w:val="clear" w:color="auto" w:fill="FFFFFF" w:themeFill="background1"/>
          </w:tcPr>
          <w:p w14:paraId="5D481E7F"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 xml:space="preserve">Spójność z kierunkami rewitalizacji </w:t>
            </w:r>
          </w:p>
        </w:tc>
        <w:tc>
          <w:tcPr>
            <w:tcW w:w="6298" w:type="dxa"/>
          </w:tcPr>
          <w:p w14:paraId="32C6CEF2" w14:textId="0625D128" w:rsidR="007D26A7" w:rsidRPr="00517474" w:rsidRDefault="00BF0138" w:rsidP="00517474">
            <w:pPr>
              <w:spacing w:line="276" w:lineRule="auto"/>
              <w:rPr>
                <w:rFonts w:ascii="Aptos" w:hAnsi="Aptos" w:cs="Calibri"/>
                <w:sz w:val="22"/>
                <w:szCs w:val="22"/>
              </w:rPr>
            </w:pPr>
            <w:r w:rsidRPr="00517474">
              <w:rPr>
                <w:rFonts w:ascii="Aptos" w:eastAsia="Times New Roman" w:hAnsi="Aptos" w:cstheme="minorHAnsi"/>
                <w:sz w:val="22"/>
                <w:szCs w:val="22"/>
              </w:rPr>
              <w:t>Kierunek 1</w:t>
            </w:r>
            <w:r w:rsidR="00B152A5">
              <w:rPr>
                <w:rFonts w:ascii="Aptos" w:eastAsia="Times New Roman" w:hAnsi="Aptos" w:cstheme="minorHAnsi"/>
                <w:sz w:val="22"/>
                <w:szCs w:val="22"/>
              </w:rPr>
              <w:t xml:space="preserve">. </w:t>
            </w:r>
            <w:r w:rsidR="002B525A" w:rsidRPr="00517474">
              <w:rPr>
                <w:rFonts w:ascii="Aptos" w:eastAsia="Times New Roman" w:hAnsi="Aptos" w:cstheme="minorHAnsi"/>
                <w:sz w:val="22"/>
                <w:szCs w:val="22"/>
              </w:rPr>
              <w:t>Zapewnienie wysokiej jakości wsparcia i wzmocnienia społecznego, zdrowotnego, edukacyjnego, opiekuńczego wraz z działaniami ukierunkowanymi na integrację społeczną wśród mieszkańców.</w:t>
            </w:r>
          </w:p>
        </w:tc>
      </w:tr>
      <w:tr w:rsidR="007D26A7" w:rsidRPr="00517474" w14:paraId="63C1651D" w14:textId="77777777" w:rsidTr="00144722">
        <w:trPr>
          <w:trHeight w:val="20"/>
        </w:trPr>
        <w:tc>
          <w:tcPr>
            <w:tcW w:w="2552" w:type="dxa"/>
            <w:shd w:val="clear" w:color="auto" w:fill="FFFFFF" w:themeFill="background1"/>
          </w:tcPr>
          <w:p w14:paraId="1AA599FF"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Wskaźniki produktu</w:t>
            </w:r>
          </w:p>
        </w:tc>
        <w:tc>
          <w:tcPr>
            <w:tcW w:w="6298" w:type="dxa"/>
          </w:tcPr>
          <w:p w14:paraId="5E119657" w14:textId="5BECC436" w:rsidR="007D26A7" w:rsidRPr="00517474" w:rsidRDefault="00517474">
            <w:pPr>
              <w:pStyle w:val="Akapitzlist"/>
              <w:numPr>
                <w:ilvl w:val="0"/>
                <w:numId w:val="12"/>
              </w:numPr>
              <w:spacing w:line="276" w:lineRule="auto"/>
              <w:contextualSpacing w:val="0"/>
              <w:rPr>
                <w:rFonts w:ascii="Aptos" w:eastAsia="Calibri" w:hAnsi="Aptos" w:cstheme="minorHAnsi"/>
                <w:sz w:val="22"/>
                <w:szCs w:val="22"/>
                <w:lang w:eastAsia="pl-PL"/>
              </w:rPr>
            </w:pPr>
            <w:r w:rsidRPr="00517474">
              <w:rPr>
                <w:rFonts w:ascii="Aptos" w:eastAsia="Calibri" w:hAnsi="Aptos" w:cstheme="minorHAnsi"/>
                <w:sz w:val="22"/>
                <w:szCs w:val="22"/>
                <w:lang w:eastAsia="pl-PL"/>
              </w:rPr>
              <w:t xml:space="preserve">Liczba zrealizowanych przedsięwzięć promujących sprawiedliwą transformację – 3 </w:t>
            </w:r>
            <w:r>
              <w:rPr>
                <w:rFonts w:ascii="Aptos" w:eastAsia="Calibri" w:hAnsi="Aptos" w:cstheme="minorHAnsi"/>
                <w:sz w:val="22"/>
                <w:szCs w:val="22"/>
                <w:lang w:eastAsia="pl-PL"/>
              </w:rPr>
              <w:t xml:space="preserve">szt. </w:t>
            </w:r>
          </w:p>
        </w:tc>
      </w:tr>
      <w:tr w:rsidR="007D26A7" w:rsidRPr="00517474" w14:paraId="27A68CC4" w14:textId="77777777" w:rsidTr="00144722">
        <w:trPr>
          <w:trHeight w:val="20"/>
        </w:trPr>
        <w:tc>
          <w:tcPr>
            <w:tcW w:w="2552" w:type="dxa"/>
            <w:shd w:val="clear" w:color="auto" w:fill="FFFFFF" w:themeFill="background1"/>
          </w:tcPr>
          <w:p w14:paraId="0D50FDC1"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Wskaźniki rezultatu</w:t>
            </w:r>
          </w:p>
        </w:tc>
        <w:tc>
          <w:tcPr>
            <w:tcW w:w="6298" w:type="dxa"/>
          </w:tcPr>
          <w:p w14:paraId="77237E05" w14:textId="0FE586A5" w:rsidR="007D26A7" w:rsidRPr="00517474" w:rsidRDefault="00517474">
            <w:pPr>
              <w:pStyle w:val="Akapitzlist"/>
              <w:numPr>
                <w:ilvl w:val="0"/>
                <w:numId w:val="12"/>
              </w:numPr>
              <w:spacing w:line="276" w:lineRule="auto"/>
              <w:contextualSpacing w:val="0"/>
              <w:rPr>
                <w:rFonts w:ascii="Aptos" w:eastAsia="Calibri" w:hAnsi="Aptos" w:cstheme="minorHAnsi"/>
                <w:sz w:val="22"/>
                <w:szCs w:val="22"/>
                <w:lang w:eastAsia="pl-PL"/>
              </w:rPr>
            </w:pPr>
            <w:r w:rsidRPr="00517474">
              <w:rPr>
                <w:rFonts w:ascii="Aptos" w:eastAsia="Calibri" w:hAnsi="Aptos" w:cstheme="minorHAnsi"/>
                <w:sz w:val="22"/>
                <w:szCs w:val="22"/>
                <w:lang w:eastAsia="pl-PL"/>
              </w:rPr>
              <w:t xml:space="preserve">Liczba osób objętych wsparciem – 60 osób </w:t>
            </w:r>
          </w:p>
        </w:tc>
      </w:tr>
      <w:tr w:rsidR="007D26A7" w:rsidRPr="00517474" w14:paraId="122BC332" w14:textId="77777777" w:rsidTr="00144722">
        <w:trPr>
          <w:trHeight w:val="20"/>
        </w:trPr>
        <w:tc>
          <w:tcPr>
            <w:tcW w:w="2552" w:type="dxa"/>
            <w:shd w:val="clear" w:color="auto" w:fill="FFFFFF" w:themeFill="background1"/>
          </w:tcPr>
          <w:p w14:paraId="3B72F3ED"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Opis działań zapewniających dostępność osobom ze szczególnymi potrzebami</w:t>
            </w:r>
          </w:p>
        </w:tc>
        <w:tc>
          <w:tcPr>
            <w:tcW w:w="6298" w:type="dxa"/>
          </w:tcPr>
          <w:p w14:paraId="7E5B5DD5" w14:textId="1EB1709A" w:rsidR="007D26A7" w:rsidRPr="00517474" w:rsidRDefault="001626B7" w:rsidP="00517474">
            <w:pPr>
              <w:spacing w:line="276" w:lineRule="auto"/>
              <w:rPr>
                <w:rFonts w:ascii="Aptos" w:eastAsia="Times New Roman" w:hAnsi="Aptos" w:cstheme="minorHAnsi"/>
                <w:iCs/>
                <w:sz w:val="22"/>
                <w:szCs w:val="22"/>
              </w:rPr>
            </w:pPr>
            <w:r w:rsidRPr="00517474">
              <w:rPr>
                <w:rFonts w:ascii="Aptos" w:eastAsia="Times New Roman" w:hAnsi="Aptos" w:cstheme="minorHAnsi"/>
                <w:iCs/>
                <w:sz w:val="22"/>
                <w:szCs w:val="22"/>
              </w:rPr>
              <w:t>Miejsca organizacji wszystkich działań projektowych będą przystosowane infrastrukturalnie do potrzeb osób z niepełnosprawnościami, osób ze szczególnymi potrzebami jak również podejmowane działania rekrutacyjne, działania animacyjne i projektowe będą ukierunkowane na promowanie równości szans kobiet i mężczyzn, osób z niepełnosprawnościami oraz ukierunkowane na osoby ze szczególnymi potrzebami w taki sposób, aby umożliwić jak najszerszą dostępność do oferowanych form wsparcia projektowego. Dostępność będzie obejmować dostępność architektoniczną, dostępność cyfrową oraz informacyjno-komunikacyjną. Dodatkowo działania będą opierały się o działania terenowe, środowiskowe, co daje większą gwarancję dotarcia do osób z różnych grup społecznych, w tym także osób ze szczególnymi potrzebami.</w:t>
            </w:r>
          </w:p>
        </w:tc>
      </w:tr>
      <w:tr w:rsidR="007D26A7" w:rsidRPr="00517474" w14:paraId="089915D6" w14:textId="77777777" w:rsidTr="00144722">
        <w:trPr>
          <w:trHeight w:val="20"/>
        </w:trPr>
        <w:tc>
          <w:tcPr>
            <w:tcW w:w="2552" w:type="dxa"/>
            <w:shd w:val="clear" w:color="auto" w:fill="FFFFFF" w:themeFill="background1"/>
          </w:tcPr>
          <w:p w14:paraId="33EC10BC"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Czas realizacji</w:t>
            </w:r>
          </w:p>
        </w:tc>
        <w:tc>
          <w:tcPr>
            <w:tcW w:w="6298" w:type="dxa"/>
          </w:tcPr>
          <w:p w14:paraId="024ABF49" w14:textId="6FC11ABD" w:rsidR="007D26A7" w:rsidRPr="00517474" w:rsidRDefault="007D26A7" w:rsidP="00517474">
            <w:pPr>
              <w:spacing w:line="276" w:lineRule="auto"/>
              <w:rPr>
                <w:rFonts w:ascii="Aptos" w:eastAsia="Times New Roman" w:hAnsi="Aptos" w:cstheme="minorHAnsi"/>
                <w:iCs/>
                <w:sz w:val="22"/>
                <w:szCs w:val="22"/>
              </w:rPr>
            </w:pPr>
            <w:r w:rsidRPr="00517474">
              <w:rPr>
                <w:rFonts w:ascii="Aptos" w:eastAsia="Times New Roman" w:hAnsi="Aptos" w:cstheme="minorHAnsi"/>
                <w:iCs/>
                <w:sz w:val="22"/>
                <w:szCs w:val="22"/>
              </w:rPr>
              <w:t>20</w:t>
            </w:r>
            <w:r w:rsidR="00795D2C" w:rsidRPr="00517474">
              <w:rPr>
                <w:rFonts w:ascii="Aptos" w:eastAsia="Times New Roman" w:hAnsi="Aptos" w:cstheme="minorHAnsi"/>
                <w:iCs/>
                <w:sz w:val="22"/>
                <w:szCs w:val="22"/>
              </w:rPr>
              <w:t>2</w:t>
            </w:r>
            <w:r w:rsidR="001626B7" w:rsidRPr="00517474">
              <w:rPr>
                <w:rFonts w:ascii="Aptos" w:eastAsia="Times New Roman" w:hAnsi="Aptos" w:cstheme="minorHAnsi"/>
                <w:iCs/>
                <w:sz w:val="22"/>
                <w:szCs w:val="22"/>
              </w:rPr>
              <w:t>7</w:t>
            </w:r>
            <w:r w:rsidRPr="00517474">
              <w:rPr>
                <w:rFonts w:ascii="Aptos" w:eastAsia="Times New Roman" w:hAnsi="Aptos" w:cstheme="minorHAnsi"/>
                <w:iCs/>
                <w:sz w:val="22"/>
                <w:szCs w:val="22"/>
              </w:rPr>
              <w:t>-20</w:t>
            </w:r>
            <w:r w:rsidR="00DF5209" w:rsidRPr="00517474">
              <w:rPr>
                <w:rFonts w:ascii="Aptos" w:eastAsia="Times New Roman" w:hAnsi="Aptos" w:cstheme="minorHAnsi"/>
                <w:iCs/>
                <w:sz w:val="22"/>
                <w:szCs w:val="22"/>
              </w:rPr>
              <w:t>29</w:t>
            </w:r>
          </w:p>
        </w:tc>
      </w:tr>
      <w:tr w:rsidR="007D26A7" w:rsidRPr="00517474" w14:paraId="5746BB2A" w14:textId="77777777" w:rsidTr="00144722">
        <w:trPr>
          <w:trHeight w:val="20"/>
        </w:trPr>
        <w:tc>
          <w:tcPr>
            <w:tcW w:w="2552" w:type="dxa"/>
            <w:shd w:val="clear" w:color="auto" w:fill="FFFFFF" w:themeFill="background1"/>
          </w:tcPr>
          <w:p w14:paraId="73E75CB4"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Szacowana całkowita wartość przedsięwzięcia w zł</w:t>
            </w:r>
          </w:p>
        </w:tc>
        <w:tc>
          <w:tcPr>
            <w:tcW w:w="6298" w:type="dxa"/>
          </w:tcPr>
          <w:p w14:paraId="0DDC4B70" w14:textId="2E997EE5" w:rsidR="007D26A7" w:rsidRPr="00517474" w:rsidRDefault="00F92616" w:rsidP="00517474">
            <w:pPr>
              <w:spacing w:line="276" w:lineRule="auto"/>
              <w:rPr>
                <w:rFonts w:ascii="Aptos" w:eastAsia="Times New Roman" w:hAnsi="Aptos" w:cstheme="minorHAnsi"/>
                <w:iCs/>
                <w:sz w:val="22"/>
                <w:szCs w:val="22"/>
              </w:rPr>
            </w:pPr>
            <w:r w:rsidRPr="00517474">
              <w:rPr>
                <w:rFonts w:ascii="Aptos" w:eastAsia="Times New Roman" w:hAnsi="Aptos" w:cstheme="minorHAnsi"/>
                <w:iCs/>
                <w:sz w:val="22"/>
                <w:szCs w:val="22"/>
              </w:rPr>
              <w:t>811 320,00 zł</w:t>
            </w:r>
          </w:p>
        </w:tc>
      </w:tr>
      <w:tr w:rsidR="007D26A7" w:rsidRPr="00517474" w14:paraId="40A101FD" w14:textId="77777777" w:rsidTr="00144722">
        <w:trPr>
          <w:trHeight w:val="20"/>
        </w:trPr>
        <w:tc>
          <w:tcPr>
            <w:tcW w:w="2552" w:type="dxa"/>
            <w:shd w:val="clear" w:color="auto" w:fill="FFFFFF" w:themeFill="background1"/>
          </w:tcPr>
          <w:p w14:paraId="4F870BEE" w14:textId="77777777" w:rsidR="007D26A7" w:rsidRPr="00517474" w:rsidRDefault="007D26A7" w:rsidP="00517474">
            <w:pPr>
              <w:spacing w:line="276" w:lineRule="auto"/>
              <w:rPr>
                <w:rFonts w:ascii="Aptos" w:eastAsia="Times New Roman" w:hAnsi="Aptos" w:cstheme="minorHAnsi"/>
                <w:sz w:val="22"/>
                <w:szCs w:val="22"/>
              </w:rPr>
            </w:pPr>
            <w:r w:rsidRPr="00517474">
              <w:rPr>
                <w:rFonts w:ascii="Aptos" w:eastAsia="Times New Roman" w:hAnsi="Aptos" w:cstheme="minorHAnsi"/>
                <w:sz w:val="22"/>
                <w:szCs w:val="22"/>
              </w:rPr>
              <w:t>Potencjalne źródła finansowania</w:t>
            </w:r>
          </w:p>
        </w:tc>
        <w:tc>
          <w:tcPr>
            <w:tcW w:w="6298" w:type="dxa"/>
          </w:tcPr>
          <w:p w14:paraId="0865B36D" w14:textId="2C817BC3" w:rsidR="007D26A7" w:rsidRPr="00517474" w:rsidRDefault="00594905" w:rsidP="00517474">
            <w:pPr>
              <w:spacing w:line="276" w:lineRule="auto"/>
              <w:rPr>
                <w:rFonts w:ascii="Aptos" w:hAnsi="Aptos"/>
                <w:sz w:val="22"/>
                <w:szCs w:val="22"/>
              </w:rPr>
            </w:pPr>
            <w:r w:rsidRPr="00517474">
              <w:rPr>
                <w:rFonts w:ascii="Aptos" w:eastAsia="Times New Roman" w:hAnsi="Aptos" w:cstheme="minorHAnsi"/>
                <w:iCs/>
                <w:sz w:val="22"/>
                <w:szCs w:val="22"/>
              </w:rPr>
              <w:t xml:space="preserve">Środki </w:t>
            </w:r>
            <w:r w:rsidR="00FC0580" w:rsidRPr="00517474">
              <w:rPr>
                <w:rFonts w:ascii="Aptos" w:eastAsia="Times New Roman" w:hAnsi="Aptos" w:cstheme="minorHAnsi"/>
                <w:iCs/>
                <w:sz w:val="22"/>
                <w:szCs w:val="22"/>
              </w:rPr>
              <w:t>unijne</w:t>
            </w:r>
            <w:r w:rsidRPr="00517474">
              <w:rPr>
                <w:rFonts w:ascii="Aptos" w:eastAsia="Times New Roman" w:hAnsi="Aptos" w:cstheme="minorHAnsi"/>
                <w:iCs/>
                <w:sz w:val="22"/>
                <w:szCs w:val="22"/>
              </w:rPr>
              <w:t xml:space="preserve">, Środki Gminy </w:t>
            </w:r>
          </w:p>
        </w:tc>
      </w:tr>
    </w:tbl>
    <w:p w14:paraId="529E515E" w14:textId="1F6097B1" w:rsidR="00DF3588" w:rsidRPr="00AB1533" w:rsidRDefault="00DF3588" w:rsidP="00F430EF">
      <w:pPr>
        <w:rPr>
          <w:rFonts w:ascii="Calibri" w:hAnsi="Calibri" w:cs="Calibri"/>
          <w:b/>
          <w:bCs/>
          <w:sz w:val="28"/>
          <w:szCs w:val="28"/>
        </w:rPr>
      </w:pPr>
      <w:bookmarkStart w:id="245" w:name="_Toc166076227"/>
      <w:bookmarkStart w:id="246" w:name="_Toc169887328"/>
      <w:bookmarkEnd w:id="235"/>
    </w:p>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EF37CE" w:rsidRPr="00D44CFC" w14:paraId="614A6730" w14:textId="77777777" w:rsidTr="00144722">
        <w:trPr>
          <w:trHeight w:val="20"/>
        </w:trPr>
        <w:tc>
          <w:tcPr>
            <w:tcW w:w="2552" w:type="dxa"/>
            <w:shd w:val="clear" w:color="auto" w:fill="9B2D1F"/>
          </w:tcPr>
          <w:p w14:paraId="31B16BFE" w14:textId="72F2ED46" w:rsidR="00EF37CE" w:rsidRPr="00144722" w:rsidRDefault="00EF37CE" w:rsidP="00D44CFC">
            <w:pPr>
              <w:spacing w:line="276" w:lineRule="auto"/>
              <w:rPr>
                <w:rFonts w:eastAsia="Times New Roman" w:cstheme="minorHAnsi"/>
                <w:color w:val="FFFFFF" w:themeColor="background1"/>
                <w:sz w:val="22"/>
                <w:szCs w:val="22"/>
              </w:rPr>
            </w:pPr>
            <w:bookmarkStart w:id="247" w:name="_Hlk181031924"/>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7E88CDC1" w14:textId="2E315D9D" w:rsidR="00EF37CE" w:rsidRPr="00144722" w:rsidRDefault="002A4B2C">
            <w:pPr>
              <w:pStyle w:val="Akapitzlist"/>
              <w:numPr>
                <w:ilvl w:val="0"/>
                <w:numId w:val="149"/>
              </w:numPr>
              <w:spacing w:line="276" w:lineRule="auto"/>
              <w:rPr>
                <w:rFonts w:cstheme="minorHAnsi"/>
                <w:b/>
                <w:bCs/>
                <w:color w:val="FFFFFF" w:themeColor="background1"/>
                <w:sz w:val="22"/>
                <w:szCs w:val="22"/>
              </w:rPr>
            </w:pPr>
            <w:r w:rsidRPr="00144722">
              <w:rPr>
                <w:rFonts w:cstheme="minorHAnsi"/>
                <w:b/>
                <w:bCs/>
                <w:color w:val="FFFFFF" w:themeColor="background1"/>
                <w:sz w:val="22"/>
                <w:szCs w:val="22"/>
              </w:rPr>
              <w:t>Kulturalne Podwórka – integracja mieszkańców obszarów rewitalizacji Będzina</w:t>
            </w:r>
          </w:p>
        </w:tc>
      </w:tr>
      <w:bookmarkEnd w:id="247"/>
      <w:tr w:rsidR="00DF3588" w:rsidRPr="00D44CFC" w14:paraId="00BABFBF" w14:textId="77777777" w:rsidTr="00144722">
        <w:trPr>
          <w:trHeight w:val="20"/>
        </w:trPr>
        <w:tc>
          <w:tcPr>
            <w:tcW w:w="2552" w:type="dxa"/>
            <w:shd w:val="clear" w:color="auto" w:fill="FFFFFF" w:themeFill="background1"/>
          </w:tcPr>
          <w:p w14:paraId="054C6FC6"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Inicjator i podmioty uczestniczące w realizacji przedsięwzięcia</w:t>
            </w:r>
          </w:p>
        </w:tc>
        <w:tc>
          <w:tcPr>
            <w:tcW w:w="6298" w:type="dxa"/>
          </w:tcPr>
          <w:p w14:paraId="6AB4D1C0" w14:textId="77777777" w:rsidR="006841DB" w:rsidRPr="00D44CFC" w:rsidRDefault="006841DB" w:rsidP="00D44CFC">
            <w:pPr>
              <w:spacing w:line="276" w:lineRule="auto"/>
              <w:rPr>
                <w:rFonts w:eastAsia="Times New Roman" w:cstheme="minorHAnsi"/>
                <w:sz w:val="22"/>
                <w:szCs w:val="22"/>
              </w:rPr>
            </w:pPr>
            <w:r w:rsidRPr="00D44CFC">
              <w:rPr>
                <w:rFonts w:eastAsia="Times New Roman" w:cstheme="minorHAnsi"/>
                <w:sz w:val="22"/>
                <w:szCs w:val="22"/>
              </w:rPr>
              <w:t>Ośrodek Kultury w Będzinie, 42-500 Będzin ul. Małachowskiego</w:t>
            </w:r>
          </w:p>
          <w:p w14:paraId="2E5151C5" w14:textId="35DF9103" w:rsidR="00DF3588" w:rsidRPr="00D44CFC" w:rsidRDefault="006841DB" w:rsidP="00D44CFC">
            <w:pPr>
              <w:spacing w:line="276" w:lineRule="auto"/>
              <w:rPr>
                <w:rFonts w:eastAsia="Times New Roman" w:cstheme="minorHAnsi"/>
                <w:sz w:val="22"/>
                <w:szCs w:val="22"/>
              </w:rPr>
            </w:pPr>
            <w:r w:rsidRPr="00D44CFC">
              <w:rPr>
                <w:rFonts w:eastAsia="Times New Roman" w:cstheme="minorHAnsi"/>
                <w:sz w:val="22"/>
                <w:szCs w:val="22"/>
              </w:rPr>
              <w:t>39</w:t>
            </w:r>
          </w:p>
        </w:tc>
      </w:tr>
      <w:tr w:rsidR="00DF3588" w:rsidRPr="00D44CFC" w14:paraId="039E1665" w14:textId="77777777" w:rsidTr="00144722">
        <w:trPr>
          <w:trHeight w:val="20"/>
        </w:trPr>
        <w:tc>
          <w:tcPr>
            <w:tcW w:w="2552" w:type="dxa"/>
            <w:shd w:val="clear" w:color="auto" w:fill="FFFFFF" w:themeFill="background1"/>
          </w:tcPr>
          <w:p w14:paraId="175AB950"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lastRenderedPageBreak/>
              <w:t>Lokalizacja przedsięwzięcia</w:t>
            </w:r>
          </w:p>
        </w:tc>
        <w:tc>
          <w:tcPr>
            <w:tcW w:w="6298" w:type="dxa"/>
          </w:tcPr>
          <w:p w14:paraId="75DB92DD" w14:textId="6A52AEDC" w:rsidR="00DF3588" w:rsidRPr="00D44CFC" w:rsidRDefault="006841DB" w:rsidP="00D44CFC">
            <w:pPr>
              <w:spacing w:line="276" w:lineRule="auto"/>
              <w:rPr>
                <w:rFonts w:eastAsia="Times New Roman" w:cstheme="minorHAnsi"/>
                <w:iCs/>
                <w:sz w:val="22"/>
                <w:szCs w:val="22"/>
              </w:rPr>
            </w:pPr>
            <w:r w:rsidRPr="00D44CFC">
              <w:rPr>
                <w:rFonts w:eastAsia="Times New Roman" w:cstheme="minorHAnsi"/>
                <w:iCs/>
                <w:sz w:val="22"/>
                <w:szCs w:val="22"/>
              </w:rPr>
              <w:t>Teren Będzina - obszary objęte rewitalizacją</w:t>
            </w:r>
          </w:p>
        </w:tc>
      </w:tr>
      <w:tr w:rsidR="00DF3588" w:rsidRPr="00D44CFC" w14:paraId="0D923A06" w14:textId="77777777" w:rsidTr="00144722">
        <w:trPr>
          <w:trHeight w:val="20"/>
        </w:trPr>
        <w:tc>
          <w:tcPr>
            <w:tcW w:w="2552" w:type="dxa"/>
            <w:shd w:val="clear" w:color="auto" w:fill="FFFFFF" w:themeFill="background1"/>
          </w:tcPr>
          <w:p w14:paraId="62CDE45A" w14:textId="77777777" w:rsidR="00DF3588" w:rsidRPr="00D44CFC" w:rsidRDefault="00DF3588" w:rsidP="00D44CFC">
            <w:pPr>
              <w:spacing w:line="276" w:lineRule="auto"/>
              <w:rPr>
                <w:sz w:val="22"/>
                <w:szCs w:val="22"/>
              </w:rPr>
            </w:pPr>
            <w:r w:rsidRPr="00D44CFC">
              <w:rPr>
                <w:sz w:val="22"/>
                <w:szCs w:val="22"/>
              </w:rPr>
              <w:t xml:space="preserve">Opis problemu </w:t>
            </w:r>
          </w:p>
        </w:tc>
        <w:tc>
          <w:tcPr>
            <w:tcW w:w="6298" w:type="dxa"/>
          </w:tcPr>
          <w:p w14:paraId="04254A76" w14:textId="77777777" w:rsidR="002D0433" w:rsidRPr="00D44CFC" w:rsidRDefault="002D0433" w:rsidP="00D44CFC">
            <w:pPr>
              <w:spacing w:line="276" w:lineRule="auto"/>
              <w:rPr>
                <w:sz w:val="22"/>
                <w:szCs w:val="22"/>
              </w:rPr>
            </w:pPr>
            <w:r w:rsidRPr="00D44CFC">
              <w:rPr>
                <w:sz w:val="22"/>
                <w:szCs w:val="22"/>
              </w:rPr>
              <w:t>Projekt odpowiada na kluczowe problemy obszarów rewitalizacji</w:t>
            </w:r>
          </w:p>
          <w:p w14:paraId="325E7664" w14:textId="469487AF" w:rsidR="002D0433" w:rsidRPr="00D44CFC" w:rsidRDefault="002D0433" w:rsidP="00D44CFC">
            <w:pPr>
              <w:spacing w:line="276" w:lineRule="auto"/>
              <w:rPr>
                <w:sz w:val="22"/>
                <w:szCs w:val="22"/>
              </w:rPr>
            </w:pPr>
            <w:r w:rsidRPr="00D44CFC">
              <w:rPr>
                <w:sz w:val="22"/>
                <w:szCs w:val="22"/>
              </w:rPr>
              <w:t>wskazane w diagnozie i badaniach, takie jak: niski poziom integracji społecznej i sąsiedzkiej, brak atrakcyjnej i łatwo dostępnej oferty czasu wolnego, wykluczenie i izolacja osób starszych, a także niewystarczające wykorzystanie przestrzeni publicznych. Dzięki organizacji wydarzeń w podwórkach i na placach przedsięwzięcie przyczyni się do ożywienia zaniedbanych przestrzeni, poprawy estetyki otoczenia i wzmocnienia poczucia bezpieczeństwa</w:t>
            </w:r>
          </w:p>
          <w:p w14:paraId="0FBE2B5D" w14:textId="4B261C9D" w:rsidR="00DF3588" w:rsidRPr="00D44CFC" w:rsidRDefault="002D0433" w:rsidP="00D44CFC">
            <w:pPr>
              <w:spacing w:line="276" w:lineRule="auto"/>
              <w:rPr>
                <w:sz w:val="22"/>
                <w:szCs w:val="22"/>
              </w:rPr>
            </w:pPr>
            <w:r w:rsidRPr="00D44CFC">
              <w:rPr>
                <w:sz w:val="22"/>
                <w:szCs w:val="22"/>
              </w:rPr>
              <w:t>mieszkańców.</w:t>
            </w:r>
          </w:p>
        </w:tc>
      </w:tr>
      <w:tr w:rsidR="00DF3588" w:rsidRPr="00D44CFC" w14:paraId="6628D1CE" w14:textId="77777777" w:rsidTr="00144722">
        <w:trPr>
          <w:trHeight w:val="20"/>
        </w:trPr>
        <w:tc>
          <w:tcPr>
            <w:tcW w:w="2552" w:type="dxa"/>
            <w:shd w:val="clear" w:color="auto" w:fill="FFFFFF" w:themeFill="background1"/>
          </w:tcPr>
          <w:p w14:paraId="3DC8A43D"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Opis przedsięwzięcia</w:t>
            </w:r>
          </w:p>
        </w:tc>
        <w:tc>
          <w:tcPr>
            <w:tcW w:w="6298" w:type="dxa"/>
          </w:tcPr>
          <w:p w14:paraId="56D0512F" w14:textId="77777777"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Celem projektu „Kulturalne Podwórka – integracja mieszkańców</w:t>
            </w:r>
          </w:p>
          <w:p w14:paraId="487EDC9D" w14:textId="4F9A9A49"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obszarów rewitalizacji Będzina” jest wzmocnienie więzi społecznych i międzypokoleniowych mieszkańców obszarów</w:t>
            </w:r>
          </w:p>
          <w:p w14:paraId="106F33D7" w14:textId="63789B95"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 xml:space="preserve">rewitalizacji poprzez organizację działań kulturalnych i animacyjnych w przestrzeniach </w:t>
            </w:r>
            <w:r w:rsidR="00EE5A8C" w:rsidRPr="00D44CFC">
              <w:rPr>
                <w:rFonts w:cstheme="minorHAnsi"/>
                <w:color w:val="000000"/>
                <w:sz w:val="22"/>
                <w:szCs w:val="22"/>
              </w:rPr>
              <w:t xml:space="preserve">publicznych </w:t>
            </w:r>
            <w:r w:rsidRPr="00D44CFC">
              <w:rPr>
                <w:rFonts w:cstheme="minorHAnsi"/>
                <w:color w:val="000000"/>
                <w:sz w:val="22"/>
                <w:szCs w:val="22"/>
              </w:rPr>
              <w:t>codziennego życia – podwórkach, placach i skwerach.</w:t>
            </w:r>
          </w:p>
          <w:p w14:paraId="15247FFF" w14:textId="77777777"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Projekt zakłada:</w:t>
            </w:r>
          </w:p>
          <w:p w14:paraId="59718F4A" w14:textId="490C4F35" w:rsidR="00A62A1F" w:rsidRPr="00D44CFC" w:rsidRDefault="00A62A1F">
            <w:pPr>
              <w:pStyle w:val="Akapitzlist"/>
              <w:numPr>
                <w:ilvl w:val="0"/>
                <w:numId w:val="74"/>
              </w:numPr>
              <w:spacing w:line="276" w:lineRule="auto"/>
              <w:jc w:val="both"/>
              <w:rPr>
                <w:rFonts w:cstheme="minorHAnsi"/>
                <w:color w:val="000000"/>
                <w:sz w:val="22"/>
                <w:szCs w:val="22"/>
              </w:rPr>
            </w:pPr>
            <w:r w:rsidRPr="00D44CFC">
              <w:rPr>
                <w:rFonts w:cstheme="minorHAnsi"/>
                <w:color w:val="000000"/>
                <w:sz w:val="22"/>
                <w:szCs w:val="22"/>
              </w:rPr>
              <w:t>zwiększenie uczestnictwa mieszkańców obszarów rewitalizacji w kulturze i życiu społecznym,</w:t>
            </w:r>
          </w:p>
          <w:p w14:paraId="44C66465" w14:textId="53B47F32" w:rsidR="00A62A1F" w:rsidRPr="00D44CFC" w:rsidRDefault="00A62A1F">
            <w:pPr>
              <w:pStyle w:val="Akapitzlist"/>
              <w:numPr>
                <w:ilvl w:val="0"/>
                <w:numId w:val="74"/>
              </w:numPr>
              <w:spacing w:line="276" w:lineRule="auto"/>
              <w:jc w:val="both"/>
              <w:rPr>
                <w:rFonts w:cstheme="minorHAnsi"/>
                <w:color w:val="000000"/>
                <w:sz w:val="22"/>
                <w:szCs w:val="22"/>
              </w:rPr>
            </w:pPr>
            <w:r w:rsidRPr="00D44CFC">
              <w:rPr>
                <w:rFonts w:cstheme="minorHAnsi"/>
                <w:color w:val="000000"/>
                <w:sz w:val="22"/>
                <w:szCs w:val="22"/>
              </w:rPr>
              <w:t>aktywizację dzieci i młodzieży poprzez twórcze i bezpieczne formy spędzania wolnego czasu,</w:t>
            </w:r>
          </w:p>
          <w:p w14:paraId="2C6C6430" w14:textId="077F1F9C" w:rsidR="00A62A1F" w:rsidRPr="00D44CFC" w:rsidRDefault="00A62A1F">
            <w:pPr>
              <w:pStyle w:val="Akapitzlist"/>
              <w:numPr>
                <w:ilvl w:val="0"/>
                <w:numId w:val="74"/>
              </w:numPr>
              <w:spacing w:line="276" w:lineRule="auto"/>
              <w:jc w:val="both"/>
              <w:rPr>
                <w:rFonts w:cstheme="minorHAnsi"/>
                <w:color w:val="000000"/>
                <w:sz w:val="22"/>
                <w:szCs w:val="22"/>
              </w:rPr>
            </w:pPr>
            <w:r w:rsidRPr="00D44CFC">
              <w:rPr>
                <w:rFonts w:cstheme="minorHAnsi"/>
                <w:color w:val="000000"/>
                <w:sz w:val="22"/>
                <w:szCs w:val="22"/>
              </w:rPr>
              <w:t>przeciwdziałanie izolacji i wykluczeniu społecznemu seniorów,</w:t>
            </w:r>
          </w:p>
          <w:p w14:paraId="4E0B6744" w14:textId="6EA07708" w:rsidR="00A62A1F" w:rsidRPr="00D44CFC" w:rsidRDefault="00A62A1F">
            <w:pPr>
              <w:pStyle w:val="Akapitzlist"/>
              <w:numPr>
                <w:ilvl w:val="0"/>
                <w:numId w:val="74"/>
              </w:numPr>
              <w:spacing w:line="276" w:lineRule="auto"/>
              <w:jc w:val="both"/>
              <w:rPr>
                <w:rFonts w:cstheme="minorHAnsi"/>
                <w:color w:val="000000"/>
                <w:sz w:val="22"/>
                <w:szCs w:val="22"/>
              </w:rPr>
            </w:pPr>
            <w:r w:rsidRPr="00D44CFC">
              <w:rPr>
                <w:rFonts w:cstheme="minorHAnsi"/>
                <w:color w:val="000000"/>
                <w:sz w:val="22"/>
                <w:szCs w:val="22"/>
              </w:rPr>
              <w:t>budowanie więzi sąsiedzkich i międzypokoleniowych, ożywienie przestrzeni publicznych na obszarach rewitalizacji poprzez kulturę i działania wspólnotowe.</w:t>
            </w:r>
          </w:p>
          <w:p w14:paraId="4A752B80" w14:textId="77777777" w:rsidR="00CE3BAC" w:rsidRPr="00D44CFC" w:rsidRDefault="00CE3BAC" w:rsidP="00D44CFC">
            <w:pPr>
              <w:spacing w:line="276" w:lineRule="auto"/>
              <w:jc w:val="both"/>
              <w:rPr>
                <w:rFonts w:cstheme="minorHAnsi"/>
                <w:color w:val="000000"/>
                <w:sz w:val="22"/>
                <w:szCs w:val="22"/>
              </w:rPr>
            </w:pPr>
          </w:p>
          <w:p w14:paraId="26857AF0" w14:textId="7DC6B0AF"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Dzięki projektowi kultura zostanie przeniesiona z instytucji do</w:t>
            </w:r>
          </w:p>
          <w:p w14:paraId="69CA1DDB" w14:textId="77777777" w:rsidR="00A62A1F"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przestrzeni mieszkańców, co pozwoli dotrzeć do osób rzadziej</w:t>
            </w:r>
          </w:p>
          <w:p w14:paraId="0696FE66" w14:textId="77777777" w:rsidR="00DF3588" w:rsidRPr="00D44CFC" w:rsidRDefault="00A62A1F" w:rsidP="00D44CFC">
            <w:pPr>
              <w:spacing w:line="276" w:lineRule="auto"/>
              <w:jc w:val="both"/>
              <w:rPr>
                <w:rFonts w:cstheme="minorHAnsi"/>
                <w:color w:val="000000"/>
                <w:sz w:val="22"/>
                <w:szCs w:val="22"/>
              </w:rPr>
            </w:pPr>
            <w:r w:rsidRPr="00D44CFC">
              <w:rPr>
                <w:rFonts w:cstheme="minorHAnsi"/>
                <w:color w:val="000000"/>
                <w:sz w:val="22"/>
                <w:szCs w:val="22"/>
              </w:rPr>
              <w:t>korzystających z oferty instytucji kultury, a jednocześnie wzmocni</w:t>
            </w:r>
            <w:r w:rsidR="001C5BED" w:rsidRPr="00D44CFC">
              <w:rPr>
                <w:rFonts w:cstheme="minorHAnsi"/>
                <w:color w:val="000000"/>
                <w:sz w:val="22"/>
                <w:szCs w:val="22"/>
              </w:rPr>
              <w:t xml:space="preserve"> </w:t>
            </w:r>
            <w:r w:rsidRPr="00D44CFC">
              <w:rPr>
                <w:rFonts w:cstheme="minorHAnsi"/>
                <w:color w:val="000000"/>
                <w:sz w:val="22"/>
                <w:szCs w:val="22"/>
              </w:rPr>
              <w:t>lokalną tożsamość i poczucie wspólnoty wśród mieszkańców obszarów</w:t>
            </w:r>
            <w:r w:rsidR="001C5BED" w:rsidRPr="00D44CFC">
              <w:rPr>
                <w:rFonts w:cstheme="minorHAnsi"/>
                <w:color w:val="000000"/>
                <w:sz w:val="22"/>
                <w:szCs w:val="22"/>
              </w:rPr>
              <w:t xml:space="preserve"> </w:t>
            </w:r>
            <w:r w:rsidRPr="00D44CFC">
              <w:rPr>
                <w:rFonts w:cstheme="minorHAnsi"/>
                <w:color w:val="000000"/>
                <w:sz w:val="22"/>
                <w:szCs w:val="22"/>
              </w:rPr>
              <w:t>rewitalizacji.</w:t>
            </w:r>
          </w:p>
          <w:p w14:paraId="4151A967" w14:textId="77777777" w:rsidR="00881E2C" w:rsidRPr="00D44CFC" w:rsidRDefault="00881E2C" w:rsidP="00D44CFC">
            <w:pPr>
              <w:spacing w:line="276" w:lineRule="auto"/>
              <w:jc w:val="both"/>
              <w:rPr>
                <w:rFonts w:cstheme="minorHAnsi"/>
                <w:color w:val="000000"/>
                <w:sz w:val="22"/>
                <w:szCs w:val="22"/>
              </w:rPr>
            </w:pPr>
          </w:p>
          <w:p w14:paraId="00A4DCCE" w14:textId="09A7FAB1" w:rsidR="00881E2C" w:rsidRPr="00D44CFC" w:rsidRDefault="00881E2C" w:rsidP="00D44CFC">
            <w:pPr>
              <w:spacing w:line="276" w:lineRule="auto"/>
              <w:jc w:val="both"/>
              <w:rPr>
                <w:rFonts w:cstheme="minorHAnsi"/>
                <w:color w:val="000000"/>
                <w:sz w:val="22"/>
                <w:szCs w:val="22"/>
              </w:rPr>
            </w:pPr>
            <w:r w:rsidRPr="00D44CFC">
              <w:rPr>
                <w:rFonts w:cstheme="minorHAnsi"/>
                <w:color w:val="000000"/>
                <w:sz w:val="22"/>
                <w:szCs w:val="22"/>
              </w:rPr>
              <w:t xml:space="preserve">Projekt jest inicjatywą społeczną i kulturalną mającą na celu wzmocnienie więzi międzyludzkich oraz zwiększenie uczestnictwa mieszkańców obszarów rewitalizacji w życiu kulturalnym miasta. Realizacja przedsięwzięcia polega na przeniesieniu działań animacyjnych i artystycznych bezpośrednio do przestrzeni codziennego funkcjonowania mieszkańców – na podwórka, place i skwery. Dzięki temu projekt trafi również do osób, które z różnych powodów (m.in. bariery finansowe, ograniczona mobilność, brak motywacji) rzadko </w:t>
            </w:r>
            <w:r w:rsidRPr="00D44CFC">
              <w:rPr>
                <w:rFonts w:cstheme="minorHAnsi"/>
                <w:color w:val="000000"/>
                <w:sz w:val="22"/>
                <w:szCs w:val="22"/>
              </w:rPr>
              <w:lastRenderedPageBreak/>
              <w:t>uczestniczą w wydarzeniach organizowanych w instytucjach kultury.</w:t>
            </w:r>
          </w:p>
          <w:p w14:paraId="6A5E1711" w14:textId="77777777" w:rsidR="00881E2C" w:rsidRPr="00D44CFC" w:rsidRDefault="00881E2C" w:rsidP="00D44CFC">
            <w:pPr>
              <w:spacing w:line="276" w:lineRule="auto"/>
              <w:jc w:val="both"/>
              <w:rPr>
                <w:rFonts w:cstheme="minorHAnsi"/>
                <w:color w:val="000000"/>
                <w:sz w:val="22"/>
                <w:szCs w:val="22"/>
              </w:rPr>
            </w:pPr>
          </w:p>
          <w:p w14:paraId="4B92AA76" w14:textId="1C64C7BF" w:rsidR="00881E2C" w:rsidRPr="00D44CFC" w:rsidRDefault="00881E2C" w:rsidP="00D44CFC">
            <w:pPr>
              <w:spacing w:line="276" w:lineRule="auto"/>
              <w:jc w:val="both"/>
              <w:rPr>
                <w:rFonts w:cstheme="minorHAnsi"/>
                <w:color w:val="000000"/>
                <w:sz w:val="22"/>
                <w:szCs w:val="22"/>
              </w:rPr>
            </w:pPr>
            <w:r w:rsidRPr="00D44CFC">
              <w:rPr>
                <w:rFonts w:cstheme="minorHAnsi"/>
                <w:color w:val="000000"/>
                <w:sz w:val="22"/>
                <w:szCs w:val="22"/>
              </w:rPr>
              <w:t>W ramach zadania planowane są różnorodne działania dostosowane</w:t>
            </w:r>
            <w:r w:rsidR="00747EE8" w:rsidRPr="00D44CFC">
              <w:rPr>
                <w:rFonts w:cstheme="minorHAnsi"/>
                <w:color w:val="000000"/>
                <w:sz w:val="22"/>
                <w:szCs w:val="22"/>
              </w:rPr>
              <w:t xml:space="preserve"> </w:t>
            </w:r>
            <w:r w:rsidRPr="00D44CFC">
              <w:rPr>
                <w:rFonts w:cstheme="minorHAnsi"/>
                <w:color w:val="000000"/>
                <w:sz w:val="22"/>
                <w:szCs w:val="22"/>
              </w:rPr>
              <w:t>do potrzeb poszczególnych grup społecznych:</w:t>
            </w:r>
          </w:p>
          <w:p w14:paraId="0ADEABD0" w14:textId="18EC29E3" w:rsidR="00881E2C" w:rsidRPr="00D44CFC" w:rsidRDefault="00881E2C">
            <w:pPr>
              <w:pStyle w:val="Akapitzlist"/>
              <w:numPr>
                <w:ilvl w:val="0"/>
                <w:numId w:val="75"/>
              </w:numPr>
              <w:spacing w:line="276" w:lineRule="auto"/>
              <w:jc w:val="both"/>
              <w:rPr>
                <w:rFonts w:cstheme="minorHAnsi"/>
                <w:color w:val="000000"/>
                <w:sz w:val="22"/>
                <w:szCs w:val="22"/>
              </w:rPr>
            </w:pPr>
            <w:r w:rsidRPr="00D44CFC">
              <w:rPr>
                <w:rFonts w:cstheme="minorHAnsi"/>
                <w:color w:val="000000"/>
                <w:sz w:val="22"/>
                <w:szCs w:val="22"/>
              </w:rPr>
              <w:t>dla dzieci i młodzieży – animacje podwórkowe, gry i zabawy ruchowe, warsztaty plastyczne, fotograficzne i muzyczne rozwijające kreatywność oraz integrujące rówieśników;</w:t>
            </w:r>
          </w:p>
          <w:p w14:paraId="0F44BE56" w14:textId="35B713C1" w:rsidR="00881E2C" w:rsidRPr="00D44CFC" w:rsidRDefault="00881E2C">
            <w:pPr>
              <w:pStyle w:val="Akapitzlist"/>
              <w:numPr>
                <w:ilvl w:val="0"/>
                <w:numId w:val="75"/>
              </w:numPr>
              <w:spacing w:line="276" w:lineRule="auto"/>
              <w:jc w:val="both"/>
              <w:rPr>
                <w:rFonts w:cstheme="minorHAnsi"/>
                <w:color w:val="000000"/>
                <w:sz w:val="22"/>
                <w:szCs w:val="22"/>
              </w:rPr>
            </w:pPr>
            <w:r w:rsidRPr="00D44CFC">
              <w:rPr>
                <w:rFonts w:cstheme="minorHAnsi"/>
                <w:color w:val="000000"/>
                <w:sz w:val="22"/>
                <w:szCs w:val="22"/>
              </w:rPr>
              <w:t>dla dorosłych i rodzin – spotkania sąsiedzkie, wspólne działania artystyczne, koncerty plenerowe i projekcje filmowe sprzyjające budowaniu wspólnoty;</w:t>
            </w:r>
          </w:p>
          <w:p w14:paraId="2636AC02" w14:textId="77777777" w:rsidR="00881E2C" w:rsidRPr="00D44CFC" w:rsidRDefault="00881E2C">
            <w:pPr>
              <w:pStyle w:val="Akapitzlist"/>
              <w:numPr>
                <w:ilvl w:val="0"/>
                <w:numId w:val="75"/>
              </w:numPr>
              <w:spacing w:line="276" w:lineRule="auto"/>
              <w:jc w:val="both"/>
              <w:rPr>
                <w:rFonts w:cstheme="minorHAnsi"/>
                <w:color w:val="000000"/>
                <w:sz w:val="22"/>
                <w:szCs w:val="22"/>
              </w:rPr>
            </w:pPr>
            <w:r w:rsidRPr="00D44CFC">
              <w:rPr>
                <w:rFonts w:cstheme="minorHAnsi"/>
                <w:color w:val="000000"/>
                <w:sz w:val="22"/>
                <w:szCs w:val="22"/>
              </w:rPr>
              <w:t>dla seniorów – warsztaty rękodzieła i kroniki lokalnej pamięci, zajęcia śpiewu i wspólnego gotowania, które przeciwdziałają izolacji społecznej i umożliwiają dzielenie się doświadczeniami międzypokoleniowymi.</w:t>
            </w:r>
          </w:p>
          <w:p w14:paraId="771FD692" w14:textId="77777777" w:rsidR="003A3540" w:rsidRPr="00D44CFC" w:rsidRDefault="003A3540" w:rsidP="00D44CFC">
            <w:pPr>
              <w:spacing w:line="276" w:lineRule="auto"/>
              <w:jc w:val="both"/>
              <w:rPr>
                <w:rFonts w:cstheme="minorHAnsi"/>
                <w:color w:val="000000"/>
                <w:sz w:val="22"/>
                <w:szCs w:val="22"/>
              </w:rPr>
            </w:pPr>
          </w:p>
          <w:p w14:paraId="7688CC25" w14:textId="77777777" w:rsidR="003A3540" w:rsidRPr="00D44CFC" w:rsidRDefault="003A3540" w:rsidP="00D44CFC">
            <w:pPr>
              <w:spacing w:line="276" w:lineRule="auto"/>
              <w:jc w:val="both"/>
              <w:rPr>
                <w:rFonts w:cstheme="minorHAnsi"/>
                <w:color w:val="000000"/>
                <w:sz w:val="22"/>
                <w:szCs w:val="22"/>
              </w:rPr>
            </w:pPr>
            <w:r w:rsidRPr="00D44CFC">
              <w:rPr>
                <w:rFonts w:cstheme="minorHAnsi"/>
                <w:color w:val="000000"/>
                <w:sz w:val="22"/>
                <w:szCs w:val="22"/>
              </w:rPr>
              <w:t>Rezultatem projektu będzie zwiększenie aktywności społecznej i</w:t>
            </w:r>
          </w:p>
          <w:p w14:paraId="790CB02F" w14:textId="77777777" w:rsidR="003A3540" w:rsidRPr="00D44CFC" w:rsidRDefault="003A3540" w:rsidP="00D44CFC">
            <w:pPr>
              <w:spacing w:line="276" w:lineRule="auto"/>
              <w:jc w:val="both"/>
              <w:rPr>
                <w:rFonts w:cstheme="minorHAnsi"/>
                <w:color w:val="000000"/>
                <w:sz w:val="22"/>
                <w:szCs w:val="22"/>
              </w:rPr>
            </w:pPr>
            <w:r w:rsidRPr="00D44CFC">
              <w:rPr>
                <w:rFonts w:cstheme="minorHAnsi"/>
                <w:color w:val="000000"/>
                <w:sz w:val="22"/>
                <w:szCs w:val="22"/>
              </w:rPr>
              <w:t>kulturalnej mieszkańców obszarów rewitalizacji, rozwój kapitału</w:t>
            </w:r>
          </w:p>
          <w:p w14:paraId="76CFE7F1" w14:textId="77777777" w:rsidR="003A3540" w:rsidRPr="00D44CFC" w:rsidRDefault="003A3540" w:rsidP="00D44CFC">
            <w:pPr>
              <w:spacing w:line="276" w:lineRule="auto"/>
              <w:jc w:val="both"/>
              <w:rPr>
                <w:rFonts w:cstheme="minorHAnsi"/>
                <w:color w:val="000000"/>
                <w:sz w:val="22"/>
                <w:szCs w:val="22"/>
              </w:rPr>
            </w:pPr>
            <w:r w:rsidRPr="00D44CFC">
              <w:rPr>
                <w:rFonts w:cstheme="minorHAnsi"/>
                <w:color w:val="000000"/>
                <w:sz w:val="22"/>
                <w:szCs w:val="22"/>
              </w:rPr>
              <w:t>społecznego, wzmocnienie tożsamości lokalnej oraz poprawa</w:t>
            </w:r>
          </w:p>
          <w:p w14:paraId="343B689B" w14:textId="19E48D71" w:rsidR="003A3540" w:rsidRPr="00D44CFC" w:rsidRDefault="003A3540" w:rsidP="00D44CFC">
            <w:pPr>
              <w:spacing w:line="276" w:lineRule="auto"/>
              <w:jc w:val="both"/>
              <w:rPr>
                <w:rFonts w:cstheme="minorHAnsi"/>
                <w:color w:val="000000"/>
                <w:sz w:val="22"/>
                <w:szCs w:val="22"/>
              </w:rPr>
            </w:pPr>
            <w:r w:rsidRPr="00D44CFC">
              <w:rPr>
                <w:rFonts w:cstheme="minorHAnsi"/>
                <w:color w:val="000000"/>
                <w:sz w:val="22"/>
                <w:szCs w:val="22"/>
              </w:rPr>
              <w:t>jakości życia. „Kulturalne Podwórka” staną się narzędziem integracji międzypokoleniowej i włączenia społecznego, wspierając cele Gminnego Programu Rewitalizacji Będzina.</w:t>
            </w:r>
          </w:p>
        </w:tc>
      </w:tr>
      <w:tr w:rsidR="00DF3588" w:rsidRPr="00D44CFC" w14:paraId="3525FC5D" w14:textId="77777777" w:rsidTr="00144722">
        <w:trPr>
          <w:trHeight w:val="20"/>
        </w:trPr>
        <w:tc>
          <w:tcPr>
            <w:tcW w:w="2552" w:type="dxa"/>
            <w:shd w:val="clear" w:color="auto" w:fill="FFFFFF" w:themeFill="background1"/>
          </w:tcPr>
          <w:p w14:paraId="4705C153"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lastRenderedPageBreak/>
              <w:t xml:space="preserve">Spójność z celami rewitalizacji </w:t>
            </w:r>
          </w:p>
        </w:tc>
        <w:tc>
          <w:tcPr>
            <w:tcW w:w="6298" w:type="dxa"/>
          </w:tcPr>
          <w:p w14:paraId="42D65FCC" w14:textId="4D9ACCFF" w:rsidR="00DF3588" w:rsidRPr="00D44CFC" w:rsidRDefault="00DF3588" w:rsidP="00D44CFC">
            <w:pPr>
              <w:spacing w:line="276" w:lineRule="auto"/>
              <w:rPr>
                <w:rFonts w:cs="Calibri"/>
                <w:sz w:val="22"/>
                <w:szCs w:val="22"/>
              </w:rPr>
            </w:pPr>
            <w:r w:rsidRPr="00D44CFC">
              <w:rPr>
                <w:rFonts w:cs="Calibri"/>
                <w:sz w:val="22"/>
                <w:szCs w:val="22"/>
              </w:rPr>
              <w:t xml:space="preserve">Cel. </w:t>
            </w:r>
            <w:r w:rsidR="00966503" w:rsidRPr="00D44CFC">
              <w:rPr>
                <w:rFonts w:cs="Calibri"/>
                <w:sz w:val="22"/>
                <w:szCs w:val="22"/>
              </w:rPr>
              <w:t>1</w:t>
            </w:r>
            <w:r w:rsidRPr="00D44CFC">
              <w:rPr>
                <w:rFonts w:cs="Calibri"/>
                <w:sz w:val="22"/>
                <w:szCs w:val="22"/>
              </w:rPr>
              <w:t xml:space="preserve">. </w:t>
            </w:r>
            <w:r w:rsidR="00747EE8" w:rsidRPr="00D44CFC">
              <w:rPr>
                <w:rFonts w:cs="Calibri"/>
                <w:sz w:val="22"/>
                <w:szCs w:val="22"/>
              </w:rPr>
              <w:t>Wielokierunkowe ożywienie społeczne obszaru rewitalizacji.</w:t>
            </w:r>
          </w:p>
        </w:tc>
      </w:tr>
      <w:tr w:rsidR="00DF3588" w:rsidRPr="00D44CFC" w14:paraId="273DD2A5" w14:textId="77777777" w:rsidTr="00144722">
        <w:trPr>
          <w:trHeight w:val="20"/>
        </w:trPr>
        <w:tc>
          <w:tcPr>
            <w:tcW w:w="2552" w:type="dxa"/>
            <w:shd w:val="clear" w:color="auto" w:fill="FFFFFF" w:themeFill="background1"/>
          </w:tcPr>
          <w:p w14:paraId="0D4F3ACE"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 xml:space="preserve">Spójność z kierunkami rewitalizacji </w:t>
            </w:r>
          </w:p>
        </w:tc>
        <w:tc>
          <w:tcPr>
            <w:tcW w:w="6298" w:type="dxa"/>
          </w:tcPr>
          <w:p w14:paraId="338F9B19" w14:textId="61C919BB" w:rsidR="00DF3588" w:rsidRPr="00D44CFC" w:rsidRDefault="00DF3588" w:rsidP="00D44CFC">
            <w:pPr>
              <w:spacing w:line="276" w:lineRule="auto"/>
              <w:rPr>
                <w:rFonts w:cs="Calibri"/>
                <w:sz w:val="22"/>
                <w:szCs w:val="22"/>
              </w:rPr>
            </w:pPr>
            <w:r w:rsidRPr="00D44CFC">
              <w:rPr>
                <w:rFonts w:cs="Calibri"/>
                <w:sz w:val="22"/>
                <w:szCs w:val="22"/>
              </w:rPr>
              <w:t>Kierunek 1</w:t>
            </w:r>
            <w:r w:rsidR="007B4D26">
              <w:rPr>
                <w:rFonts w:cs="Calibri"/>
                <w:sz w:val="22"/>
                <w:szCs w:val="22"/>
              </w:rPr>
              <w:t xml:space="preserve">. </w:t>
            </w:r>
            <w:r w:rsidR="00747EE8" w:rsidRPr="00D44CFC">
              <w:rPr>
                <w:rFonts w:cs="Calibri"/>
                <w:sz w:val="22"/>
                <w:szCs w:val="22"/>
              </w:rPr>
              <w:t>Zapewnienie wysokiej jakości wsparcia i wzmocnienia społecznego, zdrowotnego, edukacyjnego, opiekuńczego wraz z działaniami ukierunkowanymi na integrację społeczną wśród mieszkańców.</w:t>
            </w:r>
          </w:p>
        </w:tc>
      </w:tr>
      <w:tr w:rsidR="00DF3588" w:rsidRPr="00D44CFC" w14:paraId="066E29A1" w14:textId="77777777" w:rsidTr="00144722">
        <w:trPr>
          <w:trHeight w:val="20"/>
        </w:trPr>
        <w:tc>
          <w:tcPr>
            <w:tcW w:w="2552" w:type="dxa"/>
            <w:shd w:val="clear" w:color="auto" w:fill="FFFFFF" w:themeFill="background1"/>
          </w:tcPr>
          <w:p w14:paraId="09C6BF23"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Wskaźniki produktu</w:t>
            </w:r>
          </w:p>
        </w:tc>
        <w:tc>
          <w:tcPr>
            <w:tcW w:w="6298" w:type="dxa"/>
          </w:tcPr>
          <w:p w14:paraId="63697675" w14:textId="77777777" w:rsidR="00E426A5" w:rsidRPr="00D44CFC" w:rsidRDefault="00E426A5">
            <w:pPr>
              <w:pStyle w:val="Akapitzlist"/>
              <w:numPr>
                <w:ilvl w:val="0"/>
                <w:numId w:val="76"/>
              </w:numPr>
              <w:spacing w:line="276" w:lineRule="auto"/>
              <w:rPr>
                <w:rFonts w:eastAsia="Calibri" w:cstheme="minorHAnsi"/>
                <w:sz w:val="22"/>
                <w:szCs w:val="22"/>
                <w:lang w:eastAsia="pl-PL"/>
              </w:rPr>
            </w:pPr>
            <w:r w:rsidRPr="00D44CFC">
              <w:rPr>
                <w:rFonts w:eastAsia="Calibri" w:cstheme="minorHAnsi"/>
                <w:sz w:val="22"/>
                <w:szCs w:val="22"/>
                <w:lang w:eastAsia="pl-PL"/>
              </w:rPr>
              <w:t>Liczba wydarzeń podwórkowych zorganizowanych w obszarach rewitalizacji – 20 szt.</w:t>
            </w:r>
          </w:p>
          <w:p w14:paraId="5FF24AC2" w14:textId="77777777" w:rsidR="00E426A5" w:rsidRPr="00D44CFC" w:rsidRDefault="00E426A5">
            <w:pPr>
              <w:pStyle w:val="Akapitzlist"/>
              <w:numPr>
                <w:ilvl w:val="0"/>
                <w:numId w:val="76"/>
              </w:numPr>
              <w:spacing w:line="276" w:lineRule="auto"/>
              <w:rPr>
                <w:rFonts w:eastAsia="Calibri" w:cstheme="minorHAnsi"/>
                <w:sz w:val="22"/>
                <w:szCs w:val="22"/>
                <w:lang w:eastAsia="pl-PL"/>
              </w:rPr>
            </w:pPr>
            <w:r w:rsidRPr="00D44CFC">
              <w:rPr>
                <w:rFonts w:eastAsia="Calibri" w:cstheme="minorHAnsi"/>
                <w:sz w:val="22"/>
                <w:szCs w:val="22"/>
                <w:lang w:eastAsia="pl-PL"/>
              </w:rPr>
              <w:t>Liczba warsztatów i zajęć animacyjnych – 40 szt.</w:t>
            </w:r>
          </w:p>
          <w:p w14:paraId="289F6839" w14:textId="11C8F298" w:rsidR="00DF3588" w:rsidRPr="00553EB7" w:rsidRDefault="00E426A5" w:rsidP="00D44CFC">
            <w:pPr>
              <w:pStyle w:val="Akapitzlist"/>
              <w:numPr>
                <w:ilvl w:val="0"/>
                <w:numId w:val="76"/>
              </w:numPr>
              <w:spacing w:line="276" w:lineRule="auto"/>
              <w:rPr>
                <w:rFonts w:eastAsia="Calibri" w:cstheme="minorHAnsi"/>
                <w:sz w:val="22"/>
                <w:szCs w:val="22"/>
                <w:lang w:eastAsia="pl-PL"/>
              </w:rPr>
            </w:pPr>
            <w:r w:rsidRPr="00D44CFC">
              <w:rPr>
                <w:rFonts w:eastAsia="Calibri" w:cstheme="minorHAnsi"/>
                <w:sz w:val="22"/>
                <w:szCs w:val="22"/>
                <w:lang w:eastAsia="pl-PL"/>
              </w:rPr>
              <w:t>Liczba przestrzeni publicznych objętych działaniami – 8 podwórek/placów</w:t>
            </w:r>
          </w:p>
        </w:tc>
      </w:tr>
      <w:tr w:rsidR="00DF3588" w:rsidRPr="00D44CFC" w14:paraId="4FE5426D" w14:textId="77777777" w:rsidTr="00144722">
        <w:trPr>
          <w:trHeight w:val="20"/>
        </w:trPr>
        <w:tc>
          <w:tcPr>
            <w:tcW w:w="2552" w:type="dxa"/>
            <w:shd w:val="clear" w:color="auto" w:fill="FFFFFF" w:themeFill="background1"/>
          </w:tcPr>
          <w:p w14:paraId="4B3FAD93"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Wskaźniki rezultatu</w:t>
            </w:r>
          </w:p>
        </w:tc>
        <w:tc>
          <w:tcPr>
            <w:tcW w:w="6298" w:type="dxa"/>
          </w:tcPr>
          <w:p w14:paraId="64F2C10F" w14:textId="27BB386D" w:rsidR="00747EE8" w:rsidRPr="00553EB7" w:rsidRDefault="00E426A5" w:rsidP="00D44CFC">
            <w:pPr>
              <w:pStyle w:val="Akapitzlist"/>
              <w:numPr>
                <w:ilvl w:val="0"/>
                <w:numId w:val="77"/>
              </w:numPr>
              <w:spacing w:line="276" w:lineRule="auto"/>
              <w:rPr>
                <w:rFonts w:eastAsia="Calibri" w:cstheme="minorHAnsi"/>
                <w:sz w:val="22"/>
                <w:szCs w:val="22"/>
                <w:lang w:eastAsia="pl-PL"/>
              </w:rPr>
            </w:pPr>
            <w:r w:rsidRPr="00D44CFC">
              <w:rPr>
                <w:rFonts w:eastAsia="Calibri" w:cstheme="minorHAnsi"/>
                <w:sz w:val="22"/>
                <w:szCs w:val="22"/>
                <w:lang w:eastAsia="pl-PL"/>
              </w:rPr>
              <w:t>Liczba uczestników działań (dzieci, młodzież, dorośli, seniorzy) – 1000 osób</w:t>
            </w:r>
          </w:p>
        </w:tc>
      </w:tr>
      <w:tr w:rsidR="00DF3588" w:rsidRPr="00D44CFC" w14:paraId="4559DBE5" w14:textId="77777777" w:rsidTr="00144722">
        <w:trPr>
          <w:trHeight w:val="20"/>
        </w:trPr>
        <w:tc>
          <w:tcPr>
            <w:tcW w:w="2552" w:type="dxa"/>
            <w:shd w:val="clear" w:color="auto" w:fill="FFFFFF" w:themeFill="background1"/>
          </w:tcPr>
          <w:p w14:paraId="2932319B"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Opis działań zapewniających dostępność osobom ze szczególnymi potrzebami</w:t>
            </w:r>
          </w:p>
        </w:tc>
        <w:tc>
          <w:tcPr>
            <w:tcW w:w="6298" w:type="dxa"/>
          </w:tcPr>
          <w:p w14:paraId="3CAC808E" w14:textId="708BAD6F" w:rsidR="001C6B2E" w:rsidRPr="00D44CFC" w:rsidRDefault="001C6B2E" w:rsidP="00D44CFC">
            <w:pPr>
              <w:spacing w:line="276" w:lineRule="auto"/>
              <w:rPr>
                <w:rFonts w:eastAsia="Times New Roman" w:cstheme="minorHAnsi"/>
                <w:iCs/>
                <w:sz w:val="22"/>
                <w:szCs w:val="22"/>
              </w:rPr>
            </w:pPr>
            <w:r w:rsidRPr="00D44CFC">
              <w:rPr>
                <w:rFonts w:eastAsia="Times New Roman" w:cstheme="minorHAnsi"/>
                <w:iCs/>
                <w:sz w:val="22"/>
                <w:szCs w:val="22"/>
              </w:rPr>
              <w:t xml:space="preserve">Projekt </w:t>
            </w:r>
            <w:r w:rsidRPr="00D44CFC">
              <w:rPr>
                <w:rFonts w:eastAsia="Times New Roman" w:cstheme="minorHAnsi"/>
                <w:i/>
                <w:sz w:val="22"/>
                <w:szCs w:val="22"/>
              </w:rPr>
              <w:t>Kulturalne Podwórka – integracja mieszkańców obszarów rewitalizacji Będzina</w:t>
            </w:r>
            <w:r w:rsidRPr="00D44CFC">
              <w:rPr>
                <w:rFonts w:eastAsia="Times New Roman" w:cstheme="minorHAnsi"/>
                <w:iCs/>
                <w:sz w:val="22"/>
                <w:szCs w:val="22"/>
              </w:rPr>
              <w:t xml:space="preserve"> będzie realizowany z uwzględnieniem potrzeb osób ze szczególnymi potrzebami, w tym osób z niepełnosprawnościami. Działania w zakresie dostępności obejmują:</w:t>
            </w:r>
          </w:p>
          <w:p w14:paraId="7F31D1A6" w14:textId="08511C11" w:rsidR="001C6B2E" w:rsidRPr="00D44CFC" w:rsidRDefault="001C6B2E">
            <w:pPr>
              <w:pStyle w:val="Akapitzlist"/>
              <w:numPr>
                <w:ilvl w:val="0"/>
                <w:numId w:val="78"/>
              </w:numPr>
              <w:spacing w:line="276" w:lineRule="auto"/>
              <w:rPr>
                <w:rFonts w:eastAsia="Times New Roman" w:cstheme="minorHAnsi"/>
                <w:iCs/>
                <w:sz w:val="22"/>
                <w:szCs w:val="22"/>
              </w:rPr>
            </w:pPr>
            <w:r w:rsidRPr="00D44CFC">
              <w:rPr>
                <w:rFonts w:eastAsia="Times New Roman" w:cstheme="minorHAnsi"/>
                <w:iCs/>
                <w:sz w:val="22"/>
                <w:szCs w:val="22"/>
              </w:rPr>
              <w:t xml:space="preserve">Dostępność architektoniczna – wydarzenia będą </w:t>
            </w:r>
            <w:proofErr w:type="gramStart"/>
            <w:r w:rsidRPr="00D44CFC">
              <w:rPr>
                <w:rFonts w:eastAsia="Times New Roman" w:cstheme="minorHAnsi"/>
                <w:iCs/>
                <w:sz w:val="22"/>
                <w:szCs w:val="22"/>
              </w:rPr>
              <w:t>odbywały</w:t>
            </w:r>
            <w:r w:rsidR="00D80A94" w:rsidRPr="00D44CFC">
              <w:rPr>
                <w:rFonts w:eastAsia="Times New Roman" w:cstheme="minorHAnsi"/>
                <w:iCs/>
                <w:sz w:val="22"/>
                <w:szCs w:val="22"/>
              </w:rPr>
              <w:t xml:space="preserve">  </w:t>
            </w:r>
            <w:r w:rsidRPr="00D44CFC">
              <w:rPr>
                <w:rFonts w:eastAsia="Times New Roman" w:cstheme="minorHAnsi"/>
                <w:iCs/>
                <w:sz w:val="22"/>
                <w:szCs w:val="22"/>
              </w:rPr>
              <w:t>się</w:t>
            </w:r>
            <w:proofErr w:type="gramEnd"/>
            <w:r w:rsidRPr="00D44CFC">
              <w:rPr>
                <w:rFonts w:eastAsia="Times New Roman" w:cstheme="minorHAnsi"/>
                <w:iCs/>
                <w:sz w:val="22"/>
                <w:szCs w:val="22"/>
              </w:rPr>
              <w:t xml:space="preserve"> w przestrzeniach ogólnodostępnych (podwórka,</w:t>
            </w:r>
            <w:r w:rsidR="00D80A94" w:rsidRPr="00D44CFC">
              <w:rPr>
                <w:rFonts w:eastAsia="Times New Roman" w:cstheme="minorHAnsi"/>
                <w:iCs/>
                <w:sz w:val="22"/>
                <w:szCs w:val="22"/>
              </w:rPr>
              <w:t xml:space="preserve"> </w:t>
            </w:r>
            <w:r w:rsidRPr="00D44CFC">
              <w:rPr>
                <w:rFonts w:eastAsia="Times New Roman" w:cstheme="minorHAnsi"/>
                <w:iCs/>
                <w:sz w:val="22"/>
                <w:szCs w:val="22"/>
              </w:rPr>
              <w:t xml:space="preserve">place, skwery), które nie wymagają barier architektonicznych. Miejsca będą wybierane tak, aby </w:t>
            </w:r>
            <w:r w:rsidRPr="00D44CFC">
              <w:rPr>
                <w:rFonts w:eastAsia="Times New Roman" w:cstheme="minorHAnsi"/>
                <w:iCs/>
                <w:sz w:val="22"/>
                <w:szCs w:val="22"/>
              </w:rPr>
              <w:lastRenderedPageBreak/>
              <w:t>mogły z nich korzystać osoby poruszające się na wózkach inwalidzkich i z ograniczoną mobilnością.</w:t>
            </w:r>
          </w:p>
          <w:p w14:paraId="27E05214" w14:textId="0DDE7773" w:rsidR="001C6B2E" w:rsidRPr="00D44CFC" w:rsidRDefault="001C6B2E">
            <w:pPr>
              <w:pStyle w:val="Akapitzlist"/>
              <w:numPr>
                <w:ilvl w:val="0"/>
                <w:numId w:val="78"/>
              </w:numPr>
              <w:spacing w:line="276" w:lineRule="auto"/>
              <w:rPr>
                <w:rFonts w:eastAsia="Times New Roman" w:cstheme="minorHAnsi"/>
                <w:iCs/>
                <w:sz w:val="22"/>
                <w:szCs w:val="22"/>
              </w:rPr>
            </w:pPr>
            <w:r w:rsidRPr="00D44CFC">
              <w:rPr>
                <w:rFonts w:eastAsia="Times New Roman" w:cstheme="minorHAnsi"/>
                <w:iCs/>
                <w:sz w:val="22"/>
                <w:szCs w:val="22"/>
              </w:rPr>
              <w:t>Dostępność komunikacyjna i informacyjna – informacje o wydarzeniach będą publikowane w prostym języku, z użyciem dużych, czytelnych grafik i kontrastowych oznaczeń. Komunikaty będą dostępne online i offline (plakaty, ulotki, media społecznościowe).</w:t>
            </w:r>
          </w:p>
          <w:p w14:paraId="648C417C" w14:textId="5B88ECFD" w:rsidR="001C6B2E" w:rsidRPr="00D44CFC" w:rsidRDefault="001C6B2E">
            <w:pPr>
              <w:pStyle w:val="Akapitzlist"/>
              <w:numPr>
                <w:ilvl w:val="0"/>
                <w:numId w:val="78"/>
              </w:numPr>
              <w:spacing w:line="276" w:lineRule="auto"/>
              <w:rPr>
                <w:rFonts w:eastAsia="Times New Roman" w:cstheme="minorHAnsi"/>
                <w:iCs/>
                <w:sz w:val="22"/>
                <w:szCs w:val="22"/>
              </w:rPr>
            </w:pPr>
            <w:r w:rsidRPr="00D44CFC">
              <w:rPr>
                <w:rFonts w:eastAsia="Times New Roman" w:cstheme="minorHAnsi"/>
                <w:iCs/>
                <w:sz w:val="22"/>
                <w:szCs w:val="22"/>
              </w:rPr>
              <w:t>Dostępność funkcjonalna – animatorzy i prowadzący zajęcia zostaną poinformowani o konieczności dostosowania formy przekazu do osób z różnymi potrzebami (np. wolniejsze tempo, materiały wizualne).</w:t>
            </w:r>
          </w:p>
          <w:p w14:paraId="32F86F84" w14:textId="63D8FB6B" w:rsidR="001C6B2E" w:rsidRPr="00D44CFC" w:rsidRDefault="001C6B2E">
            <w:pPr>
              <w:pStyle w:val="Akapitzlist"/>
              <w:numPr>
                <w:ilvl w:val="0"/>
                <w:numId w:val="78"/>
              </w:numPr>
              <w:spacing w:line="276" w:lineRule="auto"/>
              <w:rPr>
                <w:rFonts w:eastAsia="Times New Roman" w:cstheme="minorHAnsi"/>
                <w:iCs/>
                <w:sz w:val="22"/>
                <w:szCs w:val="22"/>
              </w:rPr>
            </w:pPr>
            <w:r w:rsidRPr="00D44CFC">
              <w:rPr>
                <w:rFonts w:eastAsia="Times New Roman" w:cstheme="minorHAnsi"/>
                <w:iCs/>
                <w:sz w:val="22"/>
                <w:szCs w:val="22"/>
              </w:rPr>
              <w:t>Dostępność społeczna – działania projektowe będą sprzyjały integracji międzypokoleniowej, co pozwoli osobom starszym i osobom zagrożonym wykluczeniem społecznym aktywnie uczestniczyć w wydarzeniach.</w:t>
            </w:r>
          </w:p>
          <w:p w14:paraId="1DE3567E" w14:textId="77777777" w:rsidR="001C6B2E" w:rsidRPr="00D44CFC" w:rsidRDefault="001C6B2E" w:rsidP="00D44CFC">
            <w:pPr>
              <w:spacing w:line="276" w:lineRule="auto"/>
              <w:rPr>
                <w:rFonts w:eastAsia="Times New Roman" w:cstheme="minorHAnsi"/>
                <w:iCs/>
                <w:sz w:val="22"/>
                <w:szCs w:val="22"/>
              </w:rPr>
            </w:pPr>
          </w:p>
          <w:p w14:paraId="7FDADF5C" w14:textId="77777777" w:rsidR="001C6B2E" w:rsidRPr="00D44CFC" w:rsidRDefault="001C6B2E" w:rsidP="00D44CFC">
            <w:pPr>
              <w:spacing w:line="276" w:lineRule="auto"/>
              <w:rPr>
                <w:rFonts w:eastAsia="Times New Roman" w:cstheme="minorHAnsi"/>
                <w:iCs/>
                <w:sz w:val="22"/>
                <w:szCs w:val="22"/>
              </w:rPr>
            </w:pPr>
            <w:r w:rsidRPr="00D44CFC">
              <w:rPr>
                <w:rFonts w:eastAsia="Times New Roman" w:cstheme="minorHAnsi"/>
                <w:iCs/>
                <w:sz w:val="22"/>
                <w:szCs w:val="22"/>
              </w:rPr>
              <w:t>Dzięki tym rozwiązaniom projekt zapewni możliwość udziału</w:t>
            </w:r>
          </w:p>
          <w:p w14:paraId="0AB7C669" w14:textId="77777777" w:rsidR="001C6B2E" w:rsidRPr="00D44CFC" w:rsidRDefault="001C6B2E" w:rsidP="00D44CFC">
            <w:pPr>
              <w:spacing w:line="276" w:lineRule="auto"/>
              <w:rPr>
                <w:rFonts w:eastAsia="Times New Roman" w:cstheme="minorHAnsi"/>
                <w:iCs/>
                <w:sz w:val="22"/>
                <w:szCs w:val="22"/>
              </w:rPr>
            </w:pPr>
            <w:r w:rsidRPr="00D44CFC">
              <w:rPr>
                <w:rFonts w:eastAsia="Times New Roman" w:cstheme="minorHAnsi"/>
                <w:iCs/>
                <w:sz w:val="22"/>
                <w:szCs w:val="22"/>
              </w:rPr>
              <w:t>wszystkim mieszkańcom obszarów rewitalizacji, niezależnie od</w:t>
            </w:r>
          </w:p>
          <w:p w14:paraId="05A5D144" w14:textId="166E4507" w:rsidR="00DF3588" w:rsidRPr="00D44CFC" w:rsidRDefault="001C6B2E" w:rsidP="00D44CFC">
            <w:pPr>
              <w:spacing w:line="276" w:lineRule="auto"/>
              <w:rPr>
                <w:rFonts w:eastAsia="Times New Roman" w:cstheme="minorHAnsi"/>
                <w:i/>
                <w:iCs/>
                <w:sz w:val="22"/>
                <w:szCs w:val="22"/>
              </w:rPr>
            </w:pPr>
            <w:r w:rsidRPr="00D44CFC">
              <w:rPr>
                <w:rFonts w:eastAsia="Times New Roman" w:cstheme="minorHAnsi"/>
                <w:iCs/>
                <w:sz w:val="22"/>
                <w:szCs w:val="22"/>
              </w:rPr>
              <w:t>wieku, sprawności czy ograniczeń zdrowotnych</w:t>
            </w:r>
            <w:r w:rsidR="00D80A94" w:rsidRPr="00D44CFC">
              <w:rPr>
                <w:rFonts w:eastAsia="Times New Roman" w:cstheme="minorHAnsi"/>
                <w:iCs/>
                <w:sz w:val="22"/>
                <w:szCs w:val="22"/>
              </w:rPr>
              <w:t>.</w:t>
            </w:r>
          </w:p>
        </w:tc>
      </w:tr>
      <w:tr w:rsidR="00DF3588" w:rsidRPr="00D44CFC" w14:paraId="44E50E7F" w14:textId="77777777" w:rsidTr="00144722">
        <w:trPr>
          <w:trHeight w:val="20"/>
        </w:trPr>
        <w:tc>
          <w:tcPr>
            <w:tcW w:w="2552" w:type="dxa"/>
            <w:shd w:val="clear" w:color="auto" w:fill="FFFFFF" w:themeFill="background1"/>
          </w:tcPr>
          <w:p w14:paraId="2355B0E4"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lastRenderedPageBreak/>
              <w:t>Czas realizacji</w:t>
            </w:r>
          </w:p>
        </w:tc>
        <w:tc>
          <w:tcPr>
            <w:tcW w:w="6298" w:type="dxa"/>
          </w:tcPr>
          <w:p w14:paraId="296FE65C" w14:textId="1A8AF6E7" w:rsidR="00DF3588" w:rsidRPr="00D44CFC" w:rsidRDefault="00DF3588" w:rsidP="00D44CFC">
            <w:pPr>
              <w:spacing w:line="276" w:lineRule="auto"/>
              <w:rPr>
                <w:rFonts w:eastAsia="Times New Roman" w:cstheme="minorHAnsi"/>
                <w:iCs/>
                <w:sz w:val="22"/>
                <w:szCs w:val="22"/>
              </w:rPr>
            </w:pPr>
            <w:r w:rsidRPr="00D44CFC">
              <w:rPr>
                <w:rFonts w:eastAsia="Times New Roman" w:cstheme="minorHAnsi"/>
                <w:iCs/>
                <w:sz w:val="22"/>
                <w:szCs w:val="22"/>
              </w:rPr>
              <w:t>202</w:t>
            </w:r>
            <w:r w:rsidR="001B1440" w:rsidRPr="00D44CFC">
              <w:rPr>
                <w:rFonts w:eastAsia="Times New Roman" w:cstheme="minorHAnsi"/>
                <w:iCs/>
                <w:sz w:val="22"/>
                <w:szCs w:val="22"/>
              </w:rPr>
              <w:t>8</w:t>
            </w:r>
            <w:r w:rsidRPr="00D44CFC">
              <w:rPr>
                <w:rFonts w:eastAsia="Times New Roman" w:cstheme="minorHAnsi"/>
                <w:iCs/>
                <w:sz w:val="22"/>
                <w:szCs w:val="22"/>
              </w:rPr>
              <w:t>-20</w:t>
            </w:r>
            <w:r w:rsidR="00BC7A11" w:rsidRPr="00D44CFC">
              <w:rPr>
                <w:rFonts w:eastAsia="Times New Roman" w:cstheme="minorHAnsi"/>
                <w:iCs/>
                <w:sz w:val="22"/>
                <w:szCs w:val="22"/>
              </w:rPr>
              <w:t>2</w:t>
            </w:r>
            <w:r w:rsidR="001B1440" w:rsidRPr="00D44CFC">
              <w:rPr>
                <w:rFonts w:eastAsia="Times New Roman" w:cstheme="minorHAnsi"/>
                <w:iCs/>
                <w:sz w:val="22"/>
                <w:szCs w:val="22"/>
              </w:rPr>
              <w:t>9</w:t>
            </w:r>
            <w:r w:rsidR="00BC7A11" w:rsidRPr="00D44CFC">
              <w:rPr>
                <w:rFonts w:eastAsia="Times New Roman" w:cstheme="minorHAnsi"/>
                <w:iCs/>
                <w:sz w:val="22"/>
                <w:szCs w:val="22"/>
              </w:rPr>
              <w:t xml:space="preserve"> </w:t>
            </w:r>
          </w:p>
        </w:tc>
      </w:tr>
      <w:tr w:rsidR="00DF3588" w:rsidRPr="00D44CFC" w14:paraId="010B2BD4" w14:textId="77777777" w:rsidTr="00144722">
        <w:trPr>
          <w:trHeight w:val="20"/>
        </w:trPr>
        <w:tc>
          <w:tcPr>
            <w:tcW w:w="2552" w:type="dxa"/>
            <w:shd w:val="clear" w:color="auto" w:fill="FFFFFF" w:themeFill="background1"/>
          </w:tcPr>
          <w:p w14:paraId="2269E505"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Szacowana całkowita wartość przedsięwzięcia w zł</w:t>
            </w:r>
          </w:p>
        </w:tc>
        <w:tc>
          <w:tcPr>
            <w:tcW w:w="6298" w:type="dxa"/>
          </w:tcPr>
          <w:p w14:paraId="5383C436" w14:textId="7ACA8221" w:rsidR="00DF3588" w:rsidRPr="00D44CFC" w:rsidRDefault="00CA74C6" w:rsidP="00D44CFC">
            <w:pPr>
              <w:spacing w:line="276" w:lineRule="auto"/>
              <w:rPr>
                <w:rFonts w:eastAsia="Times New Roman" w:cstheme="minorHAnsi"/>
                <w:sz w:val="22"/>
                <w:szCs w:val="22"/>
              </w:rPr>
            </w:pPr>
            <w:r w:rsidRPr="00D44CFC">
              <w:rPr>
                <w:rFonts w:eastAsia="Times New Roman" w:cstheme="minorHAnsi"/>
                <w:sz w:val="22"/>
                <w:szCs w:val="22"/>
              </w:rPr>
              <w:t>121 000</w:t>
            </w:r>
            <w:r w:rsidR="00DF3588" w:rsidRPr="00D44CFC">
              <w:rPr>
                <w:rFonts w:eastAsia="Times New Roman" w:cstheme="minorHAnsi"/>
                <w:sz w:val="22"/>
                <w:szCs w:val="22"/>
              </w:rPr>
              <w:t>,00 zł</w:t>
            </w:r>
          </w:p>
        </w:tc>
      </w:tr>
      <w:tr w:rsidR="00DF3588" w:rsidRPr="00D44CFC" w14:paraId="0CC0B4C5" w14:textId="77777777" w:rsidTr="00144722">
        <w:trPr>
          <w:trHeight w:val="20"/>
        </w:trPr>
        <w:tc>
          <w:tcPr>
            <w:tcW w:w="2552" w:type="dxa"/>
            <w:shd w:val="clear" w:color="auto" w:fill="FFFFFF" w:themeFill="background1"/>
          </w:tcPr>
          <w:p w14:paraId="249D202F" w14:textId="77777777" w:rsidR="00DF3588" w:rsidRPr="00D44CFC" w:rsidRDefault="00DF3588" w:rsidP="00D44CFC">
            <w:pPr>
              <w:spacing w:line="276" w:lineRule="auto"/>
              <w:rPr>
                <w:rFonts w:eastAsia="Times New Roman" w:cstheme="minorHAnsi"/>
                <w:sz w:val="22"/>
                <w:szCs w:val="22"/>
              </w:rPr>
            </w:pPr>
            <w:r w:rsidRPr="00D44CFC">
              <w:rPr>
                <w:rFonts w:eastAsia="Times New Roman" w:cstheme="minorHAnsi"/>
                <w:sz w:val="22"/>
                <w:szCs w:val="22"/>
              </w:rPr>
              <w:t>Potencjalne źródła finansowania</w:t>
            </w:r>
          </w:p>
        </w:tc>
        <w:tc>
          <w:tcPr>
            <w:tcW w:w="6298" w:type="dxa"/>
          </w:tcPr>
          <w:p w14:paraId="24201E2D" w14:textId="4762F530" w:rsidR="00CA74C6" w:rsidRPr="00D44CFC" w:rsidRDefault="00CA74C6" w:rsidP="00D44CFC">
            <w:pPr>
              <w:spacing w:line="276" w:lineRule="auto"/>
              <w:rPr>
                <w:rFonts w:eastAsia="Times New Roman" w:cstheme="minorHAnsi"/>
                <w:iCs/>
                <w:sz w:val="22"/>
                <w:szCs w:val="22"/>
              </w:rPr>
            </w:pPr>
            <w:r w:rsidRPr="00D44CFC">
              <w:rPr>
                <w:rFonts w:eastAsia="Times New Roman" w:cstheme="minorHAnsi"/>
                <w:iCs/>
                <w:sz w:val="22"/>
                <w:szCs w:val="22"/>
              </w:rPr>
              <w:t xml:space="preserve">Środki </w:t>
            </w:r>
            <w:r w:rsidR="00D80A94" w:rsidRPr="00D44CFC">
              <w:rPr>
                <w:rFonts w:eastAsia="Times New Roman" w:cstheme="minorHAnsi"/>
                <w:iCs/>
                <w:sz w:val="22"/>
                <w:szCs w:val="22"/>
              </w:rPr>
              <w:t>unijne</w:t>
            </w:r>
            <w:r w:rsidRPr="00D44CFC">
              <w:rPr>
                <w:rFonts w:eastAsia="Times New Roman" w:cstheme="minorHAnsi"/>
                <w:iCs/>
                <w:sz w:val="22"/>
                <w:szCs w:val="22"/>
              </w:rPr>
              <w:t>, Środki krajowe, Środki Gminy, inne źródła publiczne i grantowe (np. Fundusz Inicjatyw</w:t>
            </w:r>
          </w:p>
          <w:p w14:paraId="7F327484" w14:textId="77777777" w:rsidR="00CA74C6" w:rsidRPr="00D44CFC" w:rsidRDefault="00CA74C6" w:rsidP="00D44CFC">
            <w:pPr>
              <w:spacing w:line="276" w:lineRule="auto"/>
              <w:rPr>
                <w:rFonts w:eastAsia="Times New Roman" w:cstheme="minorHAnsi"/>
                <w:iCs/>
                <w:sz w:val="22"/>
                <w:szCs w:val="22"/>
              </w:rPr>
            </w:pPr>
            <w:r w:rsidRPr="00D44CFC">
              <w:rPr>
                <w:rFonts w:eastAsia="Times New Roman" w:cstheme="minorHAnsi"/>
                <w:iCs/>
                <w:sz w:val="22"/>
                <w:szCs w:val="22"/>
              </w:rPr>
              <w:t>Obywatelskich, programy wojewódzkie wspierające integrację</w:t>
            </w:r>
          </w:p>
          <w:p w14:paraId="046E0BA0" w14:textId="6A3994D8" w:rsidR="00DF3588" w:rsidRPr="00D44CFC" w:rsidRDefault="00CA74C6" w:rsidP="00D44CFC">
            <w:pPr>
              <w:spacing w:line="276" w:lineRule="auto"/>
              <w:rPr>
                <w:i/>
                <w:sz w:val="22"/>
                <w:szCs w:val="22"/>
              </w:rPr>
            </w:pPr>
            <w:r w:rsidRPr="00D44CFC">
              <w:rPr>
                <w:rFonts w:eastAsia="Times New Roman" w:cstheme="minorHAnsi"/>
                <w:iCs/>
                <w:sz w:val="22"/>
                <w:szCs w:val="22"/>
              </w:rPr>
              <w:t>społeczną i animację kultury)</w:t>
            </w:r>
          </w:p>
        </w:tc>
      </w:tr>
    </w:tbl>
    <w:p w14:paraId="57E3B385" w14:textId="77777777" w:rsidR="00DF3588" w:rsidRDefault="00DF3588" w:rsidP="00472277"/>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B90EF9" w:rsidRPr="00D44CFC" w14:paraId="614D1558" w14:textId="77777777" w:rsidTr="00144722">
        <w:trPr>
          <w:trHeight w:val="20"/>
        </w:trPr>
        <w:tc>
          <w:tcPr>
            <w:tcW w:w="2552" w:type="dxa"/>
            <w:shd w:val="clear" w:color="auto" w:fill="9B2D1F"/>
          </w:tcPr>
          <w:p w14:paraId="547667F3" w14:textId="77777777" w:rsidR="00B90EF9" w:rsidRPr="00144722" w:rsidRDefault="00B90EF9" w:rsidP="00D44CFC">
            <w:pPr>
              <w:spacing w:line="276" w:lineRule="auto"/>
              <w:rPr>
                <w:rFonts w:eastAsia="Times New Roman" w:cstheme="minorHAnsi"/>
                <w:color w:val="FFFFFF" w:themeColor="background1"/>
                <w:sz w:val="22"/>
                <w:szCs w:val="22"/>
              </w:rPr>
            </w:pPr>
            <w:bookmarkStart w:id="248" w:name="_Hlk181032029"/>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5D7EB75B" w14:textId="22439FF2" w:rsidR="00B90EF9" w:rsidRPr="00144722" w:rsidRDefault="002D1E3A">
            <w:pPr>
              <w:pStyle w:val="Akapitzlist"/>
              <w:numPr>
                <w:ilvl w:val="0"/>
                <w:numId w:val="149"/>
              </w:numPr>
              <w:spacing w:line="276" w:lineRule="auto"/>
              <w:rPr>
                <w:rFonts w:eastAsia="Times New Roman" w:cstheme="minorHAnsi"/>
                <w:b/>
                <w:bCs/>
                <w:color w:val="FFFFFF" w:themeColor="background1"/>
                <w:sz w:val="22"/>
                <w:szCs w:val="22"/>
              </w:rPr>
            </w:pPr>
            <w:r w:rsidRPr="00144722">
              <w:rPr>
                <w:rFonts w:cstheme="minorHAnsi"/>
                <w:b/>
                <w:bCs/>
                <w:color w:val="FFFFFF" w:themeColor="background1"/>
                <w:sz w:val="22"/>
                <w:szCs w:val="22"/>
              </w:rPr>
              <w:t>„</w:t>
            </w:r>
            <w:r w:rsidR="00581F0A" w:rsidRPr="00144722">
              <w:rPr>
                <w:rFonts w:cstheme="minorHAnsi"/>
                <w:b/>
                <w:bCs/>
                <w:color w:val="FFFFFF" w:themeColor="background1"/>
                <w:sz w:val="22"/>
                <w:szCs w:val="22"/>
              </w:rPr>
              <w:t>Porozmawiajmy ze sobą</w:t>
            </w:r>
            <w:r w:rsidRPr="00144722">
              <w:rPr>
                <w:rFonts w:cstheme="minorHAnsi"/>
                <w:b/>
                <w:bCs/>
                <w:color w:val="FFFFFF" w:themeColor="background1"/>
                <w:sz w:val="22"/>
                <w:szCs w:val="22"/>
              </w:rPr>
              <w:t>”</w:t>
            </w:r>
          </w:p>
        </w:tc>
      </w:tr>
      <w:bookmarkEnd w:id="248"/>
      <w:tr w:rsidR="00B90EF9" w:rsidRPr="00D44CFC" w14:paraId="0912E2C9" w14:textId="77777777" w:rsidTr="00144722">
        <w:trPr>
          <w:trHeight w:val="20"/>
        </w:trPr>
        <w:tc>
          <w:tcPr>
            <w:tcW w:w="2552" w:type="dxa"/>
            <w:shd w:val="clear" w:color="auto" w:fill="FFFFFF" w:themeFill="background1"/>
          </w:tcPr>
          <w:p w14:paraId="6538B166"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Inicjator i podmioty uczestniczące w realizacji przedsięwzięcia</w:t>
            </w:r>
          </w:p>
        </w:tc>
        <w:tc>
          <w:tcPr>
            <w:tcW w:w="6298" w:type="dxa"/>
          </w:tcPr>
          <w:p w14:paraId="4AFA8D7D" w14:textId="5262C718" w:rsidR="00B90EF9" w:rsidRPr="00D44CFC" w:rsidRDefault="00535D4F" w:rsidP="00D44CFC">
            <w:pPr>
              <w:spacing w:line="276" w:lineRule="auto"/>
              <w:rPr>
                <w:rFonts w:eastAsia="Times New Roman" w:cstheme="minorHAnsi"/>
                <w:sz w:val="22"/>
                <w:szCs w:val="22"/>
              </w:rPr>
            </w:pPr>
            <w:r w:rsidRPr="00D44CFC">
              <w:rPr>
                <w:rFonts w:eastAsia="Times New Roman" w:cstheme="minorHAnsi"/>
                <w:sz w:val="22"/>
                <w:szCs w:val="22"/>
              </w:rPr>
              <w:t xml:space="preserve">Miejska i Powiatowa Biblioteka </w:t>
            </w:r>
            <w:proofErr w:type="gramStart"/>
            <w:r w:rsidRPr="00D44CFC">
              <w:rPr>
                <w:rFonts w:eastAsia="Times New Roman" w:cstheme="minorHAnsi"/>
                <w:sz w:val="22"/>
                <w:szCs w:val="22"/>
              </w:rPr>
              <w:t>Publiczna  im.</w:t>
            </w:r>
            <w:proofErr w:type="gramEnd"/>
            <w:r w:rsidRPr="00D44CFC">
              <w:rPr>
                <w:rFonts w:eastAsia="Times New Roman" w:cstheme="minorHAnsi"/>
                <w:sz w:val="22"/>
                <w:szCs w:val="22"/>
              </w:rPr>
              <w:t xml:space="preserve"> Stefana Żeromskiego, plac prof. Włodzimierza Wójcika 1, 42-500 Będzin                         </w:t>
            </w:r>
          </w:p>
        </w:tc>
      </w:tr>
      <w:tr w:rsidR="00B90EF9" w:rsidRPr="00D44CFC" w14:paraId="19D0F40E" w14:textId="77777777" w:rsidTr="00144722">
        <w:trPr>
          <w:trHeight w:val="20"/>
        </w:trPr>
        <w:tc>
          <w:tcPr>
            <w:tcW w:w="2552" w:type="dxa"/>
            <w:shd w:val="clear" w:color="auto" w:fill="FFFFFF" w:themeFill="background1"/>
          </w:tcPr>
          <w:p w14:paraId="3492DB7D"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Lokalizacja przedsięwzięcia</w:t>
            </w:r>
          </w:p>
        </w:tc>
        <w:tc>
          <w:tcPr>
            <w:tcW w:w="6298" w:type="dxa"/>
          </w:tcPr>
          <w:p w14:paraId="3B1B1A69" w14:textId="1AE3E7EF" w:rsidR="00B90EF9" w:rsidRPr="00D44CFC" w:rsidRDefault="00006515" w:rsidP="00D44CFC">
            <w:pPr>
              <w:spacing w:line="276" w:lineRule="auto"/>
              <w:rPr>
                <w:rFonts w:eastAsia="Times New Roman" w:cstheme="minorHAnsi"/>
                <w:sz w:val="22"/>
                <w:szCs w:val="22"/>
              </w:rPr>
            </w:pPr>
            <w:r w:rsidRPr="00D44CFC">
              <w:rPr>
                <w:rFonts w:eastAsia="Times New Roman" w:cstheme="minorHAnsi"/>
                <w:sz w:val="22"/>
                <w:szCs w:val="22"/>
              </w:rPr>
              <w:t>Filia biblioteki nr 3 Dworzec, Plac Kolei Warszawsko-Wiedeńskiej, 42-500 Będzin</w:t>
            </w:r>
          </w:p>
        </w:tc>
      </w:tr>
      <w:tr w:rsidR="00B90EF9" w:rsidRPr="00D44CFC" w14:paraId="04FD36DD" w14:textId="77777777" w:rsidTr="00144722">
        <w:trPr>
          <w:trHeight w:val="20"/>
        </w:trPr>
        <w:tc>
          <w:tcPr>
            <w:tcW w:w="2552" w:type="dxa"/>
            <w:shd w:val="clear" w:color="auto" w:fill="FFFFFF" w:themeFill="background1"/>
          </w:tcPr>
          <w:p w14:paraId="002F8E16" w14:textId="77777777" w:rsidR="00B90EF9" w:rsidRPr="00D44CFC" w:rsidRDefault="00B90EF9" w:rsidP="00D44CFC">
            <w:pPr>
              <w:spacing w:line="276" w:lineRule="auto"/>
              <w:rPr>
                <w:sz w:val="22"/>
                <w:szCs w:val="22"/>
              </w:rPr>
            </w:pPr>
            <w:r w:rsidRPr="00D44CFC">
              <w:rPr>
                <w:sz w:val="22"/>
                <w:szCs w:val="22"/>
              </w:rPr>
              <w:t xml:space="preserve">Opis problemu </w:t>
            </w:r>
          </w:p>
        </w:tc>
        <w:tc>
          <w:tcPr>
            <w:tcW w:w="6298" w:type="dxa"/>
          </w:tcPr>
          <w:p w14:paraId="3B6AA308" w14:textId="6DB4F3ED" w:rsidR="00B90EF9" w:rsidRPr="00D44CFC" w:rsidRDefault="00753C59" w:rsidP="00D44CFC">
            <w:pPr>
              <w:spacing w:line="276" w:lineRule="auto"/>
              <w:rPr>
                <w:sz w:val="22"/>
                <w:szCs w:val="22"/>
              </w:rPr>
            </w:pPr>
            <w:r w:rsidRPr="00D44CFC">
              <w:rPr>
                <w:sz w:val="22"/>
                <w:szCs w:val="22"/>
              </w:rPr>
              <w:t xml:space="preserve">Obszar miasta Będzina w okolicy dworca PKP to miejsce w dużej mierze dotknięte problemami </w:t>
            </w:r>
            <w:r w:rsidR="000B0891" w:rsidRPr="00D44CFC">
              <w:rPr>
                <w:sz w:val="22"/>
                <w:szCs w:val="22"/>
              </w:rPr>
              <w:t>społecznymi</w:t>
            </w:r>
            <w:r w:rsidRPr="00D44CFC">
              <w:rPr>
                <w:sz w:val="22"/>
                <w:szCs w:val="22"/>
              </w:rPr>
              <w:t xml:space="preserve"> (przemoc, uzależnienia, </w:t>
            </w:r>
            <w:r w:rsidR="0031275B" w:rsidRPr="00D44CFC">
              <w:rPr>
                <w:sz w:val="22"/>
                <w:szCs w:val="22"/>
              </w:rPr>
              <w:t>nieporadność rodzicielska, zaniedbanie emocjonalne rodzin, w tym dzieci</w:t>
            </w:r>
            <w:r w:rsidRPr="00D44CFC">
              <w:rPr>
                <w:sz w:val="22"/>
                <w:szCs w:val="22"/>
              </w:rPr>
              <w:t xml:space="preserve">). Spotkania z autorytetem psychologicznym może mieć bardzo duże znaczenie – zarówno na poziomie emocjonalnym, jak i rozwojowym.                               </w:t>
            </w:r>
          </w:p>
        </w:tc>
      </w:tr>
      <w:tr w:rsidR="00B90EF9" w:rsidRPr="00D44CFC" w14:paraId="5AFB6261" w14:textId="77777777" w:rsidTr="00144722">
        <w:trPr>
          <w:trHeight w:val="20"/>
        </w:trPr>
        <w:tc>
          <w:tcPr>
            <w:tcW w:w="2552" w:type="dxa"/>
            <w:shd w:val="clear" w:color="auto" w:fill="FFFFFF" w:themeFill="background1"/>
          </w:tcPr>
          <w:p w14:paraId="012E6CB1"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Opis przedsięwzięcia</w:t>
            </w:r>
          </w:p>
        </w:tc>
        <w:tc>
          <w:tcPr>
            <w:tcW w:w="6298" w:type="dxa"/>
          </w:tcPr>
          <w:p w14:paraId="582F4A41"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Projekt "Porozmawiajmy ze sobą" to cykl spotkań</w:t>
            </w:r>
          </w:p>
          <w:p w14:paraId="29407256"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lastRenderedPageBreak/>
              <w:t xml:space="preserve">z wybranymi rozpoznawalnymi autorytetami psychologii. Doświadczonymi terapeutami obecnymi w przestrzeni internetowej poprzez podcasty, wywiady i książki. </w:t>
            </w:r>
          </w:p>
          <w:p w14:paraId="286F151A"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Spotkania mają na celu zaktywizować społeczność obszaru objętego rewitalizacją poprzez podjęcie dyskusji z samym sobą i jednocześnie z drugim człowiekiem opartej na wewnętrznych potrzebach, obawach, akceptacji siebie i dążeniach do celów. </w:t>
            </w:r>
          </w:p>
          <w:p w14:paraId="48894157" w14:textId="77777777" w:rsidR="00753C59" w:rsidRPr="00D44CFC" w:rsidRDefault="00753C59" w:rsidP="00D44CFC">
            <w:pPr>
              <w:spacing w:line="276" w:lineRule="auto"/>
              <w:rPr>
                <w:rFonts w:cstheme="minorHAnsi"/>
                <w:color w:val="000000"/>
                <w:sz w:val="22"/>
                <w:szCs w:val="22"/>
              </w:rPr>
            </w:pPr>
          </w:p>
          <w:p w14:paraId="549C779A"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Grupa docelowa: </w:t>
            </w:r>
          </w:p>
          <w:p w14:paraId="11A53659" w14:textId="0A2BF6B0" w:rsidR="00753C59" w:rsidRPr="00D44CFC" w:rsidRDefault="00753C59">
            <w:pPr>
              <w:pStyle w:val="Akapitzlist"/>
              <w:numPr>
                <w:ilvl w:val="0"/>
                <w:numId w:val="120"/>
              </w:numPr>
              <w:spacing w:line="276" w:lineRule="auto"/>
              <w:rPr>
                <w:rFonts w:cstheme="minorHAnsi"/>
                <w:b/>
                <w:bCs/>
                <w:color w:val="000000"/>
                <w:sz w:val="22"/>
                <w:szCs w:val="22"/>
              </w:rPr>
            </w:pPr>
            <w:r w:rsidRPr="00D44CFC">
              <w:rPr>
                <w:rFonts w:cstheme="minorHAnsi"/>
                <w:b/>
                <w:bCs/>
                <w:color w:val="000000"/>
                <w:sz w:val="22"/>
                <w:szCs w:val="22"/>
              </w:rPr>
              <w:t>młodzież</w:t>
            </w:r>
          </w:p>
          <w:p w14:paraId="0A22C149"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Spotkania zorganizowane będą z myślą o kształtowaniu młodego człowieka wchodzącego w świat dorosłości.</w:t>
            </w:r>
          </w:p>
          <w:p w14:paraId="14E3C43B" w14:textId="366995D0"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Otoczenie wrażliwej młodzieży, tęskniącej za przyjaźnią, akceptacją i miłością wystawioną na próbę nachalnej elektroniki nie ułatwia dobrego kierunku rozwoju.</w:t>
            </w:r>
          </w:p>
          <w:p w14:paraId="50183C0F" w14:textId="1FC38201" w:rsidR="00380648"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Dlatego biblioteka wychodzi naprzeciw tym problemom chcąc podjąć dyskusję z młodymi ludźmi dzięki czemu dać im szansę na rozwój osobisty poprzez zetknięcie się z autorem będącym często postrzeganym jako ktoś nierealny, z kim nie można się spotkać osobiście nie mówiąc nawet o wspólnym dialogu.  Rozmowa o codzienności z kimś nieosiągalnym na co dzień da możliwość poczucia spełnienia i być może zainspiruje do skonfrontowania się z samym sobą. Być może tematy wcześniej uznawane za wrażliwe, zbyt </w:t>
            </w:r>
            <w:proofErr w:type="gramStart"/>
            <w:r w:rsidRPr="00D44CFC">
              <w:rPr>
                <w:rFonts w:cstheme="minorHAnsi"/>
                <w:color w:val="000000"/>
                <w:sz w:val="22"/>
                <w:szCs w:val="22"/>
              </w:rPr>
              <w:t>wielkie,  a</w:t>
            </w:r>
            <w:proofErr w:type="gramEnd"/>
            <w:r w:rsidRPr="00D44CFC">
              <w:rPr>
                <w:rFonts w:cstheme="minorHAnsi"/>
                <w:color w:val="000000"/>
                <w:sz w:val="22"/>
                <w:szCs w:val="22"/>
              </w:rPr>
              <w:t xml:space="preserve"> nawet tabu przestaną być takie „nie do </w:t>
            </w:r>
            <w:proofErr w:type="gramStart"/>
            <w:r w:rsidRPr="00D44CFC">
              <w:rPr>
                <w:rFonts w:cstheme="minorHAnsi"/>
                <w:color w:val="000000"/>
                <w:sz w:val="22"/>
                <w:szCs w:val="22"/>
              </w:rPr>
              <w:t>ruszenia”  i</w:t>
            </w:r>
            <w:proofErr w:type="gramEnd"/>
            <w:r w:rsidRPr="00D44CFC">
              <w:rPr>
                <w:rFonts w:cstheme="minorHAnsi"/>
                <w:color w:val="000000"/>
                <w:sz w:val="22"/>
                <w:szCs w:val="22"/>
              </w:rPr>
              <w:t xml:space="preserve"> zostaną po prostu wypowiedziane. </w:t>
            </w:r>
          </w:p>
          <w:p w14:paraId="667699B9" w14:textId="7D960C7E" w:rsidR="00753C59" w:rsidRPr="00D44CFC" w:rsidRDefault="00753C59">
            <w:pPr>
              <w:pStyle w:val="Akapitzlist"/>
              <w:numPr>
                <w:ilvl w:val="0"/>
                <w:numId w:val="120"/>
              </w:numPr>
              <w:spacing w:line="276" w:lineRule="auto"/>
              <w:rPr>
                <w:rFonts w:cstheme="minorHAnsi"/>
                <w:b/>
                <w:bCs/>
                <w:color w:val="000000"/>
                <w:sz w:val="22"/>
                <w:szCs w:val="22"/>
              </w:rPr>
            </w:pPr>
            <w:r w:rsidRPr="00D44CFC">
              <w:rPr>
                <w:rFonts w:cstheme="minorHAnsi"/>
                <w:b/>
                <w:bCs/>
                <w:color w:val="000000"/>
                <w:sz w:val="22"/>
                <w:szCs w:val="22"/>
              </w:rPr>
              <w:t xml:space="preserve">osoby dorosłe oraz seniorzy </w:t>
            </w:r>
          </w:p>
          <w:p w14:paraId="6EF42BCA" w14:textId="45A73CE4" w:rsidR="00753C59" w:rsidRPr="00D44CFC" w:rsidRDefault="00380648" w:rsidP="00D44CFC">
            <w:pPr>
              <w:spacing w:line="276" w:lineRule="auto"/>
              <w:rPr>
                <w:rFonts w:cstheme="minorHAnsi"/>
                <w:color w:val="000000"/>
                <w:sz w:val="22"/>
                <w:szCs w:val="22"/>
              </w:rPr>
            </w:pPr>
            <w:r w:rsidRPr="00D44CFC">
              <w:rPr>
                <w:rFonts w:cstheme="minorHAnsi"/>
                <w:color w:val="000000"/>
                <w:sz w:val="22"/>
                <w:szCs w:val="22"/>
              </w:rPr>
              <w:t>S</w:t>
            </w:r>
            <w:r w:rsidR="00753C59" w:rsidRPr="00D44CFC">
              <w:rPr>
                <w:rFonts w:cstheme="minorHAnsi"/>
                <w:color w:val="000000"/>
                <w:sz w:val="22"/>
                <w:szCs w:val="22"/>
              </w:rPr>
              <w:t>potkania z psychologiem, psychoterapeutą będą realnym wparciem dla osób borykających się z problemami takimi jak:</w:t>
            </w:r>
          </w:p>
          <w:p w14:paraId="5BCD88D4" w14:textId="3BD7CAD3"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finanse, choroby, zaniedbania emocjonalne, </w:t>
            </w:r>
            <w:proofErr w:type="spellStart"/>
            <w:r w:rsidRPr="00D44CFC">
              <w:rPr>
                <w:rFonts w:cstheme="minorHAnsi"/>
                <w:color w:val="000000"/>
                <w:sz w:val="22"/>
                <w:szCs w:val="22"/>
              </w:rPr>
              <w:t>tzw</w:t>
            </w:r>
            <w:proofErr w:type="spellEnd"/>
            <w:r w:rsidRPr="00D44CFC">
              <w:rPr>
                <w:rFonts w:cstheme="minorHAnsi"/>
                <w:color w:val="000000"/>
                <w:sz w:val="22"/>
                <w:szCs w:val="22"/>
              </w:rPr>
              <w:t xml:space="preserve"> „ciężka </w:t>
            </w:r>
            <w:proofErr w:type="gramStart"/>
            <w:r w:rsidRPr="00D44CFC">
              <w:rPr>
                <w:rFonts w:cstheme="minorHAnsi"/>
                <w:color w:val="000000"/>
                <w:sz w:val="22"/>
                <w:szCs w:val="22"/>
              </w:rPr>
              <w:t xml:space="preserve">przeszłość” </w:t>
            </w:r>
            <w:r w:rsidR="00380648" w:rsidRPr="00D44CFC">
              <w:rPr>
                <w:rFonts w:cstheme="minorHAnsi"/>
                <w:color w:val="000000"/>
                <w:sz w:val="22"/>
                <w:szCs w:val="22"/>
              </w:rPr>
              <w:t xml:space="preserve"> </w:t>
            </w:r>
            <w:r w:rsidRPr="00D44CFC">
              <w:rPr>
                <w:rFonts w:cstheme="minorHAnsi"/>
                <w:color w:val="000000"/>
                <w:sz w:val="22"/>
                <w:szCs w:val="22"/>
              </w:rPr>
              <w:t>i</w:t>
            </w:r>
            <w:proofErr w:type="gramEnd"/>
            <w:r w:rsidRPr="00D44CFC">
              <w:rPr>
                <w:rFonts w:cstheme="minorHAnsi"/>
                <w:color w:val="000000"/>
                <w:sz w:val="22"/>
                <w:szCs w:val="22"/>
              </w:rPr>
              <w:t xml:space="preserve"> być może </w:t>
            </w:r>
            <w:proofErr w:type="gramStart"/>
            <w:r w:rsidRPr="00D44CFC">
              <w:rPr>
                <w:rFonts w:cstheme="minorHAnsi"/>
                <w:color w:val="000000"/>
                <w:sz w:val="22"/>
                <w:szCs w:val="22"/>
              </w:rPr>
              <w:t>pozorny  brak</w:t>
            </w:r>
            <w:proofErr w:type="gramEnd"/>
            <w:r w:rsidRPr="00D44CFC">
              <w:rPr>
                <w:rFonts w:cstheme="minorHAnsi"/>
                <w:color w:val="000000"/>
                <w:sz w:val="22"/>
                <w:szCs w:val="22"/>
              </w:rPr>
              <w:t xml:space="preserve"> perspektyw na jej polepszenie</w:t>
            </w:r>
            <w:r w:rsidR="00380648" w:rsidRPr="00D44CFC">
              <w:rPr>
                <w:rFonts w:cstheme="minorHAnsi"/>
                <w:color w:val="000000"/>
                <w:sz w:val="22"/>
                <w:szCs w:val="22"/>
              </w:rPr>
              <w:t>.</w:t>
            </w:r>
            <w:r w:rsidRPr="00D44CFC">
              <w:rPr>
                <w:rFonts w:cstheme="minorHAnsi"/>
                <w:color w:val="000000"/>
                <w:sz w:val="22"/>
                <w:szCs w:val="22"/>
              </w:rPr>
              <w:t xml:space="preserve"> </w:t>
            </w:r>
          </w:p>
          <w:p w14:paraId="77070DF8" w14:textId="77777777" w:rsidR="00753C59" w:rsidRPr="00D44CFC" w:rsidRDefault="00753C59" w:rsidP="00D44CFC">
            <w:pPr>
              <w:spacing w:line="276" w:lineRule="auto"/>
              <w:rPr>
                <w:rFonts w:cstheme="minorHAnsi"/>
                <w:color w:val="000000"/>
                <w:sz w:val="22"/>
                <w:szCs w:val="22"/>
              </w:rPr>
            </w:pPr>
          </w:p>
          <w:p w14:paraId="64AFE4F1" w14:textId="0E45219B"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Oto, co takie spotkanie może dać uczestnikom</w:t>
            </w:r>
            <w:r w:rsidR="0070174A" w:rsidRPr="00D44CFC">
              <w:rPr>
                <w:rFonts w:cstheme="minorHAnsi"/>
                <w:color w:val="000000"/>
                <w:sz w:val="22"/>
                <w:szCs w:val="22"/>
              </w:rPr>
              <w:t>:</w:t>
            </w:r>
            <w:r w:rsidRPr="00D44CFC">
              <w:rPr>
                <w:rFonts w:cstheme="minorHAnsi"/>
                <w:color w:val="000000"/>
                <w:sz w:val="22"/>
                <w:szCs w:val="22"/>
              </w:rPr>
              <w:t xml:space="preserve">                           </w:t>
            </w:r>
          </w:p>
          <w:p w14:paraId="4AEEE983" w14:textId="2598DCAB"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n</w:t>
            </w:r>
            <w:r w:rsidR="00753C59" w:rsidRPr="00D44CFC">
              <w:rPr>
                <w:rFonts w:cstheme="minorHAnsi"/>
                <w:color w:val="000000"/>
                <w:sz w:val="22"/>
                <w:szCs w:val="22"/>
              </w:rPr>
              <w:t>owy punkt odniesienia</w:t>
            </w:r>
            <w:r w:rsidRPr="00D44CFC">
              <w:rPr>
                <w:rFonts w:cstheme="minorHAnsi"/>
                <w:color w:val="000000"/>
                <w:sz w:val="22"/>
                <w:szCs w:val="22"/>
              </w:rPr>
              <w:t>,</w:t>
            </w:r>
            <w:r w:rsidR="00753C59" w:rsidRPr="00D44CFC">
              <w:rPr>
                <w:rFonts w:cstheme="minorHAnsi"/>
                <w:color w:val="000000"/>
                <w:sz w:val="22"/>
                <w:szCs w:val="22"/>
              </w:rPr>
              <w:t xml:space="preserve">                                          </w:t>
            </w:r>
          </w:p>
          <w:p w14:paraId="4A811903" w14:textId="34367B23"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n</w:t>
            </w:r>
            <w:r w:rsidR="00753C59" w:rsidRPr="00D44CFC">
              <w:rPr>
                <w:rFonts w:cstheme="minorHAnsi"/>
                <w:color w:val="000000"/>
                <w:sz w:val="22"/>
                <w:szCs w:val="22"/>
              </w:rPr>
              <w:t>adzieja i motywacja do zmiany</w:t>
            </w:r>
            <w:r w:rsidRPr="00D44CFC">
              <w:rPr>
                <w:rFonts w:cstheme="minorHAnsi"/>
                <w:color w:val="000000"/>
                <w:sz w:val="22"/>
                <w:szCs w:val="22"/>
              </w:rPr>
              <w:t>,</w:t>
            </w:r>
            <w:r w:rsidR="00753C59" w:rsidRPr="00D44CFC">
              <w:rPr>
                <w:rFonts w:cstheme="minorHAnsi"/>
                <w:color w:val="000000"/>
                <w:sz w:val="22"/>
                <w:szCs w:val="22"/>
              </w:rPr>
              <w:t xml:space="preserve">                         </w:t>
            </w:r>
          </w:p>
          <w:p w14:paraId="55A95A6F" w14:textId="269F21A7"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z</w:t>
            </w:r>
            <w:r w:rsidR="00753C59" w:rsidRPr="00D44CFC">
              <w:rPr>
                <w:rFonts w:cstheme="minorHAnsi"/>
                <w:color w:val="000000"/>
                <w:sz w:val="22"/>
                <w:szCs w:val="22"/>
              </w:rPr>
              <w:t>rozumienie siebie i swojej sytuacji</w:t>
            </w:r>
            <w:r w:rsidRPr="00D44CFC">
              <w:rPr>
                <w:rFonts w:cstheme="minorHAnsi"/>
                <w:color w:val="000000"/>
                <w:sz w:val="22"/>
                <w:szCs w:val="22"/>
              </w:rPr>
              <w:t>,</w:t>
            </w:r>
            <w:r w:rsidR="00753C59" w:rsidRPr="00D44CFC">
              <w:rPr>
                <w:rFonts w:cstheme="minorHAnsi"/>
                <w:color w:val="000000"/>
                <w:sz w:val="22"/>
                <w:szCs w:val="22"/>
              </w:rPr>
              <w:t xml:space="preserve">                    </w:t>
            </w:r>
          </w:p>
          <w:p w14:paraId="5CFF4610" w14:textId="577FDE49"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b</w:t>
            </w:r>
            <w:r w:rsidR="00753C59" w:rsidRPr="00D44CFC">
              <w:rPr>
                <w:rFonts w:cstheme="minorHAnsi"/>
                <w:color w:val="000000"/>
                <w:sz w:val="22"/>
                <w:szCs w:val="22"/>
              </w:rPr>
              <w:t>udowanie zdrowej tożsamości</w:t>
            </w:r>
            <w:r w:rsidRPr="00D44CFC">
              <w:rPr>
                <w:rFonts w:cstheme="minorHAnsi"/>
                <w:color w:val="000000"/>
                <w:sz w:val="22"/>
                <w:szCs w:val="22"/>
              </w:rPr>
              <w:t>,</w:t>
            </w:r>
            <w:r w:rsidR="00753C59" w:rsidRPr="00D44CFC">
              <w:rPr>
                <w:rFonts w:cstheme="minorHAnsi"/>
                <w:color w:val="000000"/>
                <w:sz w:val="22"/>
                <w:szCs w:val="22"/>
              </w:rPr>
              <w:t xml:space="preserve">                             </w:t>
            </w:r>
          </w:p>
          <w:p w14:paraId="482FC9AD" w14:textId="24D0C04A"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n</w:t>
            </w:r>
            <w:r w:rsidR="00753C59" w:rsidRPr="00D44CFC">
              <w:rPr>
                <w:rFonts w:cstheme="minorHAnsi"/>
                <w:color w:val="000000"/>
                <w:sz w:val="22"/>
                <w:szCs w:val="22"/>
              </w:rPr>
              <w:t>auka zdrowych granic i emocji</w:t>
            </w:r>
            <w:r w:rsidRPr="00D44CFC">
              <w:rPr>
                <w:rFonts w:cstheme="minorHAnsi"/>
                <w:color w:val="000000"/>
                <w:sz w:val="22"/>
                <w:szCs w:val="22"/>
              </w:rPr>
              <w:t>,</w:t>
            </w:r>
            <w:r w:rsidR="00753C59" w:rsidRPr="00D44CFC">
              <w:rPr>
                <w:rFonts w:cstheme="minorHAnsi"/>
                <w:color w:val="000000"/>
                <w:sz w:val="22"/>
                <w:szCs w:val="22"/>
              </w:rPr>
              <w:t xml:space="preserve">                          </w:t>
            </w:r>
          </w:p>
          <w:p w14:paraId="6C58C0F8" w14:textId="1AF51E55" w:rsidR="00753C5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p</w:t>
            </w:r>
            <w:r w:rsidR="00753C59" w:rsidRPr="00D44CFC">
              <w:rPr>
                <w:rFonts w:cstheme="minorHAnsi"/>
                <w:color w:val="000000"/>
                <w:sz w:val="22"/>
                <w:szCs w:val="22"/>
              </w:rPr>
              <w:t>rzerwanie przekazu międzypokoleniowego</w:t>
            </w:r>
            <w:r w:rsidRPr="00D44CFC">
              <w:rPr>
                <w:rFonts w:cstheme="minorHAnsi"/>
                <w:color w:val="000000"/>
                <w:sz w:val="22"/>
                <w:szCs w:val="22"/>
              </w:rPr>
              <w:t>,</w:t>
            </w:r>
            <w:r w:rsidR="00753C59" w:rsidRPr="00D44CFC">
              <w:rPr>
                <w:rFonts w:cstheme="minorHAnsi"/>
                <w:color w:val="000000"/>
                <w:sz w:val="22"/>
                <w:szCs w:val="22"/>
              </w:rPr>
              <w:t xml:space="preserve">                   </w:t>
            </w:r>
          </w:p>
          <w:p w14:paraId="1D7CC8EA" w14:textId="13223543" w:rsidR="00B90EF9" w:rsidRPr="00D44CFC" w:rsidRDefault="001355D3">
            <w:pPr>
              <w:pStyle w:val="Akapitzlist"/>
              <w:numPr>
                <w:ilvl w:val="0"/>
                <w:numId w:val="121"/>
              </w:numPr>
              <w:spacing w:line="276" w:lineRule="auto"/>
              <w:rPr>
                <w:rFonts w:cstheme="minorHAnsi"/>
                <w:color w:val="000000"/>
                <w:sz w:val="22"/>
                <w:szCs w:val="22"/>
              </w:rPr>
            </w:pPr>
            <w:r w:rsidRPr="00D44CFC">
              <w:rPr>
                <w:rFonts w:cstheme="minorHAnsi"/>
                <w:color w:val="000000"/>
                <w:sz w:val="22"/>
                <w:szCs w:val="22"/>
              </w:rPr>
              <w:t>r</w:t>
            </w:r>
            <w:r w:rsidR="00753C59" w:rsidRPr="00D44CFC">
              <w:rPr>
                <w:rFonts w:cstheme="minorHAnsi"/>
                <w:color w:val="000000"/>
                <w:sz w:val="22"/>
                <w:szCs w:val="22"/>
              </w:rPr>
              <w:t>ealna pomoc</w:t>
            </w:r>
            <w:r w:rsidR="0070174A" w:rsidRPr="00D44CFC">
              <w:rPr>
                <w:rFonts w:cstheme="minorHAnsi"/>
                <w:color w:val="000000"/>
                <w:sz w:val="22"/>
                <w:szCs w:val="22"/>
              </w:rPr>
              <w:t>.</w:t>
            </w:r>
            <w:r w:rsidR="00753C59" w:rsidRPr="00D44CFC">
              <w:rPr>
                <w:rFonts w:cstheme="minorHAnsi"/>
                <w:color w:val="000000"/>
                <w:sz w:val="22"/>
                <w:szCs w:val="22"/>
              </w:rPr>
              <w:t xml:space="preserve">   </w:t>
            </w:r>
          </w:p>
          <w:p w14:paraId="14F2B787" w14:textId="77777777" w:rsidR="00753C59" w:rsidRPr="00D44CFC" w:rsidRDefault="00753C59" w:rsidP="00D44CFC">
            <w:pPr>
              <w:spacing w:line="276" w:lineRule="auto"/>
              <w:rPr>
                <w:rFonts w:cstheme="minorHAnsi"/>
                <w:color w:val="000000"/>
                <w:sz w:val="22"/>
                <w:szCs w:val="22"/>
              </w:rPr>
            </w:pPr>
          </w:p>
          <w:p w14:paraId="6790AEFD" w14:textId="15DE0012"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Zakres zadań</w:t>
            </w:r>
          </w:p>
          <w:p w14:paraId="5916D8F5" w14:textId="2A86F126"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Cykl spotkań z wybranym autorem/autorami literatury psychologicznej, praktycznej</w:t>
            </w:r>
            <w:r w:rsidR="00973A84" w:rsidRPr="00D44CFC">
              <w:rPr>
                <w:rFonts w:cstheme="minorHAnsi"/>
                <w:color w:val="000000"/>
                <w:sz w:val="22"/>
                <w:szCs w:val="22"/>
              </w:rPr>
              <w:t>:</w:t>
            </w:r>
            <w:r w:rsidRPr="00D44CFC">
              <w:rPr>
                <w:rFonts w:cstheme="minorHAnsi"/>
                <w:color w:val="000000"/>
                <w:sz w:val="22"/>
                <w:szCs w:val="22"/>
              </w:rPr>
              <w:t xml:space="preserve"> </w:t>
            </w:r>
          </w:p>
          <w:p w14:paraId="5C8E161B" w14:textId="77777777" w:rsidR="00753C59" w:rsidRPr="00D44CFC" w:rsidRDefault="00753C59" w:rsidP="00D44CFC">
            <w:pPr>
              <w:spacing w:line="276" w:lineRule="auto"/>
              <w:rPr>
                <w:rFonts w:cstheme="minorHAnsi"/>
                <w:color w:val="000000"/>
                <w:sz w:val="22"/>
                <w:szCs w:val="22"/>
              </w:rPr>
            </w:pPr>
          </w:p>
          <w:p w14:paraId="01DAA12F" w14:textId="77777777" w:rsidR="00753C59" w:rsidRPr="00D44CFC" w:rsidRDefault="00753C59">
            <w:pPr>
              <w:pStyle w:val="Akapitzlist"/>
              <w:numPr>
                <w:ilvl w:val="0"/>
                <w:numId w:val="79"/>
              </w:numPr>
              <w:spacing w:line="276" w:lineRule="auto"/>
              <w:rPr>
                <w:rFonts w:cstheme="minorHAnsi"/>
                <w:color w:val="000000"/>
                <w:sz w:val="22"/>
                <w:szCs w:val="22"/>
              </w:rPr>
            </w:pPr>
            <w:r w:rsidRPr="00D44CFC">
              <w:rPr>
                <w:rFonts w:cstheme="minorHAnsi"/>
                <w:color w:val="000000"/>
                <w:sz w:val="22"/>
                <w:szCs w:val="22"/>
              </w:rPr>
              <w:lastRenderedPageBreak/>
              <w:t xml:space="preserve">spotkania dla młodzieży w filii nr 3 Dworzec - 3 spotkania </w:t>
            </w:r>
          </w:p>
          <w:p w14:paraId="5CB8AA91" w14:textId="70B43DD8" w:rsidR="00753C59" w:rsidRPr="00D44CFC" w:rsidRDefault="00753C59">
            <w:pPr>
              <w:pStyle w:val="Akapitzlist"/>
              <w:numPr>
                <w:ilvl w:val="0"/>
                <w:numId w:val="79"/>
              </w:numPr>
              <w:spacing w:line="276" w:lineRule="auto"/>
              <w:rPr>
                <w:rFonts w:cstheme="minorHAnsi"/>
                <w:color w:val="000000"/>
                <w:sz w:val="22"/>
                <w:szCs w:val="22"/>
              </w:rPr>
            </w:pPr>
            <w:r w:rsidRPr="00D44CFC">
              <w:rPr>
                <w:rFonts w:cstheme="minorHAnsi"/>
                <w:color w:val="000000"/>
                <w:sz w:val="22"/>
                <w:szCs w:val="22"/>
              </w:rPr>
              <w:t>spotkania dla osób dorosłych oraz seniorów w filii nr 3 Dworzec - 3 spotkania</w:t>
            </w:r>
          </w:p>
          <w:p w14:paraId="33746EB8" w14:textId="77777777" w:rsidR="00753C59" w:rsidRPr="00D44CFC" w:rsidRDefault="00753C59" w:rsidP="00D44CFC">
            <w:pPr>
              <w:spacing w:line="276" w:lineRule="auto"/>
              <w:rPr>
                <w:rFonts w:cstheme="minorHAnsi"/>
                <w:color w:val="000000"/>
                <w:sz w:val="22"/>
                <w:szCs w:val="22"/>
              </w:rPr>
            </w:pPr>
          </w:p>
          <w:p w14:paraId="14C84DDB" w14:textId="7D58EDF4"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Każde spotkanie będzie miało charakter otwarty</w:t>
            </w:r>
            <w:r w:rsidR="00966503" w:rsidRPr="00D44CFC">
              <w:rPr>
                <w:rFonts w:cstheme="minorHAnsi"/>
                <w:color w:val="000000"/>
                <w:sz w:val="22"/>
                <w:szCs w:val="22"/>
              </w:rPr>
              <w:t>.</w:t>
            </w:r>
          </w:p>
          <w:p w14:paraId="635F8932" w14:textId="57ADA259"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Na spotkaniach będzie poczęstunek</w:t>
            </w:r>
            <w:r w:rsidR="00966503" w:rsidRPr="00D44CFC">
              <w:rPr>
                <w:rFonts w:cstheme="minorHAnsi"/>
                <w:color w:val="000000"/>
                <w:sz w:val="22"/>
                <w:szCs w:val="22"/>
              </w:rPr>
              <w:t>,</w:t>
            </w:r>
            <w:r w:rsidRPr="00D44CFC">
              <w:rPr>
                <w:rFonts w:cstheme="minorHAnsi"/>
                <w:color w:val="000000"/>
                <w:sz w:val="22"/>
                <w:szCs w:val="22"/>
              </w:rPr>
              <w:t xml:space="preserve"> kawa, herbata, ciastka.</w:t>
            </w:r>
          </w:p>
          <w:p w14:paraId="631F3DAC" w14:textId="77777777" w:rsidR="00753C59" w:rsidRPr="00D44CFC" w:rsidRDefault="00753C59" w:rsidP="00D44CFC">
            <w:pPr>
              <w:spacing w:line="276" w:lineRule="auto"/>
              <w:rPr>
                <w:rFonts w:cstheme="minorHAnsi"/>
                <w:color w:val="000000"/>
                <w:sz w:val="22"/>
                <w:szCs w:val="22"/>
              </w:rPr>
            </w:pPr>
          </w:p>
          <w:p w14:paraId="408DC8A6"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W razie dużego zainteresowania część spotkań może być realizowana w bibliotece </w:t>
            </w:r>
            <w:proofErr w:type="gramStart"/>
            <w:r w:rsidRPr="00D44CFC">
              <w:rPr>
                <w:rFonts w:cstheme="minorHAnsi"/>
                <w:color w:val="000000"/>
                <w:sz w:val="22"/>
                <w:szCs w:val="22"/>
              </w:rPr>
              <w:t>głównej</w:t>
            </w:r>
            <w:proofErr w:type="gramEnd"/>
            <w:r w:rsidRPr="00D44CFC">
              <w:rPr>
                <w:rFonts w:cstheme="minorHAnsi"/>
                <w:color w:val="000000"/>
                <w:sz w:val="22"/>
                <w:szCs w:val="22"/>
              </w:rPr>
              <w:t xml:space="preserve"> aby zapewnić uczestnikom odpowiednie warunki </w:t>
            </w:r>
          </w:p>
          <w:p w14:paraId="1A5767FE"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 </w:t>
            </w:r>
          </w:p>
          <w:p w14:paraId="263D2D07"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Promocja działań:                            </w:t>
            </w:r>
          </w:p>
          <w:p w14:paraId="13F53066"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 realizacja i wydruk materiałów promocyjno-informacyjnych </w:t>
            </w:r>
          </w:p>
          <w:p w14:paraId="404E7E24" w14:textId="77777777"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xml:space="preserve">(plakaty, ulotki)    </w:t>
            </w:r>
          </w:p>
          <w:p w14:paraId="3E0EDB2F" w14:textId="1E49F0B0" w:rsidR="00753C59" w:rsidRPr="00D44CFC" w:rsidRDefault="00753C59" w:rsidP="00D44CFC">
            <w:pPr>
              <w:spacing w:line="276" w:lineRule="auto"/>
              <w:rPr>
                <w:rFonts w:cstheme="minorHAnsi"/>
                <w:color w:val="000000"/>
                <w:sz w:val="22"/>
                <w:szCs w:val="22"/>
              </w:rPr>
            </w:pPr>
            <w:r w:rsidRPr="00D44CFC">
              <w:rPr>
                <w:rFonts w:cstheme="minorHAnsi"/>
                <w:color w:val="000000"/>
                <w:sz w:val="22"/>
                <w:szCs w:val="22"/>
              </w:rPr>
              <w:t>- promocja w mediach społecznościowych biblioteki, Urzędu Miasta Będzina, Starostwa Powiatowego w Będzinie, instytucji kultury, Aktualności Będzińskie (prasa) oraz stowarzyszeń.</w:t>
            </w:r>
          </w:p>
        </w:tc>
      </w:tr>
      <w:tr w:rsidR="00B90EF9" w:rsidRPr="00D44CFC" w14:paraId="0DC1FFCD" w14:textId="77777777" w:rsidTr="00144722">
        <w:trPr>
          <w:trHeight w:val="20"/>
        </w:trPr>
        <w:tc>
          <w:tcPr>
            <w:tcW w:w="2552" w:type="dxa"/>
            <w:shd w:val="clear" w:color="auto" w:fill="FFFFFF" w:themeFill="background1"/>
          </w:tcPr>
          <w:p w14:paraId="78FA07F0"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lastRenderedPageBreak/>
              <w:t xml:space="preserve">Spójność z celami rewitalizacji </w:t>
            </w:r>
          </w:p>
        </w:tc>
        <w:tc>
          <w:tcPr>
            <w:tcW w:w="6298" w:type="dxa"/>
          </w:tcPr>
          <w:p w14:paraId="2B0F8730" w14:textId="19775916" w:rsidR="00B90EF9" w:rsidRPr="00D44CFC" w:rsidRDefault="00966503" w:rsidP="00D44CFC">
            <w:pPr>
              <w:spacing w:line="276" w:lineRule="auto"/>
              <w:rPr>
                <w:rFonts w:eastAsia="Times New Roman" w:cstheme="minorHAnsi"/>
                <w:sz w:val="22"/>
                <w:szCs w:val="22"/>
              </w:rPr>
            </w:pPr>
            <w:r w:rsidRPr="00D44CFC">
              <w:rPr>
                <w:rFonts w:cs="Calibri"/>
                <w:sz w:val="22"/>
                <w:szCs w:val="22"/>
              </w:rPr>
              <w:t>Cel. 1. Wielokierunkowe ożywienie społeczne obszaru rewitalizacji.</w:t>
            </w:r>
          </w:p>
        </w:tc>
      </w:tr>
      <w:tr w:rsidR="00B90EF9" w:rsidRPr="00D44CFC" w14:paraId="0F762629" w14:textId="77777777" w:rsidTr="00144722">
        <w:trPr>
          <w:trHeight w:val="20"/>
        </w:trPr>
        <w:tc>
          <w:tcPr>
            <w:tcW w:w="2552" w:type="dxa"/>
            <w:shd w:val="clear" w:color="auto" w:fill="FFFFFF" w:themeFill="background1"/>
          </w:tcPr>
          <w:p w14:paraId="667F1A43"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 xml:space="preserve">Spójność z kierunkami rewitalizacji </w:t>
            </w:r>
          </w:p>
        </w:tc>
        <w:tc>
          <w:tcPr>
            <w:tcW w:w="6298" w:type="dxa"/>
          </w:tcPr>
          <w:p w14:paraId="351F5E6C" w14:textId="6672008C" w:rsidR="00B90EF9" w:rsidRPr="00D44CFC" w:rsidRDefault="009863E8" w:rsidP="00D44CFC">
            <w:pPr>
              <w:spacing w:line="276" w:lineRule="auto"/>
              <w:rPr>
                <w:rFonts w:eastAsia="Times New Roman" w:cstheme="minorHAnsi"/>
                <w:sz w:val="22"/>
                <w:szCs w:val="22"/>
              </w:rPr>
            </w:pPr>
            <w:r w:rsidRPr="00D44CFC">
              <w:rPr>
                <w:rFonts w:eastAsia="Times New Roman" w:cstheme="minorHAnsi"/>
                <w:sz w:val="22"/>
                <w:szCs w:val="22"/>
              </w:rPr>
              <w:t>Kierunek 1</w:t>
            </w:r>
            <w:r w:rsidR="007B1107">
              <w:rPr>
                <w:rFonts w:eastAsia="Times New Roman" w:cstheme="minorHAnsi"/>
                <w:sz w:val="22"/>
                <w:szCs w:val="22"/>
              </w:rPr>
              <w:t xml:space="preserve">. </w:t>
            </w:r>
            <w:r w:rsidRPr="00D44CFC">
              <w:rPr>
                <w:rFonts w:eastAsia="Times New Roman" w:cstheme="minorHAnsi"/>
                <w:sz w:val="22"/>
                <w:szCs w:val="22"/>
              </w:rPr>
              <w:t>Zapewnienie wysokiej jakości wsparcia i wzmocnienia społecznego, zdrowotnego, edukacyjnego, opiekuńczego wraz z działaniami ukierunkowanymi na integrację społeczną wśród mieszkańców.</w:t>
            </w:r>
          </w:p>
        </w:tc>
      </w:tr>
      <w:tr w:rsidR="00B90EF9" w:rsidRPr="00D44CFC" w14:paraId="6BDD455F" w14:textId="77777777" w:rsidTr="00144722">
        <w:trPr>
          <w:trHeight w:val="20"/>
        </w:trPr>
        <w:tc>
          <w:tcPr>
            <w:tcW w:w="2552" w:type="dxa"/>
            <w:shd w:val="clear" w:color="auto" w:fill="FFFFFF" w:themeFill="background1"/>
          </w:tcPr>
          <w:p w14:paraId="42A2ACF7"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Wskaźniki produktu</w:t>
            </w:r>
          </w:p>
        </w:tc>
        <w:tc>
          <w:tcPr>
            <w:tcW w:w="6298" w:type="dxa"/>
          </w:tcPr>
          <w:p w14:paraId="2072B6D8" w14:textId="453D200C" w:rsidR="00B90EF9" w:rsidRPr="00D44CFC" w:rsidRDefault="00DE6CCC">
            <w:pPr>
              <w:pStyle w:val="Akapitzlist"/>
              <w:numPr>
                <w:ilvl w:val="0"/>
                <w:numId w:val="80"/>
              </w:numPr>
              <w:spacing w:line="276" w:lineRule="auto"/>
              <w:rPr>
                <w:rFonts w:cstheme="minorHAnsi"/>
                <w:sz w:val="22"/>
                <w:szCs w:val="22"/>
              </w:rPr>
            </w:pPr>
            <w:r>
              <w:rPr>
                <w:rFonts w:cstheme="minorHAnsi"/>
                <w:sz w:val="22"/>
                <w:szCs w:val="22"/>
              </w:rPr>
              <w:t>L</w:t>
            </w:r>
            <w:r w:rsidR="00E331D3" w:rsidRPr="00D44CFC">
              <w:rPr>
                <w:rFonts w:cstheme="minorHAnsi"/>
                <w:sz w:val="22"/>
                <w:szCs w:val="22"/>
              </w:rPr>
              <w:t xml:space="preserve">iczba spotkań wspierających mieszkańców obszaru rewitalizacji – 6 szt. </w:t>
            </w:r>
          </w:p>
        </w:tc>
      </w:tr>
      <w:tr w:rsidR="00B90EF9" w:rsidRPr="00D44CFC" w14:paraId="4AABD551" w14:textId="77777777" w:rsidTr="00144722">
        <w:trPr>
          <w:trHeight w:val="20"/>
        </w:trPr>
        <w:tc>
          <w:tcPr>
            <w:tcW w:w="2552" w:type="dxa"/>
            <w:shd w:val="clear" w:color="auto" w:fill="FFFFFF" w:themeFill="background1"/>
          </w:tcPr>
          <w:p w14:paraId="22BB439A"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Wskaźniki rezultatu</w:t>
            </w:r>
          </w:p>
        </w:tc>
        <w:tc>
          <w:tcPr>
            <w:tcW w:w="6298" w:type="dxa"/>
          </w:tcPr>
          <w:p w14:paraId="051D289D" w14:textId="7813966E" w:rsidR="00B90EF9" w:rsidRPr="00D44CFC" w:rsidRDefault="00DE6CCC">
            <w:pPr>
              <w:pStyle w:val="Akapitzlist"/>
              <w:numPr>
                <w:ilvl w:val="0"/>
                <w:numId w:val="80"/>
              </w:numPr>
              <w:spacing w:line="276" w:lineRule="auto"/>
              <w:rPr>
                <w:rFonts w:eastAsia="Times New Roman" w:cstheme="minorHAnsi"/>
                <w:sz w:val="22"/>
                <w:szCs w:val="22"/>
              </w:rPr>
            </w:pPr>
            <w:r>
              <w:rPr>
                <w:rFonts w:eastAsia="Times New Roman" w:cstheme="minorHAnsi"/>
                <w:sz w:val="22"/>
                <w:szCs w:val="22"/>
              </w:rPr>
              <w:t>L</w:t>
            </w:r>
            <w:r w:rsidR="00E331D3" w:rsidRPr="00D44CFC">
              <w:rPr>
                <w:rFonts w:eastAsia="Times New Roman" w:cstheme="minorHAnsi"/>
                <w:sz w:val="22"/>
                <w:szCs w:val="22"/>
              </w:rPr>
              <w:t xml:space="preserve">iczba osób korzystających ze spotkań – 200 osób </w:t>
            </w:r>
          </w:p>
        </w:tc>
      </w:tr>
      <w:tr w:rsidR="00B90EF9" w:rsidRPr="00D44CFC" w14:paraId="0B63FA45" w14:textId="77777777" w:rsidTr="00144722">
        <w:trPr>
          <w:trHeight w:val="20"/>
        </w:trPr>
        <w:tc>
          <w:tcPr>
            <w:tcW w:w="2552" w:type="dxa"/>
            <w:shd w:val="clear" w:color="auto" w:fill="FFFFFF" w:themeFill="background1"/>
          </w:tcPr>
          <w:p w14:paraId="3D236CCD"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Opis działań zapewniających dostępność osobom ze szczególnymi potrzebami</w:t>
            </w:r>
          </w:p>
        </w:tc>
        <w:tc>
          <w:tcPr>
            <w:tcW w:w="6298" w:type="dxa"/>
          </w:tcPr>
          <w:p w14:paraId="4E261B58" w14:textId="77777777" w:rsidR="00227300" w:rsidRPr="00D44CFC" w:rsidRDefault="00227300" w:rsidP="00D44CFC">
            <w:pPr>
              <w:spacing w:line="276" w:lineRule="auto"/>
              <w:rPr>
                <w:rFonts w:eastAsia="Times New Roman" w:cstheme="minorHAnsi"/>
                <w:sz w:val="22"/>
                <w:szCs w:val="22"/>
              </w:rPr>
            </w:pPr>
            <w:r w:rsidRPr="00D44CFC">
              <w:rPr>
                <w:rFonts w:eastAsia="Times New Roman" w:cstheme="minorHAnsi"/>
                <w:sz w:val="22"/>
                <w:szCs w:val="22"/>
              </w:rPr>
              <w:t xml:space="preserve">Filia nr 3 </w:t>
            </w:r>
            <w:proofErr w:type="spellStart"/>
            <w:r w:rsidRPr="00D44CFC">
              <w:rPr>
                <w:rFonts w:eastAsia="Times New Roman" w:cstheme="minorHAnsi"/>
                <w:sz w:val="22"/>
                <w:szCs w:val="22"/>
              </w:rPr>
              <w:t>MiPBP</w:t>
            </w:r>
            <w:proofErr w:type="spellEnd"/>
            <w:r w:rsidRPr="00D44CFC">
              <w:rPr>
                <w:rFonts w:eastAsia="Times New Roman" w:cstheme="minorHAnsi"/>
                <w:sz w:val="22"/>
                <w:szCs w:val="22"/>
              </w:rPr>
              <w:t xml:space="preserve">                                                                                   </w:t>
            </w:r>
          </w:p>
          <w:p w14:paraId="26F3D6B6" w14:textId="6F1CC926" w:rsidR="00227300" w:rsidRPr="00D44CFC" w:rsidRDefault="00227300" w:rsidP="00D44CFC">
            <w:pPr>
              <w:spacing w:line="276" w:lineRule="auto"/>
              <w:rPr>
                <w:rFonts w:eastAsia="Times New Roman" w:cstheme="minorHAnsi"/>
                <w:sz w:val="22"/>
                <w:szCs w:val="22"/>
              </w:rPr>
            </w:pPr>
            <w:r w:rsidRPr="00D44CFC">
              <w:rPr>
                <w:rFonts w:eastAsia="Times New Roman" w:cstheme="minorHAnsi"/>
                <w:sz w:val="22"/>
                <w:szCs w:val="22"/>
              </w:rPr>
              <w:t xml:space="preserve">Filia usytuowana jest w budynku dworca PKP, który mieści się bezpośrednio przy ulicy. Do budynku nie trzeba wchodzić po schodach więc osoby z niepełnosprawnością ruchową swobodnie dostaną się do wnętrza. </w:t>
            </w:r>
          </w:p>
          <w:p w14:paraId="7380D27D" w14:textId="77777777" w:rsidR="00227300" w:rsidRPr="00D44CFC" w:rsidRDefault="00227300" w:rsidP="00D44CFC">
            <w:pPr>
              <w:spacing w:line="276" w:lineRule="auto"/>
              <w:rPr>
                <w:rFonts w:eastAsia="Times New Roman" w:cstheme="minorHAnsi"/>
                <w:sz w:val="22"/>
                <w:szCs w:val="22"/>
              </w:rPr>
            </w:pPr>
          </w:p>
          <w:p w14:paraId="30180577" w14:textId="77777777" w:rsidR="00227300" w:rsidRPr="00D44CFC" w:rsidRDefault="00227300" w:rsidP="00D44CFC">
            <w:pPr>
              <w:spacing w:line="276" w:lineRule="auto"/>
              <w:rPr>
                <w:rFonts w:eastAsia="Times New Roman" w:cstheme="minorHAnsi"/>
                <w:sz w:val="22"/>
                <w:szCs w:val="22"/>
              </w:rPr>
            </w:pPr>
            <w:r w:rsidRPr="00D44CFC">
              <w:rPr>
                <w:rFonts w:eastAsia="Times New Roman" w:cstheme="minorHAnsi"/>
                <w:sz w:val="22"/>
                <w:szCs w:val="22"/>
              </w:rPr>
              <w:t xml:space="preserve">Biblioteka Główna                                                        </w:t>
            </w:r>
          </w:p>
          <w:p w14:paraId="24966A0B" w14:textId="5320947B" w:rsidR="00227300" w:rsidRPr="00D44CFC" w:rsidRDefault="00227300" w:rsidP="00D44CFC">
            <w:pPr>
              <w:spacing w:line="276" w:lineRule="auto"/>
              <w:rPr>
                <w:rFonts w:eastAsia="Times New Roman" w:cstheme="minorHAnsi"/>
                <w:sz w:val="22"/>
                <w:szCs w:val="22"/>
              </w:rPr>
            </w:pPr>
            <w:r w:rsidRPr="00D44CFC">
              <w:rPr>
                <w:rFonts w:eastAsia="Times New Roman" w:cstheme="minorHAnsi"/>
                <w:sz w:val="22"/>
                <w:szCs w:val="22"/>
              </w:rPr>
              <w:t xml:space="preserve">Projekt umożliwia udział osób ze szczególnymi potrzebami biorąc pod uwagę inwestycję </w:t>
            </w:r>
            <w:proofErr w:type="spellStart"/>
            <w:r w:rsidRPr="00D44CFC">
              <w:rPr>
                <w:rFonts w:eastAsia="Times New Roman" w:cstheme="minorHAnsi"/>
                <w:sz w:val="22"/>
                <w:szCs w:val="22"/>
              </w:rPr>
              <w:t>MiPBP</w:t>
            </w:r>
            <w:proofErr w:type="spellEnd"/>
            <w:r w:rsidRPr="00D44CFC">
              <w:rPr>
                <w:rFonts w:eastAsia="Times New Roman" w:cstheme="minorHAnsi"/>
                <w:sz w:val="22"/>
                <w:szCs w:val="22"/>
              </w:rPr>
              <w:t xml:space="preserve"> w Będzinie zrealizowaną w wyniku otrzymanego dofinansowania ze środków finansowych Ministra Kultury i Dziedzictwa Narodowego pochodzących z budżetu </w:t>
            </w:r>
            <w:proofErr w:type="gramStart"/>
            <w:r w:rsidRPr="00D44CFC">
              <w:rPr>
                <w:rFonts w:eastAsia="Times New Roman" w:cstheme="minorHAnsi"/>
                <w:sz w:val="22"/>
                <w:szCs w:val="22"/>
              </w:rPr>
              <w:t>państwa  ramach</w:t>
            </w:r>
            <w:proofErr w:type="gramEnd"/>
            <w:r w:rsidRPr="00D44CFC">
              <w:rPr>
                <w:rFonts w:eastAsia="Times New Roman" w:cstheme="minorHAnsi"/>
                <w:sz w:val="22"/>
                <w:szCs w:val="22"/>
              </w:rPr>
              <w:t xml:space="preserve"> Narodowego Program Rozwoju Czytelnictwa 2.0 Priorytet 2, Kierunek inwestycji 2.1. "Infrastruktura bibliotek 2021-2025" na modernizację i rozwój biblioteki. Istotnym elementem przebudowy jest zwiększenie dostępu do kultury i wiedzy lokalnej społeczności, </w:t>
            </w:r>
            <w:proofErr w:type="gramStart"/>
            <w:r w:rsidRPr="00D44CFC">
              <w:rPr>
                <w:rFonts w:eastAsia="Times New Roman" w:cstheme="minorHAnsi"/>
                <w:sz w:val="22"/>
                <w:szCs w:val="22"/>
              </w:rPr>
              <w:t>i  tym</w:t>
            </w:r>
            <w:proofErr w:type="gramEnd"/>
            <w:r w:rsidRPr="00D44CFC">
              <w:rPr>
                <w:rFonts w:eastAsia="Times New Roman" w:cstheme="minorHAnsi"/>
                <w:sz w:val="22"/>
                <w:szCs w:val="22"/>
              </w:rPr>
              <w:t xml:space="preserve"> osobom ze szczególnymi potrzebami, wynikającymi z niepełnosprawności</w:t>
            </w:r>
            <w:r w:rsidR="008B0357" w:rsidRPr="00D44CFC">
              <w:rPr>
                <w:rFonts w:eastAsia="Times New Roman" w:cstheme="minorHAnsi"/>
                <w:sz w:val="22"/>
                <w:szCs w:val="22"/>
              </w:rPr>
              <w:t xml:space="preserve">. </w:t>
            </w:r>
            <w:r w:rsidRPr="00D44CFC">
              <w:rPr>
                <w:rFonts w:eastAsia="Times New Roman" w:cstheme="minorHAnsi"/>
                <w:sz w:val="22"/>
                <w:szCs w:val="22"/>
              </w:rPr>
              <w:t xml:space="preserve"> </w:t>
            </w:r>
          </w:p>
          <w:p w14:paraId="2D4A030E" w14:textId="60085AF3" w:rsidR="00B90EF9" w:rsidRPr="00D44CFC" w:rsidRDefault="00B90EF9" w:rsidP="00D44CFC">
            <w:pPr>
              <w:spacing w:line="276" w:lineRule="auto"/>
              <w:rPr>
                <w:rFonts w:eastAsia="Times New Roman" w:cstheme="minorHAnsi"/>
                <w:sz w:val="22"/>
                <w:szCs w:val="22"/>
              </w:rPr>
            </w:pPr>
          </w:p>
        </w:tc>
      </w:tr>
      <w:tr w:rsidR="00B90EF9" w:rsidRPr="00D44CFC" w14:paraId="4FEC1ADA" w14:textId="77777777" w:rsidTr="00144722">
        <w:trPr>
          <w:trHeight w:val="20"/>
        </w:trPr>
        <w:tc>
          <w:tcPr>
            <w:tcW w:w="2552" w:type="dxa"/>
            <w:shd w:val="clear" w:color="auto" w:fill="FFFFFF" w:themeFill="background1"/>
          </w:tcPr>
          <w:p w14:paraId="1584D5CD"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lastRenderedPageBreak/>
              <w:t>Czas realizacji</w:t>
            </w:r>
          </w:p>
        </w:tc>
        <w:tc>
          <w:tcPr>
            <w:tcW w:w="6298" w:type="dxa"/>
          </w:tcPr>
          <w:p w14:paraId="240ADDCF" w14:textId="3BA041FA" w:rsidR="00B90EF9" w:rsidRPr="00D44CFC" w:rsidRDefault="004669BD" w:rsidP="00D44CFC">
            <w:pPr>
              <w:spacing w:line="276" w:lineRule="auto"/>
              <w:rPr>
                <w:rFonts w:eastAsia="Times New Roman" w:cstheme="minorHAnsi"/>
                <w:sz w:val="22"/>
                <w:szCs w:val="22"/>
              </w:rPr>
            </w:pPr>
            <w:r w:rsidRPr="00D44CFC">
              <w:rPr>
                <w:rFonts w:eastAsia="Times New Roman" w:cstheme="minorHAnsi"/>
                <w:sz w:val="22"/>
                <w:szCs w:val="22"/>
              </w:rPr>
              <w:t>202</w:t>
            </w:r>
            <w:r w:rsidR="00307DB4" w:rsidRPr="00D44CFC">
              <w:rPr>
                <w:rFonts w:eastAsia="Times New Roman" w:cstheme="minorHAnsi"/>
                <w:sz w:val="22"/>
                <w:szCs w:val="22"/>
              </w:rPr>
              <w:t>7-2028</w:t>
            </w:r>
          </w:p>
        </w:tc>
      </w:tr>
      <w:tr w:rsidR="00B90EF9" w:rsidRPr="00D44CFC" w14:paraId="18D8B01C" w14:textId="77777777" w:rsidTr="00144722">
        <w:trPr>
          <w:trHeight w:val="20"/>
        </w:trPr>
        <w:tc>
          <w:tcPr>
            <w:tcW w:w="2552" w:type="dxa"/>
            <w:shd w:val="clear" w:color="auto" w:fill="FFFFFF" w:themeFill="background1"/>
          </w:tcPr>
          <w:p w14:paraId="2FCEF011"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Szacowana całkowita wartość przedsięwzięcia w zł</w:t>
            </w:r>
          </w:p>
        </w:tc>
        <w:tc>
          <w:tcPr>
            <w:tcW w:w="6298" w:type="dxa"/>
          </w:tcPr>
          <w:p w14:paraId="30DC91F8" w14:textId="4AE834F0" w:rsidR="00B90EF9" w:rsidRPr="00D44CFC" w:rsidRDefault="004669BD" w:rsidP="00D44CFC">
            <w:pPr>
              <w:spacing w:line="276" w:lineRule="auto"/>
              <w:rPr>
                <w:rFonts w:eastAsia="Times New Roman" w:cstheme="minorHAnsi"/>
                <w:sz w:val="22"/>
                <w:szCs w:val="22"/>
              </w:rPr>
            </w:pPr>
            <w:r w:rsidRPr="00D44CFC">
              <w:rPr>
                <w:rFonts w:cstheme="minorHAnsi"/>
                <w:sz w:val="22"/>
                <w:szCs w:val="22"/>
              </w:rPr>
              <w:t>42 000</w:t>
            </w:r>
            <w:r w:rsidR="00B90EF9" w:rsidRPr="00D44CFC">
              <w:rPr>
                <w:rFonts w:cstheme="minorHAnsi"/>
                <w:sz w:val="22"/>
                <w:szCs w:val="22"/>
              </w:rPr>
              <w:t>,00 zł</w:t>
            </w:r>
          </w:p>
        </w:tc>
      </w:tr>
      <w:tr w:rsidR="00B90EF9" w:rsidRPr="00D44CFC" w14:paraId="54F4664C" w14:textId="77777777" w:rsidTr="00144722">
        <w:trPr>
          <w:trHeight w:val="20"/>
        </w:trPr>
        <w:tc>
          <w:tcPr>
            <w:tcW w:w="2552" w:type="dxa"/>
            <w:shd w:val="clear" w:color="auto" w:fill="FFFFFF" w:themeFill="background1"/>
          </w:tcPr>
          <w:p w14:paraId="4BE8F3EB" w14:textId="77777777" w:rsidR="00B90EF9" w:rsidRPr="00D44CFC" w:rsidRDefault="00B90EF9" w:rsidP="00D44CFC">
            <w:pPr>
              <w:spacing w:line="276" w:lineRule="auto"/>
              <w:rPr>
                <w:rFonts w:eastAsia="Times New Roman" w:cstheme="minorHAnsi"/>
                <w:sz w:val="22"/>
                <w:szCs w:val="22"/>
              </w:rPr>
            </w:pPr>
            <w:r w:rsidRPr="00D44CFC">
              <w:rPr>
                <w:rFonts w:eastAsia="Times New Roman" w:cstheme="minorHAnsi"/>
                <w:sz w:val="22"/>
                <w:szCs w:val="22"/>
              </w:rPr>
              <w:t>Potencjalne źródła finansowania</w:t>
            </w:r>
          </w:p>
        </w:tc>
        <w:tc>
          <w:tcPr>
            <w:tcW w:w="6298" w:type="dxa"/>
          </w:tcPr>
          <w:p w14:paraId="4CE3A9C2" w14:textId="5E7882BA" w:rsidR="00B90EF9" w:rsidRPr="00D44CFC" w:rsidRDefault="004669BD" w:rsidP="00D44CFC">
            <w:pPr>
              <w:spacing w:line="276" w:lineRule="auto"/>
              <w:rPr>
                <w:sz w:val="22"/>
                <w:szCs w:val="22"/>
              </w:rPr>
            </w:pPr>
            <w:r w:rsidRPr="00D44CFC">
              <w:rPr>
                <w:sz w:val="22"/>
                <w:szCs w:val="22"/>
              </w:rPr>
              <w:t xml:space="preserve">Środki </w:t>
            </w:r>
            <w:r w:rsidR="00BC4F6A" w:rsidRPr="00D44CFC">
              <w:rPr>
                <w:sz w:val="22"/>
                <w:szCs w:val="22"/>
              </w:rPr>
              <w:t>unijne</w:t>
            </w:r>
            <w:r w:rsidRPr="00D44CFC">
              <w:rPr>
                <w:sz w:val="22"/>
                <w:szCs w:val="22"/>
              </w:rPr>
              <w:t xml:space="preserve">, Środki Gminy </w:t>
            </w:r>
          </w:p>
        </w:tc>
      </w:tr>
    </w:tbl>
    <w:p w14:paraId="5A8C7EFA" w14:textId="7D0BE920" w:rsidR="00370FF3" w:rsidRDefault="00370FF3">
      <w:pPr>
        <w:spacing w:line="259" w:lineRule="auto"/>
      </w:pPr>
    </w:p>
    <w:tbl>
      <w:tblPr>
        <w:tblStyle w:val="Tabelasiatki1jasnaakcent11"/>
        <w:tblW w:w="8850" w:type="dxa"/>
        <w:tblBorders>
          <w:top w:val="single" w:sz="4" w:space="0" w:color="156082"/>
          <w:left w:val="single" w:sz="4" w:space="0" w:color="156082"/>
          <w:bottom w:val="single" w:sz="4" w:space="0" w:color="156082"/>
          <w:right w:val="single" w:sz="4" w:space="0" w:color="156082"/>
          <w:insideH w:val="single" w:sz="4" w:space="0" w:color="156082"/>
          <w:insideV w:val="single" w:sz="4" w:space="0" w:color="156082"/>
        </w:tblBorders>
        <w:tblLayout w:type="fixed"/>
        <w:tblLook w:val="0600" w:firstRow="0" w:lastRow="0" w:firstColumn="0" w:lastColumn="0" w:noHBand="1" w:noVBand="1"/>
      </w:tblPr>
      <w:tblGrid>
        <w:gridCol w:w="2552"/>
        <w:gridCol w:w="6298"/>
      </w:tblGrid>
      <w:tr w:rsidR="003620BD" w:rsidRPr="001F172F" w14:paraId="3503F5D3" w14:textId="77777777" w:rsidTr="00144722">
        <w:trPr>
          <w:trHeight w:val="20"/>
        </w:trPr>
        <w:tc>
          <w:tcPr>
            <w:tcW w:w="2552" w:type="dxa"/>
            <w:shd w:val="clear" w:color="auto" w:fill="9B2D1F"/>
          </w:tcPr>
          <w:p w14:paraId="698FDCE4" w14:textId="77777777" w:rsidR="003620BD" w:rsidRPr="00144722" w:rsidRDefault="003620BD" w:rsidP="001F172F">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298" w:type="dxa"/>
            <w:shd w:val="clear" w:color="auto" w:fill="9B2D1F"/>
          </w:tcPr>
          <w:p w14:paraId="4F1A0A24" w14:textId="77777777" w:rsidR="003620BD" w:rsidRPr="00144722" w:rsidRDefault="003620BD">
            <w:pPr>
              <w:pStyle w:val="Akapitzlist"/>
              <w:numPr>
                <w:ilvl w:val="0"/>
                <w:numId w:val="149"/>
              </w:numPr>
              <w:spacing w:line="276" w:lineRule="auto"/>
              <w:rPr>
                <w:rFonts w:cs="Aptos"/>
                <w:color w:val="FFFFFF" w:themeColor="background1"/>
                <w:sz w:val="22"/>
                <w:szCs w:val="22"/>
              </w:rPr>
            </w:pPr>
            <w:r w:rsidRPr="00144722">
              <w:rPr>
                <w:rFonts w:cs="Aptos"/>
                <w:b/>
                <w:bCs/>
                <w:color w:val="FFFFFF" w:themeColor="background1"/>
                <w:sz w:val="22"/>
                <w:szCs w:val="22"/>
              </w:rPr>
              <w:t>Dziedzictwo w Ruchu – historyczna i prozdrowotna aktywizacja społeczności lokalnej w otoczeniu Zamku Będzińskiego</w:t>
            </w:r>
          </w:p>
        </w:tc>
      </w:tr>
      <w:tr w:rsidR="003620BD" w:rsidRPr="001F172F" w14:paraId="64D4A0C3" w14:textId="77777777" w:rsidTr="00144722">
        <w:trPr>
          <w:trHeight w:val="20"/>
        </w:trPr>
        <w:tc>
          <w:tcPr>
            <w:tcW w:w="2552" w:type="dxa"/>
            <w:shd w:val="clear" w:color="auto" w:fill="FFFFFF" w:themeFill="background1"/>
          </w:tcPr>
          <w:p w14:paraId="73FA64F5" w14:textId="77777777" w:rsidR="003620BD" w:rsidRPr="001F172F" w:rsidRDefault="003620BD" w:rsidP="001F172F">
            <w:pPr>
              <w:spacing w:line="276" w:lineRule="auto"/>
              <w:rPr>
                <w:rFonts w:cs="Aptos"/>
                <w:sz w:val="22"/>
                <w:szCs w:val="22"/>
              </w:rPr>
            </w:pPr>
            <w:r w:rsidRPr="001F172F">
              <w:rPr>
                <w:rFonts w:cs="Aptos"/>
                <w:sz w:val="22"/>
                <w:szCs w:val="22"/>
              </w:rPr>
              <w:t>Inicjator i podmioty uczestniczące w realizacji przedsięwzięcia</w:t>
            </w:r>
          </w:p>
        </w:tc>
        <w:tc>
          <w:tcPr>
            <w:tcW w:w="6298" w:type="dxa"/>
          </w:tcPr>
          <w:p w14:paraId="68000BE1" w14:textId="6C36444C" w:rsidR="003620BD" w:rsidRPr="001F172F" w:rsidRDefault="00EA2B29" w:rsidP="001F172F">
            <w:pPr>
              <w:spacing w:line="276" w:lineRule="auto"/>
              <w:rPr>
                <w:rFonts w:cs="Aptos"/>
                <w:sz w:val="22"/>
                <w:szCs w:val="22"/>
              </w:rPr>
            </w:pPr>
            <w:r>
              <w:rPr>
                <w:rFonts w:cs="Aptos"/>
                <w:sz w:val="22"/>
                <w:szCs w:val="22"/>
              </w:rPr>
              <w:t xml:space="preserve">UM Będzin, </w:t>
            </w:r>
            <w:r w:rsidR="003620BD" w:rsidRPr="001F172F">
              <w:rPr>
                <w:rFonts w:cs="Aptos"/>
                <w:sz w:val="22"/>
                <w:szCs w:val="22"/>
              </w:rPr>
              <w:t>Muzeum Zagłębia, Ośrod</w:t>
            </w:r>
            <w:r>
              <w:rPr>
                <w:rFonts w:cs="Aptos"/>
                <w:sz w:val="22"/>
                <w:szCs w:val="22"/>
              </w:rPr>
              <w:t>ek</w:t>
            </w:r>
            <w:r w:rsidR="003620BD" w:rsidRPr="001F172F">
              <w:rPr>
                <w:rFonts w:cs="Aptos"/>
                <w:sz w:val="22"/>
                <w:szCs w:val="22"/>
              </w:rPr>
              <w:t xml:space="preserve"> Sportu i Rekreacji (</w:t>
            </w:r>
            <w:proofErr w:type="spellStart"/>
            <w:r w:rsidR="003620BD" w:rsidRPr="001F172F">
              <w:rPr>
                <w:rFonts w:cs="Aptos"/>
                <w:sz w:val="22"/>
                <w:szCs w:val="22"/>
              </w:rPr>
              <w:t>OSiR</w:t>
            </w:r>
            <w:proofErr w:type="spellEnd"/>
            <w:r w:rsidR="002F7E39">
              <w:rPr>
                <w:rFonts w:cs="Aptos"/>
                <w:sz w:val="22"/>
                <w:szCs w:val="22"/>
              </w:rPr>
              <w:t>)</w:t>
            </w:r>
          </w:p>
        </w:tc>
      </w:tr>
      <w:tr w:rsidR="003620BD" w:rsidRPr="001F172F" w14:paraId="41A75A4A" w14:textId="77777777" w:rsidTr="00144722">
        <w:trPr>
          <w:trHeight w:val="20"/>
        </w:trPr>
        <w:tc>
          <w:tcPr>
            <w:tcW w:w="2552" w:type="dxa"/>
            <w:shd w:val="clear" w:color="auto" w:fill="FFFFFF" w:themeFill="background1"/>
          </w:tcPr>
          <w:p w14:paraId="4C283381" w14:textId="77777777" w:rsidR="003620BD" w:rsidRPr="001F172F" w:rsidRDefault="003620BD" w:rsidP="001F172F">
            <w:pPr>
              <w:spacing w:line="276" w:lineRule="auto"/>
              <w:rPr>
                <w:rFonts w:cs="Aptos"/>
                <w:sz w:val="22"/>
                <w:szCs w:val="22"/>
              </w:rPr>
            </w:pPr>
            <w:r w:rsidRPr="001F172F">
              <w:rPr>
                <w:rFonts w:cs="Aptos"/>
                <w:sz w:val="22"/>
                <w:szCs w:val="22"/>
              </w:rPr>
              <w:t>Lokalizacja przedsięwzięcia</w:t>
            </w:r>
          </w:p>
        </w:tc>
        <w:tc>
          <w:tcPr>
            <w:tcW w:w="6298" w:type="dxa"/>
          </w:tcPr>
          <w:p w14:paraId="3D4CAD76" w14:textId="77777777" w:rsidR="003620BD" w:rsidRPr="001F172F" w:rsidRDefault="003620BD" w:rsidP="001F172F">
            <w:pPr>
              <w:spacing w:line="276" w:lineRule="auto"/>
              <w:rPr>
                <w:rFonts w:cs="Arial"/>
                <w:sz w:val="22"/>
                <w:szCs w:val="22"/>
              </w:rPr>
            </w:pPr>
            <w:r w:rsidRPr="001F172F">
              <w:rPr>
                <w:rFonts w:cs="Arial"/>
                <w:sz w:val="22"/>
                <w:szCs w:val="22"/>
              </w:rPr>
              <w:t>Podobszar rewitalizacji Centrum: Góra Zamkowa, Zamek Będziński oraz przyległe historyczne ulice i przestrzenie Śródmieścia.</w:t>
            </w:r>
          </w:p>
        </w:tc>
      </w:tr>
      <w:tr w:rsidR="003620BD" w:rsidRPr="001F172F" w14:paraId="6F8C75D5" w14:textId="77777777" w:rsidTr="00144722">
        <w:trPr>
          <w:trHeight w:val="20"/>
        </w:trPr>
        <w:tc>
          <w:tcPr>
            <w:tcW w:w="2552" w:type="dxa"/>
            <w:shd w:val="clear" w:color="auto" w:fill="FFFFFF" w:themeFill="background1"/>
          </w:tcPr>
          <w:p w14:paraId="4C3F9B3B" w14:textId="77777777" w:rsidR="003620BD" w:rsidRPr="001F172F" w:rsidRDefault="003620BD" w:rsidP="001F172F">
            <w:pPr>
              <w:spacing w:line="276" w:lineRule="auto"/>
              <w:rPr>
                <w:rFonts w:cs="Arial"/>
                <w:sz w:val="22"/>
                <w:szCs w:val="22"/>
              </w:rPr>
            </w:pPr>
            <w:r w:rsidRPr="001F172F">
              <w:rPr>
                <w:rFonts w:cs="Arial"/>
                <w:sz w:val="22"/>
                <w:szCs w:val="22"/>
              </w:rPr>
              <w:t xml:space="preserve">Opis problemu </w:t>
            </w:r>
          </w:p>
        </w:tc>
        <w:tc>
          <w:tcPr>
            <w:tcW w:w="6298" w:type="dxa"/>
          </w:tcPr>
          <w:p w14:paraId="3F32F1D0" w14:textId="77777777" w:rsidR="003620BD" w:rsidRPr="001F172F" w:rsidRDefault="003620BD" w:rsidP="001F172F">
            <w:pPr>
              <w:spacing w:line="276" w:lineRule="auto"/>
              <w:rPr>
                <w:rFonts w:cs="Arial"/>
                <w:sz w:val="22"/>
                <w:szCs w:val="22"/>
              </w:rPr>
            </w:pPr>
            <w:r w:rsidRPr="001F172F">
              <w:rPr>
                <w:rFonts w:cs="Arial"/>
                <w:sz w:val="22"/>
                <w:szCs w:val="22"/>
              </w:rPr>
              <w:t>Zintegrowana diagnoza społeczna wyraźnie potwierdza, iż obszar Centrum (Śródmieście) cechuje dramatyczne wręcz nagromadzenie krzyżujących się problemów strukturalnych. Podstawowym wyzwaniem jest głębokie i nawracające zjawisko ubóstwa, któremu silnie towarzyszą długotrwałe bezrobocie i rosnący wskaźnik bezradności opiekuńczo-wychowawczej (obejmujący też bezradność w prowadzeniu gospodarstwa domowego).</w:t>
            </w:r>
          </w:p>
          <w:p w14:paraId="20738810" w14:textId="77777777" w:rsidR="003620BD" w:rsidRPr="001F172F" w:rsidRDefault="003620BD" w:rsidP="001F172F">
            <w:pPr>
              <w:spacing w:line="276" w:lineRule="auto"/>
              <w:rPr>
                <w:rFonts w:cs="Arial"/>
                <w:sz w:val="22"/>
                <w:szCs w:val="22"/>
              </w:rPr>
            </w:pPr>
            <w:r w:rsidRPr="001F172F">
              <w:rPr>
                <w:rFonts w:cs="Arial"/>
                <w:sz w:val="22"/>
                <w:szCs w:val="22"/>
              </w:rPr>
              <w:t>Taka kumulacja zjawisk utrudnia budowanie poprawnych więzi społecznych, stygmatyzuje dzielnicę i doprowadza jej mieszkańców na skraj bierności.</w:t>
            </w:r>
          </w:p>
          <w:p w14:paraId="0B379CF1" w14:textId="77777777" w:rsidR="003620BD" w:rsidRPr="001F172F" w:rsidRDefault="003620BD" w:rsidP="001F172F">
            <w:pPr>
              <w:spacing w:line="276" w:lineRule="auto"/>
              <w:rPr>
                <w:rFonts w:cs="Arial"/>
                <w:sz w:val="22"/>
                <w:szCs w:val="22"/>
              </w:rPr>
            </w:pPr>
            <w:r w:rsidRPr="001F172F">
              <w:rPr>
                <w:rFonts w:cs="Arial"/>
                <w:sz w:val="22"/>
                <w:szCs w:val="22"/>
              </w:rPr>
              <w:t>Unikalne dziedzictwo Będzina, którego wizytówką jest Zamek Będziński, postrzegane jest przez wykluczonych mieszkańców nierzadko jako obca, czysto turystyczna strefa, odizolowana od ich osobistych, codziennych trosk.</w:t>
            </w:r>
          </w:p>
        </w:tc>
      </w:tr>
      <w:tr w:rsidR="003620BD" w:rsidRPr="001F172F" w14:paraId="6247F59A" w14:textId="77777777" w:rsidTr="00144722">
        <w:trPr>
          <w:trHeight w:val="20"/>
        </w:trPr>
        <w:tc>
          <w:tcPr>
            <w:tcW w:w="2552" w:type="dxa"/>
            <w:shd w:val="clear" w:color="auto" w:fill="FFFFFF" w:themeFill="background1"/>
          </w:tcPr>
          <w:p w14:paraId="7A9153A0" w14:textId="77777777" w:rsidR="003620BD" w:rsidRPr="001F172F" w:rsidRDefault="003620BD" w:rsidP="001F172F">
            <w:pPr>
              <w:spacing w:line="276" w:lineRule="auto"/>
              <w:rPr>
                <w:rFonts w:cs="Aptos"/>
                <w:sz w:val="22"/>
                <w:szCs w:val="22"/>
              </w:rPr>
            </w:pPr>
            <w:r w:rsidRPr="001F172F">
              <w:rPr>
                <w:rFonts w:cs="Aptos"/>
                <w:sz w:val="22"/>
                <w:szCs w:val="22"/>
              </w:rPr>
              <w:t>Opis przedsięwzięcia</w:t>
            </w:r>
          </w:p>
        </w:tc>
        <w:tc>
          <w:tcPr>
            <w:tcW w:w="6298" w:type="dxa"/>
          </w:tcPr>
          <w:p w14:paraId="34422D04"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Przedsięwzięcie „Dziedzictwo w Ruchu” stanowi innowacyjną odpowiedź na zdiagnozowane problemy, wykorzystując metodę aktywizacji przez dziedzictwo połączoną z promocją zdrowego stylu życia. Projekt zakłada wykreowanie okolic Zamku jako otwartej, społecznej przestrzeni włączającej.</w:t>
            </w:r>
          </w:p>
          <w:p w14:paraId="69C5D116"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W ramach projektu przewiduje się:</w:t>
            </w:r>
          </w:p>
          <w:p w14:paraId="64F322A4"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1. Akademia Dziedzictwa: cykl rozwojowych warsztatów historyczno-krasomówczych dla młodzieży i osób z wykluczenia.</w:t>
            </w:r>
          </w:p>
          <w:p w14:paraId="5E84CBC3"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2. Współtworzenie gier miejskich: zaprojektowanie oraz wdrożenie przez samych mieszkańców 3 otwartych gier terenowych na obszarze Góry Zamkowej, uwzględniających również historyczne dziedzictwo Będzina.</w:t>
            </w:r>
          </w:p>
          <w:p w14:paraId="2789DE0B"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lastRenderedPageBreak/>
              <w:t>3. „Żywe Lekcje Historii”: plenerowe animacje rzemiosł tworzone przez wolontariuszy.</w:t>
            </w:r>
          </w:p>
          <w:p w14:paraId="6F181C8B"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 xml:space="preserve">4. Organizacja cyklu śniadań i gimnastyki na świeżym powietrzu w tle historycznego Centrum. </w:t>
            </w:r>
          </w:p>
          <w:p w14:paraId="0B0BE474" w14:textId="77777777" w:rsidR="003620BD" w:rsidRPr="001F172F" w:rsidRDefault="003620BD" w:rsidP="001F172F">
            <w:pPr>
              <w:spacing w:line="276" w:lineRule="auto"/>
              <w:contextualSpacing/>
              <w:rPr>
                <w:rFonts w:cs="Aptos"/>
                <w:color w:val="000000"/>
                <w:sz w:val="22"/>
                <w:szCs w:val="22"/>
              </w:rPr>
            </w:pPr>
            <w:r w:rsidRPr="001F172F">
              <w:rPr>
                <w:rFonts w:cs="Aptos"/>
                <w:color w:val="000000"/>
                <w:sz w:val="22"/>
                <w:szCs w:val="22"/>
              </w:rPr>
              <w:t>5. Średniowieczny Piknik Sąsiedzki: finałowe wydarzenie integrujące społeczność.</w:t>
            </w:r>
          </w:p>
        </w:tc>
      </w:tr>
      <w:tr w:rsidR="003620BD" w:rsidRPr="001F172F" w14:paraId="75045C33" w14:textId="77777777" w:rsidTr="00144722">
        <w:trPr>
          <w:trHeight w:val="20"/>
        </w:trPr>
        <w:tc>
          <w:tcPr>
            <w:tcW w:w="2552" w:type="dxa"/>
            <w:shd w:val="clear" w:color="auto" w:fill="FFFFFF" w:themeFill="background1"/>
          </w:tcPr>
          <w:p w14:paraId="7DA60F60" w14:textId="77777777" w:rsidR="003620BD" w:rsidRPr="001F172F" w:rsidRDefault="003620BD" w:rsidP="001F172F">
            <w:pPr>
              <w:spacing w:line="276" w:lineRule="auto"/>
              <w:rPr>
                <w:rFonts w:cs="Aptos"/>
                <w:sz w:val="22"/>
                <w:szCs w:val="22"/>
              </w:rPr>
            </w:pPr>
            <w:r w:rsidRPr="001F172F">
              <w:rPr>
                <w:rFonts w:cs="Aptos"/>
                <w:sz w:val="22"/>
                <w:szCs w:val="22"/>
              </w:rPr>
              <w:lastRenderedPageBreak/>
              <w:t xml:space="preserve">Spójność z celami rewitalizacji </w:t>
            </w:r>
          </w:p>
        </w:tc>
        <w:tc>
          <w:tcPr>
            <w:tcW w:w="6298" w:type="dxa"/>
          </w:tcPr>
          <w:p w14:paraId="66A8CE6F" w14:textId="77777777" w:rsidR="003620BD" w:rsidRPr="001F172F" w:rsidRDefault="003620BD" w:rsidP="001F172F">
            <w:pPr>
              <w:spacing w:line="276" w:lineRule="auto"/>
              <w:rPr>
                <w:rFonts w:cs="Aptos"/>
                <w:sz w:val="22"/>
                <w:szCs w:val="22"/>
              </w:rPr>
            </w:pPr>
            <w:r w:rsidRPr="001F172F">
              <w:rPr>
                <w:rFonts w:cs="Aptos"/>
                <w:sz w:val="22"/>
                <w:szCs w:val="22"/>
              </w:rPr>
              <w:t xml:space="preserve">Cel 1. Wielokierunkowe ożywienie społeczne obszaru rewitalizacji. </w:t>
            </w:r>
          </w:p>
        </w:tc>
      </w:tr>
      <w:tr w:rsidR="003620BD" w:rsidRPr="001F172F" w14:paraId="6A03A197" w14:textId="77777777" w:rsidTr="00144722">
        <w:trPr>
          <w:trHeight w:val="20"/>
        </w:trPr>
        <w:tc>
          <w:tcPr>
            <w:tcW w:w="2552" w:type="dxa"/>
            <w:shd w:val="clear" w:color="auto" w:fill="FFFFFF" w:themeFill="background1"/>
          </w:tcPr>
          <w:p w14:paraId="4352159A" w14:textId="77777777" w:rsidR="003620BD" w:rsidRPr="001F172F" w:rsidRDefault="003620BD" w:rsidP="001F172F">
            <w:pPr>
              <w:spacing w:line="276" w:lineRule="auto"/>
              <w:rPr>
                <w:rFonts w:cs="Aptos"/>
                <w:sz w:val="22"/>
                <w:szCs w:val="22"/>
              </w:rPr>
            </w:pPr>
            <w:r w:rsidRPr="001F172F">
              <w:rPr>
                <w:rFonts w:cs="Aptos"/>
                <w:sz w:val="22"/>
                <w:szCs w:val="22"/>
              </w:rPr>
              <w:t xml:space="preserve">Spójność z kierunkami rewitalizacji </w:t>
            </w:r>
          </w:p>
        </w:tc>
        <w:tc>
          <w:tcPr>
            <w:tcW w:w="6298" w:type="dxa"/>
          </w:tcPr>
          <w:p w14:paraId="3F137F33" w14:textId="51706B05" w:rsidR="003620BD" w:rsidRPr="001F172F" w:rsidRDefault="003620BD" w:rsidP="001F172F">
            <w:pPr>
              <w:spacing w:line="276" w:lineRule="auto"/>
              <w:rPr>
                <w:rFonts w:cs="Aptos"/>
                <w:sz w:val="22"/>
                <w:szCs w:val="22"/>
              </w:rPr>
            </w:pPr>
            <w:r w:rsidRPr="001F172F">
              <w:rPr>
                <w:rFonts w:cs="Aptos"/>
                <w:sz w:val="22"/>
                <w:szCs w:val="22"/>
              </w:rPr>
              <w:t>Kierunek</w:t>
            </w:r>
            <w:r w:rsidR="009169E6">
              <w:rPr>
                <w:rFonts w:cs="Aptos"/>
                <w:sz w:val="22"/>
                <w:szCs w:val="22"/>
              </w:rPr>
              <w:t xml:space="preserve"> </w:t>
            </w:r>
            <w:r w:rsidR="009169E6" w:rsidRPr="009169E6">
              <w:rPr>
                <w:rFonts w:cs="Aptos"/>
                <w:sz w:val="22"/>
                <w:szCs w:val="22"/>
              </w:rPr>
              <w:t>1.</w:t>
            </w:r>
            <w:r w:rsidR="009169E6">
              <w:rPr>
                <w:rFonts w:cs="Aptos"/>
                <w:sz w:val="22"/>
                <w:szCs w:val="22"/>
              </w:rPr>
              <w:t xml:space="preserve"> </w:t>
            </w:r>
            <w:r w:rsidR="009169E6" w:rsidRPr="009169E6">
              <w:rPr>
                <w:rFonts w:cs="Aptos"/>
                <w:sz w:val="22"/>
                <w:szCs w:val="22"/>
              </w:rPr>
              <w:t>Zapewnienie wysokiej jakości wsparcia i wzmocnienia społecznego, zdrowotnego, edukacyjnego, opiekuńczego wraz z działaniami ukierunkowanymi na integrację społeczną wśród wszystkich grup mieszkańców.</w:t>
            </w:r>
          </w:p>
        </w:tc>
      </w:tr>
      <w:tr w:rsidR="003620BD" w:rsidRPr="001F172F" w14:paraId="285E6AE4" w14:textId="77777777" w:rsidTr="00144722">
        <w:trPr>
          <w:trHeight w:val="20"/>
        </w:trPr>
        <w:tc>
          <w:tcPr>
            <w:tcW w:w="2552" w:type="dxa"/>
            <w:shd w:val="clear" w:color="auto" w:fill="FFFFFF" w:themeFill="background1"/>
          </w:tcPr>
          <w:p w14:paraId="285B046F" w14:textId="77777777" w:rsidR="003620BD" w:rsidRPr="001F172F" w:rsidRDefault="003620BD" w:rsidP="001F172F">
            <w:pPr>
              <w:spacing w:line="276" w:lineRule="auto"/>
              <w:rPr>
                <w:rFonts w:cs="Aptos"/>
                <w:sz w:val="22"/>
                <w:szCs w:val="22"/>
              </w:rPr>
            </w:pPr>
            <w:r w:rsidRPr="001F172F">
              <w:rPr>
                <w:rFonts w:cs="Aptos"/>
                <w:sz w:val="22"/>
                <w:szCs w:val="22"/>
              </w:rPr>
              <w:t>Wskaźniki produktu</w:t>
            </w:r>
          </w:p>
        </w:tc>
        <w:tc>
          <w:tcPr>
            <w:tcW w:w="6298" w:type="dxa"/>
          </w:tcPr>
          <w:p w14:paraId="46C5E35A" w14:textId="77777777" w:rsidR="003620BD" w:rsidRPr="001F172F" w:rsidRDefault="003620BD">
            <w:pPr>
              <w:numPr>
                <w:ilvl w:val="0"/>
                <w:numId w:val="129"/>
              </w:numPr>
              <w:spacing w:line="276" w:lineRule="auto"/>
              <w:contextualSpacing/>
              <w:rPr>
                <w:rFonts w:cs="Aptos"/>
                <w:sz w:val="22"/>
                <w:szCs w:val="22"/>
              </w:rPr>
            </w:pPr>
            <w:r w:rsidRPr="001F172F">
              <w:rPr>
                <w:rFonts w:cs="Aptos"/>
                <w:sz w:val="22"/>
                <w:szCs w:val="22"/>
              </w:rPr>
              <w:t xml:space="preserve">Liczba zorganizowanych, żywych lekcji historii i spotkań animacyjnych na wolnym powietrzu – 10 szt. </w:t>
            </w:r>
          </w:p>
          <w:p w14:paraId="30AFC30C" w14:textId="77777777" w:rsidR="003620BD" w:rsidRPr="001F172F" w:rsidRDefault="003620BD">
            <w:pPr>
              <w:numPr>
                <w:ilvl w:val="0"/>
                <w:numId w:val="129"/>
              </w:numPr>
              <w:spacing w:line="276" w:lineRule="auto"/>
              <w:contextualSpacing/>
              <w:rPr>
                <w:rFonts w:cs="Aptos"/>
                <w:sz w:val="22"/>
                <w:szCs w:val="22"/>
              </w:rPr>
            </w:pPr>
            <w:r w:rsidRPr="001F172F">
              <w:rPr>
                <w:rFonts w:cs="Aptos"/>
                <w:sz w:val="22"/>
                <w:szCs w:val="22"/>
              </w:rPr>
              <w:t xml:space="preserve">Liczba zorganizowanych warsztatów z zakresu edukacji historycznej – 20 szt. </w:t>
            </w:r>
          </w:p>
          <w:p w14:paraId="61DA648C" w14:textId="77777777" w:rsidR="003620BD" w:rsidRPr="001F172F" w:rsidRDefault="003620BD">
            <w:pPr>
              <w:numPr>
                <w:ilvl w:val="0"/>
                <w:numId w:val="129"/>
              </w:numPr>
              <w:spacing w:line="276" w:lineRule="auto"/>
              <w:contextualSpacing/>
              <w:rPr>
                <w:rFonts w:cs="Aptos"/>
                <w:sz w:val="22"/>
                <w:szCs w:val="22"/>
              </w:rPr>
            </w:pPr>
            <w:r w:rsidRPr="001F172F">
              <w:rPr>
                <w:rFonts w:cs="Aptos"/>
                <w:sz w:val="22"/>
                <w:szCs w:val="22"/>
              </w:rPr>
              <w:t xml:space="preserve">Liczba zorganizowanych zajęć rekreacyjno-sportowych – 12 szt. </w:t>
            </w:r>
          </w:p>
          <w:p w14:paraId="125029C0" w14:textId="5E3F01A4" w:rsidR="003C002E" w:rsidRPr="006A74F3" w:rsidRDefault="003620BD">
            <w:pPr>
              <w:numPr>
                <w:ilvl w:val="0"/>
                <w:numId w:val="129"/>
              </w:numPr>
              <w:spacing w:line="276" w:lineRule="auto"/>
              <w:contextualSpacing/>
              <w:rPr>
                <w:rFonts w:cs="Aptos"/>
                <w:sz w:val="22"/>
                <w:szCs w:val="22"/>
              </w:rPr>
            </w:pPr>
            <w:r w:rsidRPr="001F172F">
              <w:rPr>
                <w:rFonts w:cs="Aptos"/>
                <w:sz w:val="22"/>
                <w:szCs w:val="22"/>
              </w:rPr>
              <w:t>Liczba opracowanych bezpłatnych gier terenowych – 3 szt.</w:t>
            </w:r>
          </w:p>
        </w:tc>
      </w:tr>
      <w:tr w:rsidR="003620BD" w:rsidRPr="001F172F" w14:paraId="1ADCD3C3" w14:textId="77777777" w:rsidTr="00144722">
        <w:trPr>
          <w:trHeight w:val="20"/>
        </w:trPr>
        <w:tc>
          <w:tcPr>
            <w:tcW w:w="2552" w:type="dxa"/>
            <w:shd w:val="clear" w:color="auto" w:fill="FFFFFF" w:themeFill="background1"/>
          </w:tcPr>
          <w:p w14:paraId="493772E3" w14:textId="77777777" w:rsidR="003620BD" w:rsidRPr="001F172F" w:rsidRDefault="003620BD" w:rsidP="001F172F">
            <w:pPr>
              <w:spacing w:line="276" w:lineRule="auto"/>
              <w:rPr>
                <w:rFonts w:cs="Aptos"/>
                <w:sz w:val="22"/>
                <w:szCs w:val="22"/>
              </w:rPr>
            </w:pPr>
            <w:r w:rsidRPr="001F172F">
              <w:rPr>
                <w:rFonts w:cs="Aptos"/>
                <w:sz w:val="22"/>
                <w:szCs w:val="22"/>
              </w:rPr>
              <w:t>Wskaźniki rezultatu</w:t>
            </w:r>
          </w:p>
        </w:tc>
        <w:tc>
          <w:tcPr>
            <w:tcW w:w="6298" w:type="dxa"/>
          </w:tcPr>
          <w:p w14:paraId="6F3F41EF" w14:textId="77777777" w:rsidR="003620BD" w:rsidRPr="001F172F" w:rsidRDefault="003620BD">
            <w:pPr>
              <w:numPr>
                <w:ilvl w:val="0"/>
                <w:numId w:val="128"/>
              </w:numPr>
              <w:spacing w:line="276" w:lineRule="auto"/>
              <w:contextualSpacing/>
              <w:rPr>
                <w:rFonts w:cs="Aptos"/>
                <w:sz w:val="22"/>
                <w:szCs w:val="22"/>
              </w:rPr>
            </w:pPr>
            <w:r w:rsidRPr="001F172F">
              <w:rPr>
                <w:rFonts w:cs="Aptos"/>
                <w:sz w:val="22"/>
                <w:szCs w:val="22"/>
              </w:rPr>
              <w:t xml:space="preserve">Liczba mieszkańców aktywnie korzystających z projektu – 200 osób  </w:t>
            </w:r>
          </w:p>
          <w:p w14:paraId="41B6BF7C" w14:textId="17BE811E" w:rsidR="003620BD" w:rsidRPr="008D16DE" w:rsidRDefault="003620BD" w:rsidP="008D16DE">
            <w:pPr>
              <w:numPr>
                <w:ilvl w:val="0"/>
                <w:numId w:val="128"/>
              </w:numPr>
              <w:spacing w:line="276" w:lineRule="auto"/>
              <w:contextualSpacing/>
              <w:rPr>
                <w:rFonts w:cs="Aptos"/>
                <w:sz w:val="22"/>
                <w:szCs w:val="22"/>
              </w:rPr>
            </w:pPr>
            <w:r w:rsidRPr="001F172F">
              <w:rPr>
                <w:rFonts w:cs="Aptos"/>
                <w:sz w:val="22"/>
                <w:szCs w:val="22"/>
              </w:rPr>
              <w:t xml:space="preserve">Liczba uczestników warsztatów, którzy nabyli nowe kompetencje – 100 osób  </w:t>
            </w:r>
          </w:p>
        </w:tc>
      </w:tr>
      <w:tr w:rsidR="003620BD" w:rsidRPr="001F172F" w14:paraId="5503821A" w14:textId="77777777" w:rsidTr="00144722">
        <w:trPr>
          <w:trHeight w:val="20"/>
        </w:trPr>
        <w:tc>
          <w:tcPr>
            <w:tcW w:w="2552" w:type="dxa"/>
            <w:shd w:val="clear" w:color="auto" w:fill="FFFFFF" w:themeFill="background1"/>
          </w:tcPr>
          <w:p w14:paraId="24B49FE8" w14:textId="77777777" w:rsidR="003620BD" w:rsidRPr="001F172F" w:rsidRDefault="003620BD" w:rsidP="001F172F">
            <w:pPr>
              <w:spacing w:line="276" w:lineRule="auto"/>
              <w:rPr>
                <w:rFonts w:cs="Aptos"/>
                <w:sz w:val="22"/>
                <w:szCs w:val="22"/>
              </w:rPr>
            </w:pPr>
            <w:r w:rsidRPr="001F172F">
              <w:rPr>
                <w:rFonts w:cs="Aptos"/>
                <w:sz w:val="22"/>
                <w:szCs w:val="22"/>
              </w:rPr>
              <w:t>Opis działań zapewniających dostępność osobom ze szczególnymi potrzebami</w:t>
            </w:r>
          </w:p>
        </w:tc>
        <w:tc>
          <w:tcPr>
            <w:tcW w:w="6298" w:type="dxa"/>
          </w:tcPr>
          <w:p w14:paraId="4067465F" w14:textId="77777777" w:rsidR="003620BD" w:rsidRPr="001F172F" w:rsidRDefault="003620BD" w:rsidP="001F172F">
            <w:pPr>
              <w:spacing w:line="276" w:lineRule="auto"/>
              <w:rPr>
                <w:rFonts w:cs="Aptos"/>
                <w:iCs/>
                <w:sz w:val="22"/>
                <w:szCs w:val="22"/>
              </w:rPr>
            </w:pPr>
            <w:r w:rsidRPr="001F172F">
              <w:rPr>
                <w:rFonts w:cs="Aptos"/>
                <w:iCs/>
                <w:sz w:val="22"/>
                <w:szCs w:val="22"/>
              </w:rPr>
              <w:t xml:space="preserve">Działania wdrażane w projekcie będą kategorycznie respektować wymagania ustawy z dnia 19 lipca 2019 r. o zapewnianiu dostępności osobom ze szczególnymi potrzebami. Wyznaczone trasy gier terenowych oraz miejsca warsztatów w otoczeniu Zamku będą posiadały trasy alternatywne dla osób z niepełnosprawnością ruchową, pomijając trudne, strome podejścia na Górze Zamkowej. Stworzone pakiety edukacyjne otrzymają </w:t>
            </w:r>
            <w:proofErr w:type="spellStart"/>
            <w:r w:rsidRPr="001F172F">
              <w:rPr>
                <w:rFonts w:cs="Aptos"/>
                <w:iCs/>
                <w:sz w:val="22"/>
                <w:szCs w:val="22"/>
              </w:rPr>
              <w:t>audiodeskrypcję</w:t>
            </w:r>
            <w:proofErr w:type="spellEnd"/>
            <w:r w:rsidRPr="001F172F">
              <w:rPr>
                <w:rFonts w:cs="Aptos"/>
                <w:iCs/>
                <w:sz w:val="22"/>
                <w:szCs w:val="22"/>
              </w:rPr>
              <w:t xml:space="preserve"> dla osób z niedowidzeniem, a na wydarzeniach o charakterze otwartym funkcjonować będzie należycie oznaczona „strefa wyciszenia” dla uczestników ze spektrum autyzmu.</w:t>
            </w:r>
          </w:p>
        </w:tc>
      </w:tr>
      <w:tr w:rsidR="003620BD" w:rsidRPr="001F172F" w14:paraId="29E1BB47" w14:textId="77777777" w:rsidTr="00144722">
        <w:trPr>
          <w:trHeight w:val="20"/>
        </w:trPr>
        <w:tc>
          <w:tcPr>
            <w:tcW w:w="2552" w:type="dxa"/>
            <w:shd w:val="clear" w:color="auto" w:fill="FFFFFF" w:themeFill="background1"/>
          </w:tcPr>
          <w:p w14:paraId="02A30640" w14:textId="77777777" w:rsidR="003620BD" w:rsidRPr="001F172F" w:rsidRDefault="003620BD" w:rsidP="001F172F">
            <w:pPr>
              <w:spacing w:line="276" w:lineRule="auto"/>
              <w:rPr>
                <w:rFonts w:cs="Aptos"/>
                <w:sz w:val="22"/>
                <w:szCs w:val="22"/>
              </w:rPr>
            </w:pPr>
            <w:r w:rsidRPr="001F172F">
              <w:rPr>
                <w:rFonts w:cs="Aptos"/>
                <w:sz w:val="22"/>
                <w:szCs w:val="22"/>
              </w:rPr>
              <w:t>Czas realizacji</w:t>
            </w:r>
          </w:p>
        </w:tc>
        <w:tc>
          <w:tcPr>
            <w:tcW w:w="6298" w:type="dxa"/>
          </w:tcPr>
          <w:p w14:paraId="433380D1" w14:textId="77777777" w:rsidR="003620BD" w:rsidRPr="001F172F" w:rsidRDefault="003620BD" w:rsidP="001F172F">
            <w:pPr>
              <w:spacing w:line="276" w:lineRule="auto"/>
              <w:rPr>
                <w:rFonts w:cs="Aptos"/>
                <w:iCs/>
                <w:sz w:val="22"/>
                <w:szCs w:val="22"/>
                <w:highlight w:val="yellow"/>
              </w:rPr>
            </w:pPr>
            <w:r w:rsidRPr="001F172F">
              <w:rPr>
                <w:rFonts w:cs="Aptos"/>
                <w:iCs/>
                <w:sz w:val="22"/>
                <w:szCs w:val="22"/>
              </w:rPr>
              <w:t>2027-2029</w:t>
            </w:r>
          </w:p>
        </w:tc>
      </w:tr>
      <w:tr w:rsidR="003620BD" w:rsidRPr="001F172F" w14:paraId="21788CD6" w14:textId="77777777" w:rsidTr="00144722">
        <w:trPr>
          <w:trHeight w:val="20"/>
        </w:trPr>
        <w:tc>
          <w:tcPr>
            <w:tcW w:w="2552" w:type="dxa"/>
            <w:shd w:val="clear" w:color="auto" w:fill="FFFFFF" w:themeFill="background1"/>
          </w:tcPr>
          <w:p w14:paraId="53DA6C1B" w14:textId="77777777" w:rsidR="003620BD" w:rsidRPr="001F172F" w:rsidRDefault="003620BD" w:rsidP="001F172F">
            <w:pPr>
              <w:spacing w:line="276" w:lineRule="auto"/>
              <w:rPr>
                <w:rFonts w:cs="Aptos"/>
                <w:sz w:val="22"/>
                <w:szCs w:val="22"/>
              </w:rPr>
            </w:pPr>
            <w:r w:rsidRPr="001F172F">
              <w:rPr>
                <w:rFonts w:cs="Aptos"/>
                <w:sz w:val="22"/>
                <w:szCs w:val="22"/>
              </w:rPr>
              <w:t>Szacowana całkowita wartość przedsięwzięcia w zł</w:t>
            </w:r>
          </w:p>
        </w:tc>
        <w:tc>
          <w:tcPr>
            <w:tcW w:w="6298" w:type="dxa"/>
          </w:tcPr>
          <w:p w14:paraId="7D72356D" w14:textId="2ECA3FF9" w:rsidR="003620BD" w:rsidRPr="001F172F" w:rsidRDefault="003620BD" w:rsidP="001F172F">
            <w:pPr>
              <w:spacing w:line="276" w:lineRule="auto"/>
              <w:rPr>
                <w:rFonts w:cs="Aptos"/>
                <w:iCs/>
                <w:sz w:val="22"/>
                <w:szCs w:val="22"/>
                <w:highlight w:val="yellow"/>
              </w:rPr>
            </w:pPr>
            <w:r w:rsidRPr="001F172F">
              <w:rPr>
                <w:rFonts w:cs="Aptos"/>
                <w:iCs/>
                <w:sz w:val="22"/>
                <w:szCs w:val="22"/>
              </w:rPr>
              <w:t>200 000,00</w:t>
            </w:r>
            <w:r w:rsidR="00271C70">
              <w:rPr>
                <w:rFonts w:cs="Aptos"/>
                <w:iCs/>
                <w:sz w:val="22"/>
                <w:szCs w:val="22"/>
              </w:rPr>
              <w:t xml:space="preserve"> zł</w:t>
            </w:r>
          </w:p>
        </w:tc>
      </w:tr>
      <w:tr w:rsidR="003620BD" w:rsidRPr="001F172F" w14:paraId="40367E6B" w14:textId="77777777" w:rsidTr="00144722">
        <w:trPr>
          <w:trHeight w:val="20"/>
        </w:trPr>
        <w:tc>
          <w:tcPr>
            <w:tcW w:w="2552" w:type="dxa"/>
            <w:shd w:val="clear" w:color="auto" w:fill="FFFFFF" w:themeFill="background1"/>
          </w:tcPr>
          <w:p w14:paraId="28BFB97F" w14:textId="77777777" w:rsidR="003620BD" w:rsidRPr="001F172F" w:rsidRDefault="003620BD" w:rsidP="001F172F">
            <w:pPr>
              <w:spacing w:line="276" w:lineRule="auto"/>
              <w:rPr>
                <w:rFonts w:cs="Aptos"/>
                <w:sz w:val="22"/>
                <w:szCs w:val="22"/>
              </w:rPr>
            </w:pPr>
            <w:r w:rsidRPr="001F172F">
              <w:rPr>
                <w:rFonts w:cs="Aptos"/>
                <w:sz w:val="22"/>
                <w:szCs w:val="22"/>
              </w:rPr>
              <w:t>Potencjalne źródła finansowania</w:t>
            </w:r>
          </w:p>
        </w:tc>
        <w:tc>
          <w:tcPr>
            <w:tcW w:w="6298" w:type="dxa"/>
          </w:tcPr>
          <w:p w14:paraId="5E3C091D" w14:textId="77777777" w:rsidR="003620BD" w:rsidRPr="001F172F" w:rsidRDefault="003620BD" w:rsidP="001F172F">
            <w:pPr>
              <w:spacing w:line="276" w:lineRule="auto"/>
              <w:rPr>
                <w:rFonts w:cs="Aptos"/>
                <w:sz w:val="22"/>
                <w:szCs w:val="22"/>
              </w:rPr>
            </w:pPr>
            <w:r w:rsidRPr="001F172F">
              <w:rPr>
                <w:rFonts w:cs="Aptos"/>
                <w:sz w:val="22"/>
                <w:szCs w:val="22"/>
              </w:rPr>
              <w:t xml:space="preserve">Środki unijne, środki krajowe, środki własne </w:t>
            </w:r>
          </w:p>
        </w:tc>
      </w:tr>
    </w:tbl>
    <w:p w14:paraId="1DF4705E" w14:textId="77777777" w:rsidR="003620BD" w:rsidRDefault="003620BD">
      <w:pPr>
        <w:spacing w:line="259" w:lineRule="auto"/>
      </w:pPr>
    </w:p>
    <w:tbl>
      <w:tblPr>
        <w:tblStyle w:val="Tabelasiatki1jasnaakcent11"/>
        <w:tblW w:w="8850" w:type="dxa"/>
        <w:tblBorders>
          <w:top w:val="single" w:sz="4" w:space="0" w:color="156082"/>
          <w:left w:val="single" w:sz="4" w:space="0" w:color="156082"/>
          <w:bottom w:val="single" w:sz="4" w:space="0" w:color="156082"/>
          <w:right w:val="single" w:sz="4" w:space="0" w:color="156082"/>
          <w:insideH w:val="single" w:sz="4" w:space="0" w:color="156082"/>
          <w:insideV w:val="single" w:sz="4" w:space="0" w:color="156082"/>
        </w:tblBorders>
        <w:tblLayout w:type="fixed"/>
        <w:tblLook w:val="0600" w:firstRow="0" w:lastRow="0" w:firstColumn="0" w:lastColumn="0" w:noHBand="1" w:noVBand="1"/>
      </w:tblPr>
      <w:tblGrid>
        <w:gridCol w:w="2552"/>
        <w:gridCol w:w="6298"/>
      </w:tblGrid>
      <w:tr w:rsidR="00502835" w:rsidRPr="00502835" w14:paraId="252525D9" w14:textId="77777777" w:rsidTr="00144722">
        <w:trPr>
          <w:trHeight w:val="20"/>
        </w:trPr>
        <w:tc>
          <w:tcPr>
            <w:tcW w:w="2552" w:type="dxa"/>
            <w:shd w:val="clear" w:color="auto" w:fill="9B2D1F"/>
          </w:tcPr>
          <w:p w14:paraId="6ACBCC7C" w14:textId="77777777" w:rsidR="00502835" w:rsidRPr="00144722" w:rsidRDefault="00502835" w:rsidP="00617B1C">
            <w:pPr>
              <w:spacing w:line="276" w:lineRule="auto"/>
              <w:rPr>
                <w:rFonts w:ascii="Aptos" w:hAnsi="Aptos" w:cs="Aptos"/>
                <w:color w:val="FFFFFF" w:themeColor="background1"/>
                <w:sz w:val="22"/>
                <w:szCs w:val="22"/>
              </w:rPr>
            </w:pPr>
            <w:r w:rsidRPr="00144722">
              <w:rPr>
                <w:rFonts w:ascii="Aptos" w:hAnsi="Aptos" w:cs="Aptos"/>
                <w:color w:val="FFFFFF" w:themeColor="background1"/>
                <w:sz w:val="22"/>
                <w:szCs w:val="22"/>
              </w:rPr>
              <w:t>Numer i tytuł przedsięwzięcia</w:t>
            </w:r>
          </w:p>
        </w:tc>
        <w:tc>
          <w:tcPr>
            <w:tcW w:w="6298" w:type="dxa"/>
            <w:shd w:val="clear" w:color="auto" w:fill="9B2D1F"/>
          </w:tcPr>
          <w:p w14:paraId="27709587" w14:textId="72F283EE" w:rsidR="00502835" w:rsidRPr="00144722" w:rsidRDefault="00502835">
            <w:pPr>
              <w:pStyle w:val="Akapitzlist"/>
              <w:numPr>
                <w:ilvl w:val="0"/>
                <w:numId w:val="149"/>
              </w:numPr>
              <w:spacing w:line="276" w:lineRule="auto"/>
              <w:rPr>
                <w:rFonts w:ascii="Aptos" w:hAnsi="Aptos" w:cs="Aptos"/>
                <w:b/>
                <w:bCs/>
                <w:color w:val="FFFFFF" w:themeColor="background1"/>
                <w:sz w:val="22"/>
                <w:szCs w:val="22"/>
              </w:rPr>
            </w:pPr>
            <w:r w:rsidRPr="00144722">
              <w:rPr>
                <w:rFonts w:ascii="Aptos" w:hAnsi="Aptos" w:cs="Times New Roman"/>
                <w:b/>
                <w:bCs/>
                <w:color w:val="FFFFFF" w:themeColor="background1"/>
                <w:sz w:val="22"/>
                <w:szCs w:val="22"/>
              </w:rPr>
              <w:t>Łagiska Przestrzeń Współpracy – międzypokoleniowy program animacji społecznej i aktywizacji sąsiedzkiej</w:t>
            </w:r>
          </w:p>
        </w:tc>
      </w:tr>
      <w:tr w:rsidR="00502835" w:rsidRPr="00502835" w14:paraId="1080E142" w14:textId="77777777" w:rsidTr="00144722">
        <w:trPr>
          <w:trHeight w:val="20"/>
        </w:trPr>
        <w:tc>
          <w:tcPr>
            <w:tcW w:w="2552" w:type="dxa"/>
            <w:shd w:val="clear" w:color="auto" w:fill="FFFFFF" w:themeFill="background1"/>
          </w:tcPr>
          <w:p w14:paraId="1D29CC74"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lastRenderedPageBreak/>
              <w:t>Inicjator i podmioty uczestniczące w realizacji przedsięwzięcia</w:t>
            </w:r>
          </w:p>
        </w:tc>
        <w:tc>
          <w:tcPr>
            <w:tcW w:w="6298" w:type="dxa"/>
          </w:tcPr>
          <w:p w14:paraId="679530B7" w14:textId="148D8679" w:rsidR="00502835" w:rsidRPr="00617B1C" w:rsidRDefault="007D26A5" w:rsidP="00617B1C">
            <w:pPr>
              <w:spacing w:line="276" w:lineRule="auto"/>
              <w:rPr>
                <w:rFonts w:ascii="Aptos" w:hAnsi="Aptos" w:cs="Aptos"/>
                <w:sz w:val="22"/>
                <w:szCs w:val="22"/>
              </w:rPr>
            </w:pPr>
            <w:r>
              <w:rPr>
                <w:rFonts w:ascii="Aptos" w:hAnsi="Aptos" w:cs="Aptos"/>
                <w:sz w:val="22"/>
                <w:szCs w:val="22"/>
              </w:rPr>
              <w:t xml:space="preserve">UM Będzin, </w:t>
            </w:r>
            <w:r w:rsidR="00502835" w:rsidRPr="00617B1C">
              <w:rPr>
                <w:rFonts w:ascii="Aptos" w:hAnsi="Aptos" w:cs="Aptos"/>
                <w:sz w:val="22"/>
                <w:szCs w:val="22"/>
              </w:rPr>
              <w:t>Miejski Ośrod</w:t>
            </w:r>
            <w:r>
              <w:rPr>
                <w:rFonts w:ascii="Aptos" w:hAnsi="Aptos" w:cs="Aptos"/>
                <w:sz w:val="22"/>
                <w:szCs w:val="22"/>
              </w:rPr>
              <w:t>ek</w:t>
            </w:r>
            <w:r w:rsidR="00502835" w:rsidRPr="00617B1C">
              <w:rPr>
                <w:rFonts w:ascii="Aptos" w:hAnsi="Aptos" w:cs="Aptos"/>
                <w:sz w:val="22"/>
                <w:szCs w:val="22"/>
              </w:rPr>
              <w:t xml:space="preserve"> Pomocy Społecznej</w:t>
            </w:r>
          </w:p>
          <w:p w14:paraId="617ACD9F"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Lokalne organizacje pozarządowe, Ochotnicza Straż Pożarna w Łagiszy, lokalne placówki oświatowe</w:t>
            </w:r>
          </w:p>
          <w:p w14:paraId="3F2F313E" w14:textId="77777777" w:rsidR="00502835" w:rsidRPr="00617B1C" w:rsidRDefault="00502835" w:rsidP="00617B1C">
            <w:pPr>
              <w:spacing w:line="276" w:lineRule="auto"/>
              <w:rPr>
                <w:rFonts w:ascii="Aptos" w:hAnsi="Aptos" w:cs="Aptos"/>
                <w:sz w:val="22"/>
                <w:szCs w:val="22"/>
              </w:rPr>
            </w:pPr>
          </w:p>
        </w:tc>
      </w:tr>
      <w:tr w:rsidR="00502835" w:rsidRPr="00502835" w14:paraId="7BC0E649" w14:textId="77777777" w:rsidTr="00144722">
        <w:trPr>
          <w:trHeight w:val="20"/>
        </w:trPr>
        <w:tc>
          <w:tcPr>
            <w:tcW w:w="2552" w:type="dxa"/>
            <w:shd w:val="clear" w:color="auto" w:fill="FFFFFF" w:themeFill="background1"/>
          </w:tcPr>
          <w:p w14:paraId="3B4E4A43"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Lokalizacja przedsięwzięcia</w:t>
            </w:r>
          </w:p>
        </w:tc>
        <w:tc>
          <w:tcPr>
            <w:tcW w:w="6298" w:type="dxa"/>
          </w:tcPr>
          <w:p w14:paraId="4583C967" w14:textId="77777777" w:rsidR="00502835" w:rsidRPr="00617B1C" w:rsidRDefault="00502835" w:rsidP="00617B1C">
            <w:pPr>
              <w:spacing w:line="276" w:lineRule="auto"/>
              <w:rPr>
                <w:rFonts w:ascii="Aptos" w:hAnsi="Aptos" w:cs="Arial"/>
                <w:iCs/>
                <w:sz w:val="22"/>
                <w:szCs w:val="22"/>
              </w:rPr>
            </w:pPr>
            <w:r w:rsidRPr="00617B1C">
              <w:rPr>
                <w:rFonts w:ascii="Aptos" w:hAnsi="Aptos" w:cs="Arial"/>
                <w:iCs/>
                <w:sz w:val="22"/>
                <w:szCs w:val="22"/>
              </w:rPr>
              <w:t>Miasto Będzin, Podobszar rewitalizacji Łagisza.</w:t>
            </w:r>
          </w:p>
          <w:p w14:paraId="6BD23ED2" w14:textId="77777777" w:rsidR="00502835" w:rsidRPr="00617B1C" w:rsidRDefault="00502835" w:rsidP="00617B1C">
            <w:pPr>
              <w:spacing w:line="276" w:lineRule="auto"/>
              <w:rPr>
                <w:rFonts w:ascii="Aptos" w:hAnsi="Aptos" w:cs="Arial"/>
                <w:sz w:val="22"/>
                <w:szCs w:val="22"/>
              </w:rPr>
            </w:pPr>
            <w:r w:rsidRPr="00617B1C">
              <w:rPr>
                <w:rFonts w:ascii="Aptos" w:hAnsi="Aptos" w:cs="Arial"/>
                <w:iCs/>
                <w:sz w:val="22"/>
                <w:szCs w:val="22"/>
              </w:rPr>
              <w:t>Działania realizowane będą w istniejącej, udostępnionej infrastrukturze publicznej – m.in. w wyznaczonych przestrzeniach plenerowych</w:t>
            </w:r>
          </w:p>
        </w:tc>
      </w:tr>
      <w:tr w:rsidR="00502835" w:rsidRPr="00502835" w14:paraId="08585271" w14:textId="77777777" w:rsidTr="00144722">
        <w:trPr>
          <w:trHeight w:val="20"/>
        </w:trPr>
        <w:tc>
          <w:tcPr>
            <w:tcW w:w="2552" w:type="dxa"/>
            <w:shd w:val="clear" w:color="auto" w:fill="FFFFFF" w:themeFill="background1"/>
          </w:tcPr>
          <w:p w14:paraId="324F8338" w14:textId="77777777" w:rsidR="00502835" w:rsidRPr="00617B1C" w:rsidRDefault="00502835" w:rsidP="00617B1C">
            <w:pPr>
              <w:spacing w:line="276" w:lineRule="auto"/>
              <w:rPr>
                <w:rFonts w:ascii="Aptos" w:hAnsi="Aptos" w:cs="Arial"/>
                <w:sz w:val="22"/>
                <w:szCs w:val="22"/>
              </w:rPr>
            </w:pPr>
            <w:r w:rsidRPr="00617B1C">
              <w:rPr>
                <w:rFonts w:ascii="Aptos" w:hAnsi="Aptos" w:cs="Arial"/>
                <w:sz w:val="22"/>
                <w:szCs w:val="22"/>
              </w:rPr>
              <w:t xml:space="preserve">Opis problemu </w:t>
            </w:r>
          </w:p>
        </w:tc>
        <w:tc>
          <w:tcPr>
            <w:tcW w:w="6298" w:type="dxa"/>
          </w:tcPr>
          <w:p w14:paraId="2F69C932" w14:textId="77777777" w:rsidR="00502835" w:rsidRPr="00617B1C" w:rsidRDefault="00502835" w:rsidP="00617B1C">
            <w:pPr>
              <w:spacing w:line="276" w:lineRule="auto"/>
              <w:rPr>
                <w:rFonts w:ascii="Aptos" w:hAnsi="Aptos" w:cs="Arial"/>
                <w:sz w:val="22"/>
                <w:szCs w:val="22"/>
              </w:rPr>
            </w:pPr>
            <w:r w:rsidRPr="00617B1C">
              <w:rPr>
                <w:rFonts w:ascii="Aptos" w:hAnsi="Aptos" w:cs="Arial"/>
                <w:sz w:val="22"/>
                <w:szCs w:val="22"/>
              </w:rPr>
              <w:t xml:space="preserve">Przedsięwzięcie stanowi bezpośrednią odpowiedź na zjawiska kryzysowe zdiagnozowane w obszarze rewitalizacji Łagisza. Jak wskazują udostępnione analizy, dzielnica ta odnotowuje utrwalone zjawiska wykluczenia, na które składają się: bezrobocie strukturalne, deficyty związane z bezdomnością oraz widoczne na co dzień zjawiska uzależnień (w tym alkoholizm). Zjawiska te generują wyraźny deficyt kapitału społecznego – lokalna społeczność staje się zatomizowana, a tradycyjne więzi sąsiedzkie ulegają niepokojącemu zanikowi. Problematykę tę potęgują niekorzystne trendy demograficzne, takie jak postępujące starzenie się populacji dzielnicy i stały odpływ młodych mieszkańców, nieznajdujących tu atrakcyjnej perspektywy życiowej. Proponowany projekt rozwiązuje problem izolacji najstarszych mieszkańców oraz braku spójnej oferty edukacyjno-rozrywkowej dla młodzieży. Stawia on celowo na wysoce zintegrowane działania "miękkie", bazujące na zasobach ludzkich. Poprzez wdrażanie mechanizmów samopomocy, wsparcie psychologiczno-motywacyjne oraz angażujące mieszkańców </w:t>
            </w:r>
            <w:proofErr w:type="spellStart"/>
            <w:r w:rsidRPr="00617B1C">
              <w:rPr>
                <w:rFonts w:ascii="Aptos" w:hAnsi="Aptos" w:cs="Arial"/>
                <w:sz w:val="22"/>
                <w:szCs w:val="22"/>
              </w:rPr>
              <w:t>mikrogranty</w:t>
            </w:r>
            <w:proofErr w:type="spellEnd"/>
            <w:r w:rsidRPr="00617B1C">
              <w:rPr>
                <w:rFonts w:ascii="Aptos" w:hAnsi="Aptos" w:cs="Arial"/>
                <w:sz w:val="22"/>
                <w:szCs w:val="22"/>
              </w:rPr>
              <w:t>, projekt ma łagodzić napięcia społeczne, przeciwdziałać patologiom i kształtować oddolne sieci wsparcia, a tym samym poczucie bezpieczeństwa sąsiedzkiego.</w:t>
            </w:r>
          </w:p>
        </w:tc>
      </w:tr>
      <w:tr w:rsidR="00502835" w:rsidRPr="00502835" w14:paraId="7E7965DE" w14:textId="77777777" w:rsidTr="00144722">
        <w:trPr>
          <w:trHeight w:val="20"/>
        </w:trPr>
        <w:tc>
          <w:tcPr>
            <w:tcW w:w="2552" w:type="dxa"/>
            <w:shd w:val="clear" w:color="auto" w:fill="FFFFFF" w:themeFill="background1"/>
          </w:tcPr>
          <w:p w14:paraId="3F5F7345"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Opis przedsięwzięcia</w:t>
            </w:r>
          </w:p>
        </w:tc>
        <w:tc>
          <w:tcPr>
            <w:tcW w:w="6298" w:type="dxa"/>
          </w:tcPr>
          <w:p w14:paraId="4BD5FD13" w14:textId="77777777" w:rsidR="00502835" w:rsidRPr="00617B1C" w:rsidRDefault="00502835" w:rsidP="00617B1C">
            <w:pPr>
              <w:spacing w:line="276" w:lineRule="auto"/>
              <w:contextualSpacing/>
              <w:rPr>
                <w:rFonts w:ascii="Aptos" w:eastAsia="Calibri" w:hAnsi="Aptos" w:cs="Times New Roman"/>
                <w:iCs/>
                <w:sz w:val="22"/>
                <w:szCs w:val="22"/>
              </w:rPr>
            </w:pPr>
            <w:r w:rsidRPr="00617B1C">
              <w:rPr>
                <w:rFonts w:ascii="Aptos" w:eastAsia="Calibri" w:hAnsi="Aptos" w:cs="Times New Roman"/>
                <w:iCs/>
                <w:sz w:val="22"/>
                <w:szCs w:val="22"/>
              </w:rPr>
              <w:t xml:space="preserve">Zasadniczym celem przedsięwzięcia jest odbudowa i wzmocnienie kapitału społecznego mieszkańców Łagiszy poprzez stymulowanie inicjatyw oddolnych oraz budowę trwałych więzi międzypokoleniowych. Projekt nastawiony jest na aktywizację społeczności wokół wspólnych spraw, integrację środowisk </w:t>
            </w:r>
            <w:proofErr w:type="spellStart"/>
            <w:r w:rsidRPr="00617B1C">
              <w:rPr>
                <w:rFonts w:ascii="Aptos" w:eastAsia="Calibri" w:hAnsi="Aptos" w:cs="Times New Roman"/>
                <w:iCs/>
                <w:sz w:val="22"/>
                <w:szCs w:val="22"/>
              </w:rPr>
              <w:t>defaworyzowanych</w:t>
            </w:r>
            <w:proofErr w:type="spellEnd"/>
            <w:r w:rsidRPr="00617B1C">
              <w:rPr>
                <w:rFonts w:ascii="Aptos" w:eastAsia="Calibri" w:hAnsi="Aptos" w:cs="Times New Roman"/>
                <w:iCs/>
                <w:sz w:val="22"/>
                <w:szCs w:val="22"/>
              </w:rPr>
              <w:t xml:space="preserve"> z resztą populacji oraz rozwój poczucia sprawczości obywatelskiej bez konieczności angażowania kapitałochłonnych inwestycji infrastrukturalnych.</w:t>
            </w:r>
          </w:p>
          <w:p w14:paraId="6B5AA807" w14:textId="77777777" w:rsidR="00502835" w:rsidRPr="00617B1C" w:rsidRDefault="00502835" w:rsidP="00617B1C">
            <w:pPr>
              <w:spacing w:line="276" w:lineRule="auto"/>
              <w:contextualSpacing/>
              <w:rPr>
                <w:rFonts w:ascii="Aptos" w:hAnsi="Aptos" w:cs="Aptos"/>
                <w:color w:val="000000"/>
                <w:sz w:val="22"/>
                <w:szCs w:val="22"/>
              </w:rPr>
            </w:pPr>
          </w:p>
          <w:p w14:paraId="0FED047D" w14:textId="77777777" w:rsidR="00502835" w:rsidRPr="00617B1C" w:rsidRDefault="00502835" w:rsidP="00617B1C">
            <w:pPr>
              <w:spacing w:line="276" w:lineRule="auto"/>
              <w:contextualSpacing/>
              <w:rPr>
                <w:rFonts w:ascii="Aptos" w:hAnsi="Aptos" w:cs="Aptos"/>
                <w:color w:val="000000"/>
                <w:sz w:val="22"/>
                <w:szCs w:val="22"/>
              </w:rPr>
            </w:pPr>
            <w:r w:rsidRPr="00617B1C">
              <w:rPr>
                <w:rFonts w:ascii="Aptos" w:hAnsi="Aptos" w:cs="Aptos"/>
                <w:color w:val="000000"/>
                <w:sz w:val="22"/>
                <w:szCs w:val="22"/>
              </w:rPr>
              <w:t>Zakres realizowanych zadań:</w:t>
            </w:r>
          </w:p>
          <w:p w14:paraId="12D1F146" w14:textId="77777777" w:rsidR="00502835" w:rsidRPr="00617B1C" w:rsidRDefault="00502835">
            <w:pPr>
              <w:numPr>
                <w:ilvl w:val="0"/>
                <w:numId w:val="136"/>
              </w:numPr>
              <w:spacing w:line="276" w:lineRule="auto"/>
              <w:contextualSpacing/>
              <w:rPr>
                <w:rFonts w:ascii="Aptos" w:hAnsi="Aptos" w:cs="Aptos"/>
                <w:color w:val="000000"/>
                <w:sz w:val="22"/>
                <w:szCs w:val="22"/>
              </w:rPr>
            </w:pPr>
            <w:r w:rsidRPr="00617B1C">
              <w:rPr>
                <w:rFonts w:ascii="Aptos" w:hAnsi="Aptos" w:cs="Aptos"/>
                <w:color w:val="000000"/>
                <w:sz w:val="22"/>
                <w:szCs w:val="22"/>
              </w:rPr>
              <w:t>„Aktywna Łagisza”: cykl miękkich warsztatów międzypokoleniowych dla seniorów i młodzieży (np. rzemieślnicze, ogrodnicze).</w:t>
            </w:r>
          </w:p>
          <w:p w14:paraId="1B21D74F" w14:textId="77777777" w:rsidR="00502835" w:rsidRPr="00617B1C" w:rsidRDefault="00502835">
            <w:pPr>
              <w:numPr>
                <w:ilvl w:val="0"/>
                <w:numId w:val="136"/>
              </w:numPr>
              <w:spacing w:line="276" w:lineRule="auto"/>
              <w:contextualSpacing/>
              <w:rPr>
                <w:rFonts w:ascii="Aptos" w:hAnsi="Aptos" w:cs="Aptos"/>
                <w:color w:val="000000"/>
                <w:sz w:val="22"/>
                <w:szCs w:val="22"/>
              </w:rPr>
            </w:pPr>
            <w:r w:rsidRPr="00617B1C">
              <w:rPr>
                <w:rFonts w:ascii="Aptos" w:hAnsi="Aptos" w:cs="Aptos"/>
                <w:color w:val="000000"/>
                <w:sz w:val="22"/>
                <w:szCs w:val="22"/>
              </w:rPr>
              <w:lastRenderedPageBreak/>
              <w:t xml:space="preserve">Fundusz </w:t>
            </w:r>
            <w:proofErr w:type="spellStart"/>
            <w:r w:rsidRPr="00617B1C">
              <w:rPr>
                <w:rFonts w:ascii="Aptos" w:hAnsi="Aptos" w:cs="Aptos"/>
                <w:color w:val="000000"/>
                <w:sz w:val="22"/>
                <w:szCs w:val="22"/>
              </w:rPr>
              <w:t>Mikrograntów</w:t>
            </w:r>
            <w:proofErr w:type="spellEnd"/>
            <w:r w:rsidRPr="00617B1C">
              <w:rPr>
                <w:rFonts w:ascii="Aptos" w:hAnsi="Aptos" w:cs="Aptos"/>
                <w:color w:val="000000"/>
                <w:sz w:val="22"/>
                <w:szCs w:val="22"/>
              </w:rPr>
              <w:t>: finansowanie drobnych, oddolnych inicjatyw na rzecz kształtowania lokalnego otoczenia (do 2000 zł).</w:t>
            </w:r>
          </w:p>
          <w:p w14:paraId="7C4DB31C" w14:textId="77777777" w:rsidR="00502835" w:rsidRPr="00617B1C" w:rsidRDefault="00502835">
            <w:pPr>
              <w:numPr>
                <w:ilvl w:val="0"/>
                <w:numId w:val="136"/>
              </w:numPr>
              <w:spacing w:line="276" w:lineRule="auto"/>
              <w:contextualSpacing/>
              <w:rPr>
                <w:rFonts w:ascii="Aptos" w:hAnsi="Aptos" w:cs="Aptos"/>
                <w:color w:val="000000"/>
                <w:sz w:val="22"/>
                <w:szCs w:val="22"/>
              </w:rPr>
            </w:pPr>
            <w:r w:rsidRPr="00617B1C">
              <w:rPr>
                <w:rFonts w:ascii="Aptos" w:hAnsi="Aptos" w:cs="Aptos"/>
                <w:color w:val="000000"/>
                <w:sz w:val="22"/>
                <w:szCs w:val="22"/>
              </w:rPr>
              <w:t>Integracja plenerowa: organizacja pikników sąsiedzkich i działań spajających.</w:t>
            </w:r>
          </w:p>
          <w:p w14:paraId="4BDD28F7" w14:textId="77777777" w:rsidR="00502835" w:rsidRPr="00617B1C" w:rsidRDefault="00502835" w:rsidP="00617B1C">
            <w:pPr>
              <w:spacing w:line="276" w:lineRule="auto"/>
              <w:contextualSpacing/>
              <w:rPr>
                <w:rFonts w:ascii="Aptos" w:hAnsi="Aptos" w:cs="Aptos"/>
                <w:color w:val="000000"/>
                <w:sz w:val="22"/>
                <w:szCs w:val="22"/>
              </w:rPr>
            </w:pPr>
            <w:r w:rsidRPr="00617B1C">
              <w:rPr>
                <w:rFonts w:ascii="Aptos" w:hAnsi="Aptos" w:cs="Aptos"/>
                <w:color w:val="000000"/>
                <w:sz w:val="22"/>
                <w:szCs w:val="22"/>
              </w:rPr>
              <w:t>Program edukacyjno-motywacyjny: warsztaty aktywizujące i doradztwo dla osób bezrobotnych z obszaru rewitalizacji.</w:t>
            </w:r>
          </w:p>
        </w:tc>
      </w:tr>
      <w:tr w:rsidR="00502835" w:rsidRPr="00502835" w14:paraId="42734801" w14:textId="77777777" w:rsidTr="00144722">
        <w:trPr>
          <w:trHeight w:val="20"/>
        </w:trPr>
        <w:tc>
          <w:tcPr>
            <w:tcW w:w="2552" w:type="dxa"/>
            <w:shd w:val="clear" w:color="auto" w:fill="FFFFFF" w:themeFill="background1"/>
          </w:tcPr>
          <w:p w14:paraId="1245E332"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lastRenderedPageBreak/>
              <w:t xml:space="preserve">Spójność z celami rewitalizacji </w:t>
            </w:r>
          </w:p>
        </w:tc>
        <w:tc>
          <w:tcPr>
            <w:tcW w:w="6298" w:type="dxa"/>
          </w:tcPr>
          <w:p w14:paraId="1E29BE39"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Cel 1. Wielokierunkowe ożywienie społeczne obszaru rewitalizacji</w:t>
            </w:r>
          </w:p>
        </w:tc>
      </w:tr>
      <w:tr w:rsidR="00502835" w:rsidRPr="00502835" w14:paraId="3EA342DC" w14:textId="77777777" w:rsidTr="00144722">
        <w:trPr>
          <w:trHeight w:val="20"/>
        </w:trPr>
        <w:tc>
          <w:tcPr>
            <w:tcW w:w="2552" w:type="dxa"/>
            <w:shd w:val="clear" w:color="auto" w:fill="FFFFFF" w:themeFill="background1"/>
          </w:tcPr>
          <w:p w14:paraId="5B9E2A26"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 xml:space="preserve">Spójność z kierunkami rewitalizacji </w:t>
            </w:r>
          </w:p>
        </w:tc>
        <w:tc>
          <w:tcPr>
            <w:tcW w:w="6298" w:type="dxa"/>
          </w:tcPr>
          <w:p w14:paraId="5DC3E133"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Kierunek 1. Zapewnienie wysokiej jakości wsparcia i wzmocnienia społecznego, zdrowotnego, edukacyjnego, opiekuńczego wraz z działaniami ukierunkowanymi na integrację społeczną wśród wszystkich grup mieszkańców.</w:t>
            </w:r>
          </w:p>
        </w:tc>
      </w:tr>
      <w:tr w:rsidR="00502835" w:rsidRPr="00502835" w14:paraId="3DF14405" w14:textId="77777777" w:rsidTr="00144722">
        <w:trPr>
          <w:trHeight w:val="20"/>
        </w:trPr>
        <w:tc>
          <w:tcPr>
            <w:tcW w:w="2552" w:type="dxa"/>
            <w:shd w:val="clear" w:color="auto" w:fill="FFFFFF" w:themeFill="background1"/>
          </w:tcPr>
          <w:p w14:paraId="1848C9E4"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Wskaźniki produktu</w:t>
            </w:r>
          </w:p>
        </w:tc>
        <w:tc>
          <w:tcPr>
            <w:tcW w:w="6298" w:type="dxa"/>
          </w:tcPr>
          <w:p w14:paraId="3B75ECBF" w14:textId="7055A3A7" w:rsidR="00502835" w:rsidRPr="00617B1C" w:rsidRDefault="00502835">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Liczba zorganizowanych zajęć edukacyjnych i warsztatów międzypokoleniowych – 24 szt</w:t>
            </w:r>
            <w:r w:rsidR="00617B1C" w:rsidRPr="00617B1C">
              <w:rPr>
                <w:rFonts w:ascii="Aptos" w:hAnsi="Aptos" w:cs="Aptos"/>
                <w:sz w:val="22"/>
                <w:szCs w:val="22"/>
              </w:rPr>
              <w:t>.</w:t>
            </w:r>
          </w:p>
          <w:p w14:paraId="360828B7" w14:textId="474FD070" w:rsidR="00502835" w:rsidRPr="00617B1C" w:rsidRDefault="00502835">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 xml:space="preserve">Liczba przyznanych i zrealizowanych </w:t>
            </w:r>
            <w:proofErr w:type="spellStart"/>
            <w:r w:rsidRPr="00617B1C">
              <w:rPr>
                <w:rFonts w:ascii="Aptos" w:hAnsi="Aptos" w:cs="Aptos"/>
                <w:sz w:val="22"/>
                <w:szCs w:val="22"/>
              </w:rPr>
              <w:t>mikrograntów</w:t>
            </w:r>
            <w:proofErr w:type="spellEnd"/>
            <w:r w:rsidRPr="00617B1C">
              <w:rPr>
                <w:rFonts w:ascii="Aptos" w:hAnsi="Aptos" w:cs="Aptos"/>
                <w:sz w:val="22"/>
                <w:szCs w:val="22"/>
              </w:rPr>
              <w:t xml:space="preserve"> sąsiedzkich – 10 szt. </w:t>
            </w:r>
          </w:p>
          <w:p w14:paraId="39E915AC" w14:textId="550AD245" w:rsidR="00502835" w:rsidRPr="00617B1C" w:rsidRDefault="00502835">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Liczba zorganizowanych wydarzeń plenerowych integracyjnych – 6 szt</w:t>
            </w:r>
            <w:r w:rsidR="00617B1C" w:rsidRPr="00617B1C">
              <w:rPr>
                <w:rFonts w:ascii="Aptos" w:hAnsi="Aptos" w:cs="Aptos"/>
                <w:sz w:val="22"/>
                <w:szCs w:val="22"/>
              </w:rPr>
              <w:t>.</w:t>
            </w:r>
          </w:p>
        </w:tc>
      </w:tr>
      <w:tr w:rsidR="00502835" w:rsidRPr="00502835" w14:paraId="77C3153C" w14:textId="77777777" w:rsidTr="00144722">
        <w:trPr>
          <w:trHeight w:val="20"/>
        </w:trPr>
        <w:tc>
          <w:tcPr>
            <w:tcW w:w="2552" w:type="dxa"/>
            <w:shd w:val="clear" w:color="auto" w:fill="FFFFFF" w:themeFill="background1"/>
          </w:tcPr>
          <w:p w14:paraId="6BCB5A2B"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Wskaźniki rezultatu</w:t>
            </w:r>
          </w:p>
        </w:tc>
        <w:tc>
          <w:tcPr>
            <w:tcW w:w="6298" w:type="dxa"/>
          </w:tcPr>
          <w:p w14:paraId="11EA1532" w14:textId="16A7C6C8" w:rsidR="00617B1C" w:rsidRDefault="00617B1C">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Liczba osób uczestniczących w szkoleniach aktywizacyjnych – 40 osób</w:t>
            </w:r>
          </w:p>
          <w:p w14:paraId="734F021A" w14:textId="132BC9D1" w:rsidR="00502835" w:rsidRPr="00617B1C" w:rsidRDefault="00502835">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 xml:space="preserve">Liczba osób z obszaru rewitalizowanego, które podjęły stałą aktywność społeczną lub </w:t>
            </w:r>
            <w:proofErr w:type="spellStart"/>
            <w:r w:rsidRPr="00617B1C">
              <w:rPr>
                <w:rFonts w:ascii="Aptos" w:hAnsi="Aptos" w:cs="Aptos"/>
                <w:sz w:val="22"/>
                <w:szCs w:val="22"/>
              </w:rPr>
              <w:t>wolontariacką</w:t>
            </w:r>
            <w:proofErr w:type="spellEnd"/>
            <w:r w:rsidRPr="00617B1C">
              <w:rPr>
                <w:rFonts w:ascii="Aptos" w:hAnsi="Aptos" w:cs="Aptos"/>
                <w:sz w:val="22"/>
                <w:szCs w:val="22"/>
              </w:rPr>
              <w:t xml:space="preserve"> po projekcie – 30 osób </w:t>
            </w:r>
          </w:p>
          <w:p w14:paraId="4E1431B0" w14:textId="5937DBA4" w:rsidR="00502835" w:rsidRPr="00DF5507" w:rsidRDefault="00502835" w:rsidP="00DF5507">
            <w:pPr>
              <w:pStyle w:val="Akapitzlist"/>
              <w:numPr>
                <w:ilvl w:val="0"/>
                <w:numId w:val="150"/>
              </w:numPr>
              <w:spacing w:line="276" w:lineRule="auto"/>
              <w:rPr>
                <w:rFonts w:ascii="Aptos" w:hAnsi="Aptos" w:cs="Aptos"/>
                <w:sz w:val="22"/>
                <w:szCs w:val="22"/>
              </w:rPr>
            </w:pPr>
            <w:r w:rsidRPr="00617B1C">
              <w:rPr>
                <w:rFonts w:ascii="Aptos" w:hAnsi="Aptos" w:cs="Aptos"/>
                <w:sz w:val="22"/>
                <w:szCs w:val="22"/>
              </w:rPr>
              <w:t xml:space="preserve">Liczba trwałych inicjatyw lub grup nieformalnych zawiązanych w wyniku projektu – 2 szt. </w:t>
            </w:r>
          </w:p>
        </w:tc>
      </w:tr>
      <w:tr w:rsidR="00502835" w:rsidRPr="00502835" w14:paraId="70D82C7D" w14:textId="77777777" w:rsidTr="00144722">
        <w:trPr>
          <w:trHeight w:val="20"/>
        </w:trPr>
        <w:tc>
          <w:tcPr>
            <w:tcW w:w="2552" w:type="dxa"/>
            <w:shd w:val="clear" w:color="auto" w:fill="FFFFFF" w:themeFill="background1"/>
          </w:tcPr>
          <w:p w14:paraId="12129902"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Opis działań zapewniających dostępność osobom ze szczególnymi potrzebami</w:t>
            </w:r>
          </w:p>
        </w:tc>
        <w:tc>
          <w:tcPr>
            <w:tcW w:w="6298" w:type="dxa"/>
          </w:tcPr>
          <w:p w14:paraId="6E849F17" w14:textId="77777777" w:rsidR="00502835" w:rsidRPr="00617B1C" w:rsidRDefault="00502835" w:rsidP="00617B1C">
            <w:pPr>
              <w:spacing w:line="276" w:lineRule="auto"/>
              <w:rPr>
                <w:rFonts w:ascii="Aptos" w:hAnsi="Aptos" w:cs="Aptos"/>
                <w:iCs/>
                <w:sz w:val="22"/>
                <w:szCs w:val="22"/>
              </w:rPr>
            </w:pPr>
            <w:r w:rsidRPr="00617B1C">
              <w:rPr>
                <w:rFonts w:ascii="Aptos" w:hAnsi="Aptos" w:cs="Aptos"/>
                <w:iCs/>
                <w:sz w:val="22"/>
                <w:szCs w:val="22"/>
              </w:rPr>
              <w:t>Zgodnie z ustawą z dnia 19 lipca 2019 r. o zapewnianiu dostępności osobom ze szczególnymi potrzebami, wszelkie spotkania plenerowe oraz warsztaty będą prowadzone wyłącznie w przestrzeniach wolnych od barier architektonicznych (odpowiednia szerokość drzwi, wejścia z poziomu równego chodnika, dostosowane toalety). Kampania rekrutacyjna oraz materiały informacyjne zostaną oparte na zasadach dostępności cyfrowej i informacyjno-komunikacyjnej, przy wykorzystaniu reguł prostego języka oraz z zachowaniem mocnego kontrastu. Na zgłoszone zapotrzebowanie zapewnione zostanie darmowe wsparcie tłumacza Polskiego Języka Migowego (PJM).</w:t>
            </w:r>
          </w:p>
        </w:tc>
      </w:tr>
      <w:tr w:rsidR="00502835" w:rsidRPr="00502835" w14:paraId="1A98CA83" w14:textId="77777777" w:rsidTr="00144722">
        <w:trPr>
          <w:trHeight w:val="20"/>
        </w:trPr>
        <w:tc>
          <w:tcPr>
            <w:tcW w:w="2552" w:type="dxa"/>
            <w:shd w:val="clear" w:color="auto" w:fill="FFFFFF" w:themeFill="background1"/>
          </w:tcPr>
          <w:p w14:paraId="302FB06C"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Czas realizacji</w:t>
            </w:r>
          </w:p>
        </w:tc>
        <w:tc>
          <w:tcPr>
            <w:tcW w:w="6298" w:type="dxa"/>
          </w:tcPr>
          <w:p w14:paraId="308FE033" w14:textId="77777777" w:rsidR="00502835" w:rsidRPr="00617B1C" w:rsidRDefault="00502835" w:rsidP="00617B1C">
            <w:pPr>
              <w:spacing w:line="276" w:lineRule="auto"/>
              <w:rPr>
                <w:rFonts w:ascii="Aptos" w:hAnsi="Aptos" w:cs="Aptos"/>
                <w:iCs/>
                <w:sz w:val="22"/>
                <w:szCs w:val="22"/>
                <w:highlight w:val="yellow"/>
              </w:rPr>
            </w:pPr>
            <w:r w:rsidRPr="00617B1C">
              <w:rPr>
                <w:rFonts w:ascii="Aptos" w:hAnsi="Aptos" w:cs="Aptos"/>
                <w:iCs/>
                <w:sz w:val="22"/>
                <w:szCs w:val="22"/>
              </w:rPr>
              <w:t>2028 - 2030</w:t>
            </w:r>
          </w:p>
        </w:tc>
      </w:tr>
      <w:tr w:rsidR="00502835" w:rsidRPr="00502835" w14:paraId="0E5DFDB5" w14:textId="77777777" w:rsidTr="00144722">
        <w:trPr>
          <w:trHeight w:val="20"/>
        </w:trPr>
        <w:tc>
          <w:tcPr>
            <w:tcW w:w="2552" w:type="dxa"/>
            <w:shd w:val="clear" w:color="auto" w:fill="FFFFFF" w:themeFill="background1"/>
          </w:tcPr>
          <w:p w14:paraId="729DD017"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Szacowana całkowita wartość przedsięwzięcia w zł</w:t>
            </w:r>
          </w:p>
        </w:tc>
        <w:tc>
          <w:tcPr>
            <w:tcW w:w="6298" w:type="dxa"/>
          </w:tcPr>
          <w:p w14:paraId="2B44EDA8" w14:textId="69C83853" w:rsidR="00502835" w:rsidRPr="00617B1C" w:rsidRDefault="00502835" w:rsidP="00617B1C">
            <w:pPr>
              <w:spacing w:line="276" w:lineRule="auto"/>
              <w:rPr>
                <w:rFonts w:ascii="Aptos" w:hAnsi="Aptos" w:cs="Aptos"/>
                <w:iCs/>
                <w:sz w:val="22"/>
                <w:szCs w:val="22"/>
                <w:highlight w:val="yellow"/>
              </w:rPr>
            </w:pPr>
            <w:r w:rsidRPr="00617B1C">
              <w:rPr>
                <w:rFonts w:ascii="Aptos" w:hAnsi="Aptos" w:cs="Aptos"/>
                <w:iCs/>
                <w:sz w:val="22"/>
                <w:szCs w:val="22"/>
              </w:rPr>
              <w:t>180 000,00</w:t>
            </w:r>
            <w:r w:rsidR="009B1CC0">
              <w:rPr>
                <w:rFonts w:ascii="Aptos" w:hAnsi="Aptos" w:cs="Aptos"/>
                <w:iCs/>
                <w:sz w:val="22"/>
                <w:szCs w:val="22"/>
              </w:rPr>
              <w:t xml:space="preserve"> zł</w:t>
            </w:r>
          </w:p>
        </w:tc>
      </w:tr>
      <w:tr w:rsidR="00502835" w:rsidRPr="00502835" w14:paraId="7FC8367E" w14:textId="77777777" w:rsidTr="00144722">
        <w:trPr>
          <w:trHeight w:val="20"/>
        </w:trPr>
        <w:tc>
          <w:tcPr>
            <w:tcW w:w="2552" w:type="dxa"/>
            <w:shd w:val="clear" w:color="auto" w:fill="FFFFFF" w:themeFill="background1"/>
          </w:tcPr>
          <w:p w14:paraId="46DABAA8"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Potencjalne źródła finansowania</w:t>
            </w:r>
          </w:p>
        </w:tc>
        <w:tc>
          <w:tcPr>
            <w:tcW w:w="6298" w:type="dxa"/>
          </w:tcPr>
          <w:p w14:paraId="503797D2" w14:textId="77777777" w:rsidR="00502835" w:rsidRPr="00617B1C" w:rsidRDefault="00502835" w:rsidP="00617B1C">
            <w:pPr>
              <w:spacing w:line="276" w:lineRule="auto"/>
              <w:rPr>
                <w:rFonts w:ascii="Aptos" w:hAnsi="Aptos" w:cs="Aptos"/>
                <w:sz w:val="22"/>
                <w:szCs w:val="22"/>
              </w:rPr>
            </w:pPr>
            <w:r w:rsidRPr="00617B1C">
              <w:rPr>
                <w:rFonts w:ascii="Aptos" w:hAnsi="Aptos" w:cs="Aptos"/>
                <w:sz w:val="22"/>
                <w:szCs w:val="22"/>
              </w:rPr>
              <w:t xml:space="preserve">Środki unijne, środki krajowe, środki własne </w:t>
            </w:r>
          </w:p>
        </w:tc>
      </w:tr>
    </w:tbl>
    <w:p w14:paraId="2A20EFA5" w14:textId="77777777" w:rsidR="00502835" w:rsidRDefault="00502835">
      <w:pPr>
        <w:spacing w:line="259" w:lineRule="auto"/>
      </w:pPr>
    </w:p>
    <w:tbl>
      <w:tblPr>
        <w:tblStyle w:val="Tabelasiatki1jasnaakcent11"/>
        <w:tblW w:w="8850" w:type="dxa"/>
        <w:tblLayout w:type="fixed"/>
        <w:tblLook w:val="0600" w:firstRow="0" w:lastRow="0" w:firstColumn="0" w:lastColumn="0" w:noHBand="1" w:noVBand="1"/>
      </w:tblPr>
      <w:tblGrid>
        <w:gridCol w:w="2775"/>
        <w:gridCol w:w="6075"/>
      </w:tblGrid>
      <w:tr w:rsidR="0040793C" w:rsidRPr="00C80991" w14:paraId="1A2027E4"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9B2D1F"/>
          </w:tcPr>
          <w:p w14:paraId="06284537" w14:textId="77777777" w:rsidR="0040793C" w:rsidRPr="00144722" w:rsidRDefault="0040793C" w:rsidP="005138FE">
            <w:pPr>
              <w:spacing w:line="276" w:lineRule="auto"/>
              <w:rPr>
                <w:rFonts w:cs="Aptos"/>
                <w:color w:val="FFFFFF" w:themeColor="background1"/>
                <w:sz w:val="22"/>
                <w:szCs w:val="22"/>
              </w:rPr>
            </w:pPr>
            <w:r w:rsidRPr="00144722">
              <w:rPr>
                <w:rFonts w:cs="Aptos"/>
                <w:color w:val="FFFFFF" w:themeColor="background1"/>
                <w:sz w:val="22"/>
                <w:szCs w:val="22"/>
              </w:rPr>
              <w:lastRenderedPageBreak/>
              <w:t>Numer i tytuł przedsięwzięcia</w:t>
            </w:r>
          </w:p>
        </w:tc>
        <w:tc>
          <w:tcPr>
            <w:tcW w:w="6075" w:type="dxa"/>
            <w:tcBorders>
              <w:top w:val="single" w:sz="4" w:space="0" w:color="156082"/>
              <w:left w:val="single" w:sz="4" w:space="0" w:color="156082"/>
              <w:bottom w:val="single" w:sz="4" w:space="0" w:color="156082"/>
              <w:right w:val="single" w:sz="4" w:space="0" w:color="156082"/>
            </w:tcBorders>
            <w:shd w:val="clear" w:color="auto" w:fill="9B2D1F"/>
          </w:tcPr>
          <w:p w14:paraId="51F40993" w14:textId="05422C9D" w:rsidR="0040793C" w:rsidRPr="00144722" w:rsidRDefault="0040793C">
            <w:pPr>
              <w:pStyle w:val="Akapitzlist"/>
              <w:numPr>
                <w:ilvl w:val="0"/>
                <w:numId w:val="149"/>
              </w:numPr>
              <w:spacing w:line="276" w:lineRule="auto"/>
              <w:rPr>
                <w:rFonts w:cs="Aptos"/>
                <w:b/>
                <w:bCs/>
                <w:color w:val="FFFFFF" w:themeColor="background1"/>
                <w:sz w:val="22"/>
                <w:szCs w:val="22"/>
              </w:rPr>
            </w:pPr>
            <w:r w:rsidRPr="00144722">
              <w:rPr>
                <w:rFonts w:cs="Aptos"/>
                <w:b/>
                <w:bCs/>
                <w:color w:val="FFFFFF" w:themeColor="background1"/>
                <w:sz w:val="22"/>
                <w:szCs w:val="22"/>
              </w:rPr>
              <w:t>Budowa budowli ochronnej typu ukrycie dla ludności w Będzinie</w:t>
            </w:r>
          </w:p>
        </w:tc>
      </w:tr>
      <w:tr w:rsidR="0040793C" w:rsidRPr="00C80991" w14:paraId="2C574F46"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5EA72759" w14:textId="77777777" w:rsidR="0040793C" w:rsidRPr="00C80991" w:rsidRDefault="0040793C" w:rsidP="005138FE">
            <w:pPr>
              <w:spacing w:line="276" w:lineRule="auto"/>
              <w:rPr>
                <w:rFonts w:cs="Aptos"/>
                <w:sz w:val="22"/>
                <w:szCs w:val="22"/>
              </w:rPr>
            </w:pPr>
            <w:r w:rsidRPr="00C80991">
              <w:rPr>
                <w:rFonts w:cs="Aptos"/>
                <w:sz w:val="22"/>
                <w:szCs w:val="22"/>
              </w:rPr>
              <w:t>Inicjator i podmioty uczestniczące w realizacji przedsięwzięcia</w:t>
            </w:r>
          </w:p>
        </w:tc>
        <w:tc>
          <w:tcPr>
            <w:tcW w:w="6075" w:type="dxa"/>
            <w:tcBorders>
              <w:top w:val="single" w:sz="4" w:space="0" w:color="156082"/>
              <w:left w:val="single" w:sz="4" w:space="0" w:color="156082"/>
              <w:bottom w:val="single" w:sz="4" w:space="0" w:color="156082"/>
              <w:right w:val="single" w:sz="4" w:space="0" w:color="156082"/>
            </w:tcBorders>
          </w:tcPr>
          <w:p w14:paraId="4D9D7326" w14:textId="77777777" w:rsidR="0040793C" w:rsidRPr="00C80991" w:rsidRDefault="0040793C" w:rsidP="005138FE">
            <w:pPr>
              <w:spacing w:line="276" w:lineRule="auto"/>
              <w:rPr>
                <w:rFonts w:cs="Aptos"/>
                <w:sz w:val="22"/>
                <w:szCs w:val="22"/>
              </w:rPr>
            </w:pPr>
            <w:r w:rsidRPr="00C80991">
              <w:rPr>
                <w:rFonts w:cs="Aptos"/>
                <w:sz w:val="22"/>
                <w:szCs w:val="22"/>
              </w:rPr>
              <w:t xml:space="preserve">Urząd Miejski w Będzinie </w:t>
            </w:r>
          </w:p>
        </w:tc>
      </w:tr>
      <w:tr w:rsidR="0040793C" w:rsidRPr="00C80991" w14:paraId="3207A7B3"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2C88FB6F" w14:textId="77777777" w:rsidR="0040793C" w:rsidRPr="00C80991" w:rsidRDefault="0040793C" w:rsidP="005138FE">
            <w:pPr>
              <w:spacing w:line="276" w:lineRule="auto"/>
              <w:rPr>
                <w:rFonts w:cs="Aptos"/>
                <w:sz w:val="22"/>
                <w:szCs w:val="22"/>
              </w:rPr>
            </w:pPr>
            <w:r w:rsidRPr="00C80991">
              <w:rPr>
                <w:rFonts w:cs="Aptos"/>
                <w:sz w:val="22"/>
                <w:szCs w:val="22"/>
              </w:rPr>
              <w:t>Lokalizacja przedsięwzięcia</w:t>
            </w:r>
          </w:p>
        </w:tc>
        <w:tc>
          <w:tcPr>
            <w:tcW w:w="6075" w:type="dxa"/>
            <w:tcBorders>
              <w:top w:val="single" w:sz="4" w:space="0" w:color="156082"/>
              <w:left w:val="single" w:sz="4" w:space="0" w:color="156082"/>
              <w:bottom w:val="single" w:sz="4" w:space="0" w:color="156082"/>
              <w:right w:val="single" w:sz="4" w:space="0" w:color="156082"/>
            </w:tcBorders>
          </w:tcPr>
          <w:p w14:paraId="1E22A459" w14:textId="77777777" w:rsidR="0040793C" w:rsidRPr="00C80991" w:rsidRDefault="0040793C" w:rsidP="005138FE">
            <w:pPr>
              <w:spacing w:line="276" w:lineRule="auto"/>
              <w:rPr>
                <w:rFonts w:cs="Arial"/>
                <w:sz w:val="22"/>
                <w:szCs w:val="22"/>
              </w:rPr>
            </w:pPr>
            <w:r w:rsidRPr="00C80991">
              <w:rPr>
                <w:rFonts w:cs="Arial"/>
                <w:sz w:val="22"/>
                <w:szCs w:val="22"/>
              </w:rPr>
              <w:t xml:space="preserve">ul. 11 Listopada </w:t>
            </w:r>
          </w:p>
        </w:tc>
      </w:tr>
      <w:tr w:rsidR="0040793C" w:rsidRPr="00C80991" w14:paraId="3C936369"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6AB94ECC" w14:textId="77777777" w:rsidR="0040793C" w:rsidRPr="00C80991" w:rsidRDefault="0040793C" w:rsidP="005138FE">
            <w:pPr>
              <w:spacing w:line="276" w:lineRule="auto"/>
              <w:rPr>
                <w:rFonts w:cs="Arial"/>
                <w:sz w:val="22"/>
                <w:szCs w:val="22"/>
              </w:rPr>
            </w:pPr>
            <w:r w:rsidRPr="00C80991">
              <w:rPr>
                <w:rFonts w:cs="Arial"/>
                <w:sz w:val="22"/>
                <w:szCs w:val="22"/>
              </w:rPr>
              <w:t xml:space="preserve">Opis problemu </w:t>
            </w:r>
          </w:p>
        </w:tc>
        <w:tc>
          <w:tcPr>
            <w:tcW w:w="6075" w:type="dxa"/>
            <w:tcBorders>
              <w:top w:val="single" w:sz="4" w:space="0" w:color="156082"/>
              <w:left w:val="single" w:sz="4" w:space="0" w:color="156082"/>
              <w:bottom w:val="single" w:sz="4" w:space="0" w:color="156082"/>
              <w:right w:val="single" w:sz="4" w:space="0" w:color="156082"/>
            </w:tcBorders>
          </w:tcPr>
          <w:p w14:paraId="6210E0F8" w14:textId="77777777" w:rsidR="0040793C" w:rsidRPr="00C80991" w:rsidRDefault="0040793C" w:rsidP="005138FE">
            <w:pPr>
              <w:spacing w:line="276" w:lineRule="auto"/>
              <w:rPr>
                <w:rFonts w:cs="Arial"/>
                <w:sz w:val="22"/>
                <w:szCs w:val="22"/>
                <w:highlight w:val="yellow"/>
              </w:rPr>
            </w:pPr>
            <w:r w:rsidRPr="00C80991">
              <w:rPr>
                <w:rFonts w:cs="Arial"/>
                <w:sz w:val="22"/>
                <w:szCs w:val="22"/>
              </w:rPr>
              <w:t xml:space="preserve">Inwestycja stanowi bezpośrednią odpowiedź na zidentyfikowane w procesie rewitalizacji deficyty: brak bezpiecznych schronień dla ludności oraz niewydolność obecnej infrastruktury parkingowej w obszarze o zwartej zabudowie </w:t>
            </w:r>
            <w:proofErr w:type="spellStart"/>
            <w:r w:rsidRPr="00C80991">
              <w:rPr>
                <w:rFonts w:cs="Arial"/>
                <w:sz w:val="22"/>
                <w:szCs w:val="22"/>
              </w:rPr>
              <w:t>kamienicowej</w:t>
            </w:r>
            <w:proofErr w:type="spellEnd"/>
            <w:r w:rsidRPr="00C80991">
              <w:rPr>
                <w:rFonts w:cs="Arial"/>
                <w:sz w:val="22"/>
                <w:szCs w:val="22"/>
              </w:rPr>
              <w:t>. Lokalizacja przedsięwzięcia w ścisłym centrum miasta, w obszarze zwartej zabudowy i wysokiej koncentracji mieszkańców oraz użytkowników przestrzeni publicznej, w pobliżu budynku Urzędu Miejskiego, zapewni wysoką dostępność ukrycia i możliwość sprawnej organizacji działań w sytuacjach kryzysowych. Realizacja inwestycji przyczyni się bezpośrednio do zwiększenia poziomu bezpieczeństwa mieszkańców oraz wzmocnienia lokalnej odporności na zagrożenia.</w:t>
            </w:r>
          </w:p>
        </w:tc>
      </w:tr>
      <w:tr w:rsidR="0040793C" w:rsidRPr="00C80991" w14:paraId="2C68DC93"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7D597A66" w14:textId="77777777" w:rsidR="0040793C" w:rsidRPr="00C80991" w:rsidRDefault="0040793C" w:rsidP="005138FE">
            <w:pPr>
              <w:spacing w:line="276" w:lineRule="auto"/>
              <w:rPr>
                <w:rFonts w:cs="Aptos"/>
                <w:sz w:val="22"/>
                <w:szCs w:val="22"/>
              </w:rPr>
            </w:pPr>
            <w:r w:rsidRPr="00C80991">
              <w:rPr>
                <w:rFonts w:cs="Aptos"/>
                <w:sz w:val="22"/>
                <w:szCs w:val="22"/>
              </w:rPr>
              <w:t>Opis przedsięwzięcia</w:t>
            </w:r>
          </w:p>
        </w:tc>
        <w:tc>
          <w:tcPr>
            <w:tcW w:w="6075" w:type="dxa"/>
            <w:tcBorders>
              <w:top w:val="single" w:sz="4" w:space="0" w:color="156082"/>
              <w:left w:val="single" w:sz="4" w:space="0" w:color="156082"/>
              <w:bottom w:val="single" w:sz="4" w:space="0" w:color="156082"/>
              <w:right w:val="single" w:sz="4" w:space="0" w:color="156082"/>
            </w:tcBorders>
          </w:tcPr>
          <w:p w14:paraId="6CB9914A" w14:textId="3BA2BF39" w:rsidR="0040793C" w:rsidRPr="00C80991" w:rsidRDefault="0040793C" w:rsidP="005138FE">
            <w:pPr>
              <w:spacing w:line="276" w:lineRule="auto"/>
              <w:contextualSpacing/>
              <w:rPr>
                <w:rFonts w:eastAsia="Calibri" w:cs="Times New Roman"/>
                <w:sz w:val="22"/>
                <w:szCs w:val="22"/>
              </w:rPr>
            </w:pPr>
            <w:r w:rsidRPr="00C80991">
              <w:rPr>
                <w:rFonts w:eastAsia="Calibri" w:cs="Times New Roman"/>
                <w:sz w:val="22"/>
                <w:szCs w:val="22"/>
              </w:rPr>
              <w:t>Projekt polega</w:t>
            </w:r>
            <w:r w:rsidR="00656756">
              <w:rPr>
                <w:rFonts w:eastAsia="Calibri" w:cs="Times New Roman"/>
                <w:sz w:val="22"/>
                <w:szCs w:val="22"/>
              </w:rPr>
              <w:t>ć będzie</w:t>
            </w:r>
            <w:r w:rsidRPr="00C80991">
              <w:rPr>
                <w:rFonts w:eastAsia="Calibri" w:cs="Times New Roman"/>
                <w:sz w:val="22"/>
                <w:szCs w:val="22"/>
              </w:rPr>
              <w:t xml:space="preserve"> na budowie nowoczesnego, dwufunkcyjnego obiektu w ścisłym centrum Miasta Będzina, pełniącego rolę </w:t>
            </w:r>
            <w:r w:rsidRPr="00C80991">
              <w:rPr>
                <w:rFonts w:eastAsia="Calibri" w:cs="Times New Roman"/>
                <w:b/>
                <w:bCs/>
                <w:sz w:val="22"/>
                <w:szCs w:val="22"/>
              </w:rPr>
              <w:t>ogólnodostępnego parkingu podziemnego</w:t>
            </w:r>
            <w:r w:rsidRPr="00C80991">
              <w:rPr>
                <w:rFonts w:eastAsia="Calibri" w:cs="Times New Roman"/>
                <w:sz w:val="22"/>
                <w:szCs w:val="22"/>
              </w:rPr>
              <w:t xml:space="preserve">, który w sytuacjach kryzysowych przekształca się w </w:t>
            </w:r>
            <w:r w:rsidRPr="00C80991">
              <w:rPr>
                <w:rFonts w:eastAsia="Calibri" w:cs="Times New Roman"/>
                <w:b/>
                <w:bCs/>
                <w:sz w:val="22"/>
                <w:szCs w:val="22"/>
              </w:rPr>
              <w:t>budowlę ochronną typu ukrycie</w:t>
            </w:r>
            <w:r w:rsidRPr="00C80991">
              <w:rPr>
                <w:rFonts w:eastAsia="Calibri" w:cs="Times New Roman"/>
                <w:sz w:val="22"/>
                <w:szCs w:val="22"/>
              </w:rPr>
              <w:t xml:space="preserve">. </w:t>
            </w:r>
          </w:p>
          <w:p w14:paraId="2607B600" w14:textId="77777777" w:rsidR="0040793C" w:rsidRPr="00C80991" w:rsidRDefault="0040793C" w:rsidP="005138FE">
            <w:pPr>
              <w:spacing w:line="276" w:lineRule="auto"/>
              <w:rPr>
                <w:rFonts w:cs="Times New Roman"/>
                <w:sz w:val="22"/>
                <w:szCs w:val="22"/>
              </w:rPr>
            </w:pPr>
            <w:r w:rsidRPr="00C80991">
              <w:rPr>
                <w:rFonts w:cs="Times New Roman"/>
                <w:sz w:val="22"/>
                <w:szCs w:val="22"/>
              </w:rPr>
              <w:t xml:space="preserve">Obiekt zostanie zaprojektowany dla 800 </w:t>
            </w:r>
            <w:r w:rsidRPr="00C80991">
              <w:rPr>
                <w:rFonts w:cs="Times New Roman"/>
                <w:b/>
                <w:bCs/>
                <w:sz w:val="22"/>
                <w:szCs w:val="22"/>
              </w:rPr>
              <w:t>osób</w:t>
            </w:r>
            <w:r w:rsidRPr="00C80991">
              <w:rPr>
                <w:rFonts w:cs="Times New Roman"/>
                <w:sz w:val="22"/>
                <w:szCs w:val="22"/>
              </w:rPr>
              <w:t xml:space="preserve">, zapewniając krótkoterminową ochronę przed skutkami zdarzeń ekstremalnych, ataków z powietrza czy pożarów. Konstrukcja o charakterze niehermetycznym, wyposażona w wentylację grawitacyjną, pozwoli na błyskawiczne przystosowanie przestrzeni do funkcji ochronnej w razie zagrożenia.  </w:t>
            </w:r>
            <w:r w:rsidRPr="00C80991">
              <w:rPr>
                <w:rFonts w:eastAsia="Calibri" w:cs="Times New Roman"/>
                <w:sz w:val="22"/>
                <w:szCs w:val="22"/>
              </w:rPr>
              <w:t>Przeniesienie ruchu postojowego pod ziemię uwolni przestrzeń publiczną w centrum, co pozwoli na dalszą estetyzację ulic, rozwój zieleni miejskiej i poprawę dostępności komunikacyjnej dla pieszych. Projekt w</w:t>
            </w:r>
            <w:r w:rsidRPr="00C80991">
              <w:rPr>
                <w:rFonts w:cs="Times New Roman"/>
                <w:sz w:val="22"/>
                <w:szCs w:val="22"/>
              </w:rPr>
              <w:t xml:space="preserve">zmocni poczucie bezpieczeństwa mieszkańców i użytkowników centrum jest fundamentem stabilizacji społecznej obszaru. </w:t>
            </w:r>
            <w:r w:rsidRPr="00C80991">
              <w:rPr>
                <w:rFonts w:eastAsia="Calibri" w:cs="Times New Roman"/>
                <w:sz w:val="22"/>
                <w:szCs w:val="22"/>
              </w:rPr>
              <w:t xml:space="preserve"> </w:t>
            </w:r>
          </w:p>
          <w:p w14:paraId="10DDEA0E" w14:textId="77777777" w:rsidR="0040793C" w:rsidRPr="00C80991" w:rsidRDefault="0040793C" w:rsidP="005138FE">
            <w:pPr>
              <w:spacing w:line="276" w:lineRule="auto"/>
              <w:contextualSpacing/>
              <w:rPr>
                <w:rFonts w:cs="Aptos"/>
                <w:color w:val="000000"/>
                <w:sz w:val="22"/>
                <w:szCs w:val="22"/>
              </w:rPr>
            </w:pPr>
          </w:p>
        </w:tc>
      </w:tr>
      <w:tr w:rsidR="0040793C" w:rsidRPr="00C80991" w14:paraId="7F085A54"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4DE2C3CD" w14:textId="77777777" w:rsidR="0040793C" w:rsidRPr="00C80991" w:rsidRDefault="0040793C" w:rsidP="005138FE">
            <w:pPr>
              <w:spacing w:line="276" w:lineRule="auto"/>
              <w:rPr>
                <w:rFonts w:cs="Aptos"/>
                <w:sz w:val="22"/>
                <w:szCs w:val="22"/>
              </w:rPr>
            </w:pPr>
            <w:r w:rsidRPr="00C80991">
              <w:rPr>
                <w:rFonts w:cs="Aptos"/>
                <w:sz w:val="22"/>
                <w:szCs w:val="22"/>
              </w:rPr>
              <w:t xml:space="preserve">Spójność z celami rewitalizacji </w:t>
            </w:r>
          </w:p>
        </w:tc>
        <w:tc>
          <w:tcPr>
            <w:tcW w:w="6075" w:type="dxa"/>
            <w:tcBorders>
              <w:top w:val="single" w:sz="4" w:space="0" w:color="156082"/>
              <w:left w:val="single" w:sz="4" w:space="0" w:color="156082"/>
              <w:bottom w:val="single" w:sz="4" w:space="0" w:color="156082"/>
              <w:right w:val="single" w:sz="4" w:space="0" w:color="156082"/>
            </w:tcBorders>
          </w:tcPr>
          <w:p w14:paraId="0F7E657E" w14:textId="77777777" w:rsidR="0040793C" w:rsidRPr="005138FE" w:rsidRDefault="0040793C" w:rsidP="005138FE">
            <w:pPr>
              <w:spacing w:line="276" w:lineRule="auto"/>
              <w:rPr>
                <w:rFonts w:cs="Times New Roman"/>
                <w:sz w:val="22"/>
                <w:szCs w:val="22"/>
              </w:rPr>
            </w:pPr>
            <w:r w:rsidRPr="005138FE">
              <w:rPr>
                <w:rFonts w:cs="Times New Roman"/>
                <w:sz w:val="22"/>
                <w:szCs w:val="22"/>
              </w:rPr>
              <w:t xml:space="preserve">Cel 1. Wielokierunkowe ożywienie społeczne obszaru rewitalizacji </w:t>
            </w:r>
          </w:p>
        </w:tc>
      </w:tr>
      <w:tr w:rsidR="0040793C" w:rsidRPr="00C80991" w14:paraId="22E25103"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7E7E3442" w14:textId="77777777" w:rsidR="0040793C" w:rsidRPr="00C80991" w:rsidRDefault="0040793C" w:rsidP="005138FE">
            <w:pPr>
              <w:spacing w:line="276" w:lineRule="auto"/>
              <w:rPr>
                <w:rFonts w:cs="Aptos"/>
                <w:sz w:val="22"/>
                <w:szCs w:val="22"/>
              </w:rPr>
            </w:pPr>
            <w:r w:rsidRPr="00C80991">
              <w:rPr>
                <w:rFonts w:cs="Aptos"/>
                <w:sz w:val="22"/>
                <w:szCs w:val="22"/>
              </w:rPr>
              <w:t xml:space="preserve">Spójność z kierunkami rewitalizacji </w:t>
            </w:r>
          </w:p>
        </w:tc>
        <w:tc>
          <w:tcPr>
            <w:tcW w:w="6075" w:type="dxa"/>
            <w:tcBorders>
              <w:top w:val="single" w:sz="4" w:space="0" w:color="156082"/>
              <w:left w:val="single" w:sz="4" w:space="0" w:color="156082"/>
              <w:bottom w:val="single" w:sz="4" w:space="0" w:color="156082"/>
              <w:right w:val="single" w:sz="4" w:space="0" w:color="156082"/>
            </w:tcBorders>
          </w:tcPr>
          <w:p w14:paraId="4AA7CFF9" w14:textId="1EC7110D" w:rsidR="0040793C" w:rsidRPr="005138FE" w:rsidRDefault="0040793C" w:rsidP="005138FE">
            <w:pPr>
              <w:spacing w:line="276" w:lineRule="auto"/>
              <w:rPr>
                <w:rFonts w:cs="Times New Roman"/>
                <w:sz w:val="22"/>
                <w:szCs w:val="22"/>
              </w:rPr>
            </w:pPr>
            <w:r w:rsidRPr="005138FE">
              <w:rPr>
                <w:rFonts w:cs="Times New Roman"/>
                <w:sz w:val="22"/>
                <w:szCs w:val="22"/>
              </w:rPr>
              <w:t xml:space="preserve"> Kierunek </w:t>
            </w:r>
            <w:r w:rsidR="00502B60">
              <w:rPr>
                <w:rFonts w:cs="Times New Roman"/>
                <w:sz w:val="22"/>
                <w:szCs w:val="22"/>
              </w:rPr>
              <w:t>2</w:t>
            </w:r>
            <w:r w:rsidRPr="005138FE">
              <w:rPr>
                <w:rFonts w:cs="Times New Roman"/>
                <w:sz w:val="22"/>
                <w:szCs w:val="22"/>
              </w:rPr>
              <w:t>. Zwiększenie bezpieczeństwa poprzez działania prewencyjne i profilaktyczne.</w:t>
            </w:r>
          </w:p>
        </w:tc>
      </w:tr>
      <w:tr w:rsidR="0040793C" w:rsidRPr="00C80991" w14:paraId="399547B5"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5F4A937D" w14:textId="77777777" w:rsidR="0040793C" w:rsidRPr="00C80991" w:rsidRDefault="0040793C" w:rsidP="005138FE">
            <w:pPr>
              <w:spacing w:line="276" w:lineRule="auto"/>
              <w:rPr>
                <w:rFonts w:cs="Aptos"/>
                <w:sz w:val="22"/>
                <w:szCs w:val="22"/>
              </w:rPr>
            </w:pPr>
            <w:r w:rsidRPr="00C80991">
              <w:rPr>
                <w:rFonts w:cs="Aptos"/>
                <w:sz w:val="22"/>
                <w:szCs w:val="22"/>
              </w:rPr>
              <w:t>Wskaźniki produktu</w:t>
            </w:r>
          </w:p>
        </w:tc>
        <w:tc>
          <w:tcPr>
            <w:tcW w:w="6075" w:type="dxa"/>
            <w:tcBorders>
              <w:top w:val="single" w:sz="4" w:space="0" w:color="156082"/>
              <w:left w:val="single" w:sz="4" w:space="0" w:color="156082"/>
              <w:bottom w:val="single" w:sz="4" w:space="0" w:color="156082"/>
              <w:right w:val="single" w:sz="4" w:space="0" w:color="156082"/>
            </w:tcBorders>
          </w:tcPr>
          <w:p w14:paraId="4B09137A" w14:textId="77777777" w:rsidR="0040793C" w:rsidRPr="00C80991" w:rsidRDefault="0040793C">
            <w:pPr>
              <w:numPr>
                <w:ilvl w:val="0"/>
                <w:numId w:val="139"/>
              </w:numPr>
              <w:spacing w:line="276" w:lineRule="auto"/>
              <w:contextualSpacing/>
              <w:rPr>
                <w:rFonts w:cs="Aptos"/>
                <w:iCs/>
                <w:sz w:val="22"/>
                <w:szCs w:val="22"/>
              </w:rPr>
            </w:pPr>
            <w:r w:rsidRPr="00C80991">
              <w:rPr>
                <w:rFonts w:cs="Aptos"/>
                <w:iCs/>
                <w:sz w:val="22"/>
                <w:szCs w:val="22"/>
              </w:rPr>
              <w:t>Ilość wybudowanych miejsc postojowych – 80 szt.</w:t>
            </w:r>
          </w:p>
          <w:p w14:paraId="363D0CD5" w14:textId="7B99509F" w:rsidR="0040793C" w:rsidRPr="00C80991" w:rsidRDefault="0040793C">
            <w:pPr>
              <w:numPr>
                <w:ilvl w:val="0"/>
                <w:numId w:val="139"/>
              </w:numPr>
              <w:spacing w:line="276" w:lineRule="auto"/>
              <w:contextualSpacing/>
              <w:rPr>
                <w:rFonts w:cs="Aptos"/>
                <w:iCs/>
                <w:sz w:val="22"/>
                <w:szCs w:val="22"/>
              </w:rPr>
            </w:pPr>
            <w:r w:rsidRPr="00C80991">
              <w:rPr>
                <w:rFonts w:cs="Aptos"/>
                <w:iCs/>
                <w:sz w:val="22"/>
                <w:szCs w:val="22"/>
              </w:rPr>
              <w:t>Ilość utworzonych budowli ochronnych typu ukrycie dla ludności</w:t>
            </w:r>
            <w:r w:rsidR="00C84F13">
              <w:rPr>
                <w:rFonts w:cs="Aptos"/>
                <w:iCs/>
                <w:sz w:val="22"/>
                <w:szCs w:val="22"/>
              </w:rPr>
              <w:t xml:space="preserve"> </w:t>
            </w:r>
            <w:r w:rsidRPr="00C80991">
              <w:rPr>
                <w:rFonts w:cs="Aptos"/>
                <w:iCs/>
                <w:sz w:val="22"/>
                <w:szCs w:val="22"/>
              </w:rPr>
              <w:t>- 1 szt.</w:t>
            </w:r>
          </w:p>
          <w:p w14:paraId="5F22153A" w14:textId="77777777" w:rsidR="0040793C" w:rsidRPr="00C80991" w:rsidRDefault="0040793C">
            <w:pPr>
              <w:numPr>
                <w:ilvl w:val="0"/>
                <w:numId w:val="139"/>
              </w:numPr>
              <w:spacing w:line="276" w:lineRule="auto"/>
              <w:contextualSpacing/>
              <w:rPr>
                <w:rFonts w:cs="Aptos"/>
                <w:sz w:val="22"/>
                <w:szCs w:val="22"/>
              </w:rPr>
            </w:pPr>
            <w:r w:rsidRPr="00C80991">
              <w:rPr>
                <w:rFonts w:cs="Aptos"/>
                <w:iCs/>
                <w:sz w:val="22"/>
                <w:szCs w:val="22"/>
              </w:rPr>
              <w:lastRenderedPageBreak/>
              <w:t>Liczba obiektów dostosowanych dla osób niepełnosprawnych – 1 szt.</w:t>
            </w:r>
          </w:p>
        </w:tc>
      </w:tr>
      <w:tr w:rsidR="0040793C" w:rsidRPr="00C80991" w14:paraId="0C8004D2"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2EECCB56" w14:textId="77777777" w:rsidR="0040793C" w:rsidRPr="00C80991" w:rsidRDefault="0040793C" w:rsidP="005138FE">
            <w:pPr>
              <w:spacing w:line="276" w:lineRule="auto"/>
              <w:rPr>
                <w:rFonts w:cs="Aptos"/>
                <w:sz w:val="22"/>
                <w:szCs w:val="22"/>
              </w:rPr>
            </w:pPr>
            <w:r w:rsidRPr="00C80991">
              <w:rPr>
                <w:rFonts w:cs="Aptos"/>
                <w:sz w:val="22"/>
                <w:szCs w:val="22"/>
              </w:rPr>
              <w:lastRenderedPageBreak/>
              <w:t>Wskaźniki rezultatu</w:t>
            </w:r>
          </w:p>
        </w:tc>
        <w:tc>
          <w:tcPr>
            <w:tcW w:w="6075" w:type="dxa"/>
            <w:tcBorders>
              <w:top w:val="single" w:sz="4" w:space="0" w:color="156082"/>
              <w:left w:val="single" w:sz="4" w:space="0" w:color="156082"/>
              <w:bottom w:val="single" w:sz="4" w:space="0" w:color="156082"/>
              <w:right w:val="single" w:sz="4" w:space="0" w:color="156082"/>
            </w:tcBorders>
          </w:tcPr>
          <w:p w14:paraId="65085A60" w14:textId="5875681A" w:rsidR="00C84F13" w:rsidRPr="00C80991" w:rsidRDefault="00C84F13">
            <w:pPr>
              <w:numPr>
                <w:ilvl w:val="0"/>
                <w:numId w:val="140"/>
              </w:numPr>
              <w:spacing w:line="276" w:lineRule="auto"/>
              <w:contextualSpacing/>
              <w:rPr>
                <w:rFonts w:cs="Aptos"/>
                <w:sz w:val="22"/>
                <w:szCs w:val="22"/>
              </w:rPr>
            </w:pPr>
            <w:r w:rsidRPr="00C84F13">
              <w:rPr>
                <w:rFonts w:ascii="Aptos" w:eastAsia="Calibri" w:hAnsi="Aptos" w:cs="Aptos"/>
                <w:sz w:val="22"/>
                <w:szCs w:val="22"/>
                <w:lang w:eastAsia="pl-PL"/>
              </w:rPr>
              <w:t xml:space="preserve">Liczba osób mająca dostęp do infrastruktury – 800 osób </w:t>
            </w:r>
          </w:p>
        </w:tc>
      </w:tr>
      <w:tr w:rsidR="0040793C" w:rsidRPr="00C80991" w14:paraId="28F148FE"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2645AE01" w14:textId="77777777" w:rsidR="0040793C" w:rsidRPr="00C80991" w:rsidRDefault="0040793C" w:rsidP="005138FE">
            <w:pPr>
              <w:spacing w:line="276" w:lineRule="auto"/>
              <w:rPr>
                <w:rFonts w:cs="Times New Roman"/>
                <w:sz w:val="22"/>
                <w:szCs w:val="22"/>
              </w:rPr>
            </w:pPr>
            <w:r w:rsidRPr="00C80991">
              <w:rPr>
                <w:rFonts w:cs="Aptos"/>
                <w:sz w:val="22"/>
                <w:szCs w:val="22"/>
              </w:rPr>
              <w:t>Opis działań zapewniających dostępność osobom ze szczególnymi potrzebami</w:t>
            </w:r>
          </w:p>
        </w:tc>
        <w:tc>
          <w:tcPr>
            <w:tcW w:w="6075" w:type="dxa"/>
            <w:tcBorders>
              <w:top w:val="single" w:sz="4" w:space="0" w:color="156082"/>
              <w:left w:val="single" w:sz="4" w:space="0" w:color="156082"/>
              <w:bottom w:val="single" w:sz="4" w:space="0" w:color="156082"/>
              <w:right w:val="single" w:sz="4" w:space="0" w:color="156082"/>
            </w:tcBorders>
          </w:tcPr>
          <w:p w14:paraId="5A311B4D" w14:textId="77777777" w:rsidR="0040793C" w:rsidRPr="00C80991" w:rsidRDefault="0040793C" w:rsidP="005138FE">
            <w:pPr>
              <w:spacing w:line="276" w:lineRule="auto"/>
              <w:rPr>
                <w:rFonts w:cs="Times New Roman"/>
                <w:sz w:val="22"/>
                <w:szCs w:val="22"/>
              </w:rPr>
            </w:pPr>
            <w:r w:rsidRPr="00C80991">
              <w:rPr>
                <w:rFonts w:eastAsia="Calibri" w:cs="Calibri"/>
                <w:sz w:val="22"/>
                <w:szCs w:val="22"/>
              </w:rPr>
              <w:t xml:space="preserve">Inwestycja zostanie zrealizowana w standardzie </w:t>
            </w:r>
            <w:r w:rsidRPr="00C80991">
              <w:rPr>
                <w:rFonts w:eastAsia="Calibri" w:cs="Calibri"/>
                <w:b/>
                <w:bCs/>
                <w:sz w:val="22"/>
                <w:szCs w:val="22"/>
              </w:rPr>
              <w:t>projektowania uniwersalnego</w:t>
            </w:r>
            <w:r w:rsidRPr="00C80991">
              <w:rPr>
                <w:rFonts w:eastAsia="Calibri" w:cs="Calibri"/>
                <w:sz w:val="22"/>
                <w:szCs w:val="22"/>
              </w:rPr>
              <w:t xml:space="preserve">, eliminując bariery fizyczne i komunikacyjne. Zastosowanie zintegrowanych systemów ostrzegania, ścieżek dotykowych gwarantuje, że parking i funkcja ochronna będą w pełni dostępne i bezpieczne dla seniorów, osób z niepełnosprawnościami oraz osób z czasowymi ograniczeniami mobilności. Projekt uwzględnia potrzeby wszystkich użytkowników, w tym osób niepełnosprawnych. </w:t>
            </w:r>
            <w:r w:rsidRPr="00C80991">
              <w:rPr>
                <w:rFonts w:cs="Aptos"/>
                <w:iCs/>
                <w:sz w:val="22"/>
                <w:szCs w:val="22"/>
              </w:rPr>
              <w:t xml:space="preserve">Parking podziemny schron będzie posiadać </w:t>
            </w:r>
            <w:r w:rsidRPr="00C80991">
              <w:rPr>
                <w:rFonts w:cs="Aptos"/>
                <w:b/>
                <w:bCs/>
                <w:iCs/>
                <w:sz w:val="22"/>
                <w:szCs w:val="22"/>
              </w:rPr>
              <w:t>łagodną pochylnię o szorstkiej nawierzchni</w:t>
            </w:r>
            <w:r w:rsidRPr="00C80991">
              <w:rPr>
                <w:rFonts w:cs="Aptos"/>
                <w:iCs/>
                <w:sz w:val="22"/>
                <w:szCs w:val="22"/>
              </w:rPr>
              <w:t xml:space="preserve">, </w:t>
            </w:r>
            <w:r w:rsidRPr="00C80991">
              <w:rPr>
                <w:rFonts w:cs="Aptos"/>
                <w:b/>
                <w:bCs/>
                <w:iCs/>
                <w:sz w:val="22"/>
                <w:szCs w:val="22"/>
              </w:rPr>
              <w:t>poszerzone miejsca postojowe przy wyjściach</w:t>
            </w:r>
            <w:r w:rsidRPr="00C80991">
              <w:rPr>
                <w:rFonts w:cs="Aptos"/>
                <w:iCs/>
                <w:sz w:val="22"/>
                <w:szCs w:val="22"/>
              </w:rPr>
              <w:t xml:space="preserve"> oraz </w:t>
            </w:r>
            <w:r w:rsidRPr="00C80991">
              <w:rPr>
                <w:rFonts w:cs="Aptos"/>
                <w:b/>
                <w:bCs/>
                <w:iCs/>
                <w:sz w:val="22"/>
                <w:szCs w:val="22"/>
              </w:rPr>
              <w:t>wzmocnioną konstrukcję</w:t>
            </w:r>
            <w:r w:rsidRPr="00C80991">
              <w:rPr>
                <w:rFonts w:cs="Aptos"/>
                <w:iCs/>
                <w:sz w:val="22"/>
                <w:szCs w:val="22"/>
              </w:rPr>
              <w:t xml:space="preserve">, co pozwala osobom na wózkach bezpiecznie wjechać i przebywać w strefie chronionej. Zastosowanie zostanie </w:t>
            </w:r>
            <w:r w:rsidRPr="00C80991">
              <w:rPr>
                <w:rFonts w:cs="Times New Roman"/>
                <w:sz w:val="22"/>
                <w:szCs w:val="22"/>
              </w:rPr>
              <w:t xml:space="preserve">oznakowanie kontrastowe oraz nawierzchnie antypoślizgowe na ciągach ewakuacyjnych. </w:t>
            </w:r>
            <w:r w:rsidRPr="00C80991">
              <w:rPr>
                <w:rFonts w:cs="Aptos"/>
                <w:iCs/>
                <w:sz w:val="22"/>
                <w:szCs w:val="22"/>
              </w:rPr>
              <w:t xml:space="preserve"> </w:t>
            </w:r>
          </w:p>
        </w:tc>
      </w:tr>
      <w:tr w:rsidR="0040793C" w:rsidRPr="00C80991" w14:paraId="04A97FBD"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4B8A00F4" w14:textId="77777777" w:rsidR="0040793C" w:rsidRPr="00C80991" w:rsidRDefault="0040793C" w:rsidP="005138FE">
            <w:pPr>
              <w:spacing w:line="276" w:lineRule="auto"/>
              <w:rPr>
                <w:rFonts w:cs="Aptos"/>
                <w:sz w:val="22"/>
                <w:szCs w:val="22"/>
              </w:rPr>
            </w:pPr>
            <w:r w:rsidRPr="00C80991">
              <w:rPr>
                <w:rFonts w:cs="Aptos"/>
                <w:sz w:val="22"/>
                <w:szCs w:val="22"/>
              </w:rPr>
              <w:t>Czas realizacji</w:t>
            </w:r>
          </w:p>
        </w:tc>
        <w:tc>
          <w:tcPr>
            <w:tcW w:w="6075" w:type="dxa"/>
            <w:tcBorders>
              <w:top w:val="single" w:sz="4" w:space="0" w:color="156082"/>
              <w:left w:val="single" w:sz="4" w:space="0" w:color="156082"/>
              <w:bottom w:val="single" w:sz="4" w:space="0" w:color="156082"/>
              <w:right w:val="single" w:sz="4" w:space="0" w:color="156082"/>
            </w:tcBorders>
          </w:tcPr>
          <w:p w14:paraId="085371D4" w14:textId="77777777" w:rsidR="0040793C" w:rsidRPr="00C80991" w:rsidRDefault="0040793C" w:rsidP="005138FE">
            <w:pPr>
              <w:spacing w:line="276" w:lineRule="auto"/>
              <w:rPr>
                <w:rFonts w:cs="Aptos"/>
                <w:iCs/>
                <w:sz w:val="22"/>
                <w:szCs w:val="22"/>
                <w:highlight w:val="yellow"/>
              </w:rPr>
            </w:pPr>
            <w:r w:rsidRPr="00C80991">
              <w:rPr>
                <w:rFonts w:cs="Aptos"/>
                <w:iCs/>
                <w:sz w:val="22"/>
                <w:szCs w:val="22"/>
              </w:rPr>
              <w:t>2027 – 2028</w:t>
            </w:r>
          </w:p>
          <w:p w14:paraId="044275AF" w14:textId="77777777" w:rsidR="0040793C" w:rsidRPr="00C80991" w:rsidRDefault="0040793C" w:rsidP="005138FE">
            <w:pPr>
              <w:spacing w:line="276" w:lineRule="auto"/>
              <w:rPr>
                <w:rFonts w:cs="Aptos"/>
                <w:iCs/>
                <w:sz w:val="22"/>
                <w:szCs w:val="22"/>
                <w:highlight w:val="yellow"/>
              </w:rPr>
            </w:pPr>
            <w:r w:rsidRPr="00C80991">
              <w:rPr>
                <w:rFonts w:cs="Aptos"/>
                <w:iCs/>
                <w:sz w:val="22"/>
                <w:szCs w:val="22"/>
              </w:rPr>
              <w:t xml:space="preserve"> </w:t>
            </w:r>
          </w:p>
        </w:tc>
      </w:tr>
      <w:tr w:rsidR="0040793C" w:rsidRPr="00C80991" w14:paraId="268779C9"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75961BDF" w14:textId="77777777" w:rsidR="0040793C" w:rsidRPr="00C80991" w:rsidRDefault="0040793C" w:rsidP="005138FE">
            <w:pPr>
              <w:spacing w:line="276" w:lineRule="auto"/>
              <w:rPr>
                <w:rFonts w:cs="Aptos"/>
                <w:sz w:val="22"/>
                <w:szCs w:val="22"/>
              </w:rPr>
            </w:pPr>
            <w:r w:rsidRPr="00C80991">
              <w:rPr>
                <w:rFonts w:cs="Aptos"/>
                <w:sz w:val="22"/>
                <w:szCs w:val="22"/>
              </w:rPr>
              <w:t>Szacowana całkowita wartość przedsięwzięcia w zł</w:t>
            </w:r>
          </w:p>
        </w:tc>
        <w:tc>
          <w:tcPr>
            <w:tcW w:w="6075" w:type="dxa"/>
            <w:tcBorders>
              <w:top w:val="single" w:sz="4" w:space="0" w:color="156082"/>
              <w:left w:val="single" w:sz="4" w:space="0" w:color="156082"/>
              <w:bottom w:val="single" w:sz="4" w:space="0" w:color="156082"/>
              <w:right w:val="single" w:sz="4" w:space="0" w:color="156082"/>
            </w:tcBorders>
          </w:tcPr>
          <w:p w14:paraId="1AB82C48" w14:textId="30C1F14A" w:rsidR="0040793C" w:rsidRPr="00C80991" w:rsidRDefault="0040793C" w:rsidP="005138FE">
            <w:pPr>
              <w:spacing w:before="120" w:after="120" w:line="276" w:lineRule="auto"/>
              <w:rPr>
                <w:rFonts w:cs="Times New Roman"/>
                <w:sz w:val="22"/>
                <w:szCs w:val="22"/>
              </w:rPr>
            </w:pPr>
            <w:r w:rsidRPr="00C80991">
              <w:rPr>
                <w:rFonts w:cs="Aptos"/>
                <w:iCs/>
                <w:sz w:val="22"/>
                <w:szCs w:val="22"/>
              </w:rPr>
              <w:t xml:space="preserve">16 710 671,42 </w:t>
            </w:r>
            <w:r w:rsidR="00D00FF6">
              <w:rPr>
                <w:rFonts w:cs="Aptos"/>
                <w:iCs/>
                <w:sz w:val="22"/>
                <w:szCs w:val="22"/>
              </w:rPr>
              <w:t>zł</w:t>
            </w:r>
          </w:p>
        </w:tc>
      </w:tr>
      <w:tr w:rsidR="0040793C" w:rsidRPr="00C80991" w14:paraId="4CF7CC2B" w14:textId="77777777" w:rsidTr="00144722">
        <w:trPr>
          <w:trHeight w:val="20"/>
        </w:trPr>
        <w:tc>
          <w:tcPr>
            <w:tcW w:w="2775" w:type="dxa"/>
            <w:tcBorders>
              <w:top w:val="single" w:sz="4" w:space="0" w:color="156082"/>
              <w:left w:val="single" w:sz="4" w:space="0" w:color="156082"/>
              <w:bottom w:val="single" w:sz="4" w:space="0" w:color="156082"/>
              <w:right w:val="single" w:sz="4" w:space="0" w:color="156082"/>
            </w:tcBorders>
            <w:shd w:val="clear" w:color="auto" w:fill="FFFFFF" w:themeFill="background1"/>
          </w:tcPr>
          <w:p w14:paraId="3657CD44" w14:textId="77777777" w:rsidR="0040793C" w:rsidRPr="00C80991" w:rsidRDefault="0040793C" w:rsidP="005138FE">
            <w:pPr>
              <w:spacing w:line="276" w:lineRule="auto"/>
              <w:rPr>
                <w:rFonts w:cs="Aptos"/>
                <w:sz w:val="22"/>
                <w:szCs w:val="22"/>
              </w:rPr>
            </w:pPr>
            <w:r w:rsidRPr="00C80991">
              <w:rPr>
                <w:rFonts w:cs="Aptos"/>
                <w:sz w:val="22"/>
                <w:szCs w:val="22"/>
              </w:rPr>
              <w:t>Potencjalne źródła finansowania</w:t>
            </w:r>
          </w:p>
        </w:tc>
        <w:tc>
          <w:tcPr>
            <w:tcW w:w="6075" w:type="dxa"/>
            <w:tcBorders>
              <w:top w:val="single" w:sz="4" w:space="0" w:color="156082"/>
              <w:left w:val="single" w:sz="4" w:space="0" w:color="156082"/>
              <w:bottom w:val="single" w:sz="4" w:space="0" w:color="156082"/>
              <w:right w:val="single" w:sz="4" w:space="0" w:color="156082"/>
            </w:tcBorders>
          </w:tcPr>
          <w:p w14:paraId="616A7AD9" w14:textId="77777777" w:rsidR="0040793C" w:rsidRPr="00C80991" w:rsidRDefault="0040793C" w:rsidP="005138FE">
            <w:pPr>
              <w:spacing w:line="276" w:lineRule="auto"/>
              <w:rPr>
                <w:rFonts w:cs="Aptos"/>
                <w:sz w:val="22"/>
                <w:szCs w:val="22"/>
              </w:rPr>
            </w:pPr>
            <w:r w:rsidRPr="00C80991">
              <w:rPr>
                <w:rFonts w:cs="Aptos"/>
                <w:sz w:val="22"/>
                <w:szCs w:val="22"/>
              </w:rPr>
              <w:t xml:space="preserve">Środki unijne, środki krajowe, środki własne </w:t>
            </w:r>
          </w:p>
        </w:tc>
      </w:tr>
    </w:tbl>
    <w:p w14:paraId="37B1101E" w14:textId="77777777" w:rsidR="00D00FF6" w:rsidRDefault="00D00FF6" w:rsidP="00472277"/>
    <w:p w14:paraId="66508F9E" w14:textId="252BB64E" w:rsidR="003620BD" w:rsidRPr="00CD416E" w:rsidRDefault="00697D6C" w:rsidP="00CD416E">
      <w:pPr>
        <w:jc w:val="center"/>
        <w:rPr>
          <w:b/>
          <w:bCs/>
          <w:sz w:val="28"/>
          <w:szCs w:val="28"/>
        </w:rPr>
      </w:pPr>
      <w:r w:rsidRPr="00697D6C">
        <w:rPr>
          <w:b/>
          <w:bCs/>
          <w:sz w:val="28"/>
          <w:szCs w:val="28"/>
        </w:rPr>
        <w:t>Cel 2. Przyszłościowa i niewykluczająca infrastruktura miejska</w:t>
      </w:r>
    </w:p>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EF37CE" w:rsidRPr="00F53C60" w14:paraId="21F6DEB5" w14:textId="77777777" w:rsidTr="00144722">
        <w:trPr>
          <w:trHeight w:val="20"/>
        </w:trPr>
        <w:tc>
          <w:tcPr>
            <w:tcW w:w="2552" w:type="dxa"/>
            <w:shd w:val="clear" w:color="auto" w:fill="9B2D1F"/>
          </w:tcPr>
          <w:p w14:paraId="1804EBF4" w14:textId="6FF69C4B" w:rsidR="00EF37CE" w:rsidRPr="00144722" w:rsidRDefault="00174E4B" w:rsidP="00F53C60">
            <w:pPr>
              <w:spacing w:line="276" w:lineRule="auto"/>
              <w:rPr>
                <w:rFonts w:eastAsia="Times New Roman" w:cstheme="minorHAnsi"/>
                <w:color w:val="FFFFFF" w:themeColor="background1"/>
                <w:sz w:val="22"/>
                <w:szCs w:val="22"/>
              </w:rPr>
            </w:pPr>
            <w:bookmarkStart w:id="249" w:name="_Hlk181032083"/>
            <w:r w:rsidRPr="00144722">
              <w:rPr>
                <w:rFonts w:eastAsia="Times New Roman" w:cstheme="minorHAnsi"/>
                <w:color w:val="FFFFFF" w:themeColor="background1"/>
                <w:sz w:val="22"/>
                <w:szCs w:val="22"/>
              </w:rPr>
              <w:t>N</w:t>
            </w:r>
            <w:r w:rsidR="00EF37CE" w:rsidRPr="00144722">
              <w:rPr>
                <w:rFonts w:eastAsia="Times New Roman" w:cstheme="minorHAnsi"/>
                <w:color w:val="FFFFFF" w:themeColor="background1"/>
                <w:sz w:val="22"/>
                <w:szCs w:val="22"/>
              </w:rPr>
              <w:t>umer i tytuł przedsięwzięcia</w:t>
            </w:r>
          </w:p>
        </w:tc>
        <w:tc>
          <w:tcPr>
            <w:tcW w:w="6298" w:type="dxa"/>
            <w:shd w:val="clear" w:color="auto" w:fill="9B2D1F"/>
          </w:tcPr>
          <w:p w14:paraId="0FDCBACC" w14:textId="4423BB0B" w:rsidR="00EF37CE" w:rsidRPr="00144722" w:rsidRDefault="007F10C4">
            <w:pPr>
              <w:pStyle w:val="Akapitzlist"/>
              <w:numPr>
                <w:ilvl w:val="0"/>
                <w:numId w:val="149"/>
              </w:numPr>
              <w:spacing w:line="276" w:lineRule="auto"/>
              <w:rPr>
                <w:rFonts w:eastAsia="Times New Roman" w:cstheme="minorHAnsi"/>
                <w:b/>
                <w:bCs/>
                <w:color w:val="FFFFFF" w:themeColor="background1"/>
                <w:sz w:val="22"/>
                <w:szCs w:val="22"/>
              </w:rPr>
            </w:pPr>
            <w:r w:rsidRPr="00144722">
              <w:rPr>
                <w:rFonts w:cstheme="minorHAnsi"/>
                <w:b/>
                <w:bCs/>
                <w:color w:val="FFFFFF" w:themeColor="background1"/>
                <w:sz w:val="22"/>
                <w:szCs w:val="22"/>
              </w:rPr>
              <w:t>Będzin Pamięta – Otwarta Przestrzeń Historii i Dialogu</w:t>
            </w:r>
          </w:p>
        </w:tc>
      </w:tr>
      <w:bookmarkEnd w:id="249"/>
      <w:tr w:rsidR="00DF3588" w:rsidRPr="00F53C60" w14:paraId="7868BA44" w14:textId="77777777" w:rsidTr="00144722">
        <w:trPr>
          <w:trHeight w:val="20"/>
        </w:trPr>
        <w:tc>
          <w:tcPr>
            <w:tcW w:w="2552" w:type="dxa"/>
            <w:shd w:val="clear" w:color="auto" w:fill="FFFFFF" w:themeFill="background1"/>
          </w:tcPr>
          <w:p w14:paraId="23492F2F"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Inicjator i podmioty uczestniczące w realizacji przedsięwzięcia</w:t>
            </w:r>
          </w:p>
        </w:tc>
        <w:tc>
          <w:tcPr>
            <w:tcW w:w="6298" w:type="dxa"/>
          </w:tcPr>
          <w:p w14:paraId="770C909B" w14:textId="77777777" w:rsidR="007F10C4" w:rsidRPr="00F528A1" w:rsidRDefault="007F10C4" w:rsidP="00F53C60">
            <w:pPr>
              <w:spacing w:line="276" w:lineRule="auto"/>
              <w:rPr>
                <w:rFonts w:eastAsia="Times New Roman" w:cstheme="minorHAnsi"/>
                <w:sz w:val="22"/>
                <w:szCs w:val="22"/>
              </w:rPr>
            </w:pPr>
            <w:r w:rsidRPr="00F528A1">
              <w:rPr>
                <w:rFonts w:eastAsia="Times New Roman" w:cstheme="minorHAnsi"/>
                <w:sz w:val="22"/>
                <w:szCs w:val="22"/>
              </w:rPr>
              <w:t>Towarzystwo Przyjaciół Będzina</w:t>
            </w:r>
          </w:p>
          <w:p w14:paraId="38147635" w14:textId="77777777" w:rsidR="007F10C4" w:rsidRPr="00F53C60" w:rsidRDefault="007F10C4" w:rsidP="00F53C60">
            <w:pPr>
              <w:spacing w:line="276" w:lineRule="auto"/>
              <w:rPr>
                <w:rFonts w:eastAsia="Times New Roman" w:cstheme="minorHAnsi"/>
                <w:sz w:val="22"/>
                <w:szCs w:val="22"/>
              </w:rPr>
            </w:pPr>
            <w:r w:rsidRPr="00F53C60">
              <w:rPr>
                <w:rFonts w:eastAsia="Times New Roman" w:cstheme="minorHAnsi"/>
                <w:sz w:val="22"/>
                <w:szCs w:val="22"/>
              </w:rPr>
              <w:t>Plac prof. W. Wójcika 1</w:t>
            </w:r>
          </w:p>
          <w:p w14:paraId="31BB4592" w14:textId="04079850" w:rsidR="00DF3588" w:rsidRPr="00F53C60" w:rsidRDefault="007F10C4" w:rsidP="00F53C60">
            <w:pPr>
              <w:spacing w:line="276" w:lineRule="auto"/>
              <w:rPr>
                <w:rFonts w:eastAsia="Times New Roman" w:cstheme="minorHAnsi"/>
                <w:sz w:val="22"/>
                <w:szCs w:val="22"/>
              </w:rPr>
            </w:pPr>
            <w:r w:rsidRPr="00F53C60">
              <w:rPr>
                <w:rFonts w:eastAsia="Times New Roman" w:cstheme="minorHAnsi"/>
                <w:sz w:val="22"/>
                <w:szCs w:val="22"/>
              </w:rPr>
              <w:t>Będzin 42-500</w:t>
            </w:r>
          </w:p>
        </w:tc>
      </w:tr>
      <w:tr w:rsidR="00DF3588" w:rsidRPr="00F53C60" w14:paraId="1EE93F38" w14:textId="77777777" w:rsidTr="00144722">
        <w:trPr>
          <w:trHeight w:val="20"/>
        </w:trPr>
        <w:tc>
          <w:tcPr>
            <w:tcW w:w="2552" w:type="dxa"/>
            <w:shd w:val="clear" w:color="auto" w:fill="FFFFFF" w:themeFill="background1"/>
          </w:tcPr>
          <w:p w14:paraId="64BEC6CD"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Lokalizacja przedsięwzięcia</w:t>
            </w:r>
          </w:p>
        </w:tc>
        <w:tc>
          <w:tcPr>
            <w:tcW w:w="6298" w:type="dxa"/>
          </w:tcPr>
          <w:p w14:paraId="05DD894F" w14:textId="69C2AB08" w:rsidR="00DF3588" w:rsidRPr="00F53C60" w:rsidRDefault="007F10C4" w:rsidP="00F53C60">
            <w:pPr>
              <w:spacing w:line="276" w:lineRule="auto"/>
              <w:rPr>
                <w:rFonts w:eastAsia="Times New Roman" w:cstheme="minorHAnsi"/>
                <w:sz w:val="22"/>
                <w:szCs w:val="22"/>
              </w:rPr>
            </w:pPr>
            <w:r w:rsidRPr="00F53C60">
              <w:rPr>
                <w:rFonts w:eastAsia="Times New Roman" w:cstheme="minorHAnsi"/>
                <w:sz w:val="22"/>
                <w:szCs w:val="22"/>
              </w:rPr>
              <w:t xml:space="preserve">Skwer </w:t>
            </w:r>
            <w:proofErr w:type="spellStart"/>
            <w:r w:rsidRPr="00F53C60">
              <w:rPr>
                <w:rFonts w:eastAsia="Times New Roman" w:cstheme="minorHAnsi"/>
                <w:sz w:val="22"/>
                <w:szCs w:val="22"/>
              </w:rPr>
              <w:t>Hinko</w:t>
            </w:r>
            <w:proofErr w:type="spellEnd"/>
            <w:r w:rsidRPr="00F53C60">
              <w:rPr>
                <w:rFonts w:eastAsia="Times New Roman" w:cstheme="minorHAnsi"/>
                <w:sz w:val="22"/>
                <w:szCs w:val="22"/>
              </w:rPr>
              <w:t xml:space="preserve"> </w:t>
            </w:r>
            <w:proofErr w:type="spellStart"/>
            <w:r w:rsidRPr="00F53C60">
              <w:rPr>
                <w:rFonts w:eastAsia="Times New Roman" w:cstheme="minorHAnsi"/>
                <w:sz w:val="22"/>
                <w:szCs w:val="22"/>
              </w:rPr>
              <w:t>Ethiopusa</w:t>
            </w:r>
            <w:proofErr w:type="spellEnd"/>
            <w:r w:rsidRPr="00F53C60">
              <w:rPr>
                <w:rFonts w:eastAsia="Times New Roman" w:cstheme="minorHAnsi"/>
                <w:sz w:val="22"/>
                <w:szCs w:val="22"/>
              </w:rPr>
              <w:t xml:space="preserve">, chodnik między </w:t>
            </w:r>
            <w:proofErr w:type="spellStart"/>
            <w:r w:rsidRPr="00F53C60">
              <w:rPr>
                <w:rFonts w:eastAsia="Times New Roman" w:cstheme="minorHAnsi"/>
                <w:sz w:val="22"/>
                <w:szCs w:val="22"/>
              </w:rPr>
              <w:t>MiPBP</w:t>
            </w:r>
            <w:proofErr w:type="spellEnd"/>
            <w:r w:rsidRPr="00F53C60">
              <w:rPr>
                <w:rFonts w:eastAsia="Times New Roman" w:cstheme="minorHAnsi"/>
                <w:sz w:val="22"/>
                <w:szCs w:val="22"/>
              </w:rPr>
              <w:t xml:space="preserve"> a skwerem – wzdłuż ulicy Piłsudskiego.</w:t>
            </w:r>
          </w:p>
        </w:tc>
      </w:tr>
      <w:tr w:rsidR="00DF3588" w:rsidRPr="00F53C60" w14:paraId="51FFA298" w14:textId="77777777" w:rsidTr="00144722">
        <w:trPr>
          <w:trHeight w:val="20"/>
        </w:trPr>
        <w:tc>
          <w:tcPr>
            <w:tcW w:w="2552" w:type="dxa"/>
            <w:shd w:val="clear" w:color="auto" w:fill="FFFFFF" w:themeFill="background1"/>
          </w:tcPr>
          <w:p w14:paraId="752AFE90" w14:textId="77777777" w:rsidR="00DF3588" w:rsidRPr="00F53C60" w:rsidRDefault="00DF3588" w:rsidP="00F53C60">
            <w:pPr>
              <w:spacing w:line="276" w:lineRule="auto"/>
              <w:rPr>
                <w:sz w:val="22"/>
                <w:szCs w:val="22"/>
              </w:rPr>
            </w:pPr>
            <w:r w:rsidRPr="00F53C60">
              <w:rPr>
                <w:sz w:val="22"/>
                <w:szCs w:val="22"/>
              </w:rPr>
              <w:t xml:space="preserve">Opis problemu </w:t>
            </w:r>
          </w:p>
        </w:tc>
        <w:tc>
          <w:tcPr>
            <w:tcW w:w="6298" w:type="dxa"/>
          </w:tcPr>
          <w:p w14:paraId="6BF5DBD6" w14:textId="659B16AB" w:rsidR="00DF3588" w:rsidRPr="00F53C60" w:rsidRDefault="007F10C4" w:rsidP="00F53C60">
            <w:pPr>
              <w:spacing w:line="276" w:lineRule="auto"/>
              <w:rPr>
                <w:rFonts w:eastAsiaTheme="minorHAnsi"/>
                <w:sz w:val="22"/>
                <w:szCs w:val="22"/>
              </w:rPr>
            </w:pPr>
            <w:r w:rsidRPr="00F53C60">
              <w:rPr>
                <w:rFonts w:eastAsiaTheme="minorHAnsi"/>
                <w:sz w:val="22"/>
                <w:szCs w:val="22"/>
              </w:rPr>
              <w:t>Niska identyfikacja mieszkańców z lokalnym dziedzictwem.</w:t>
            </w:r>
          </w:p>
        </w:tc>
      </w:tr>
      <w:tr w:rsidR="00DF3588" w:rsidRPr="00F53C60" w14:paraId="5C33BEAD" w14:textId="77777777" w:rsidTr="00144722">
        <w:trPr>
          <w:trHeight w:val="20"/>
        </w:trPr>
        <w:tc>
          <w:tcPr>
            <w:tcW w:w="2552" w:type="dxa"/>
            <w:shd w:val="clear" w:color="auto" w:fill="FFFFFF" w:themeFill="background1"/>
          </w:tcPr>
          <w:p w14:paraId="570D72D1"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Opis przedsięwzięcia</w:t>
            </w:r>
          </w:p>
        </w:tc>
        <w:tc>
          <w:tcPr>
            <w:tcW w:w="6298" w:type="dxa"/>
          </w:tcPr>
          <w:p w14:paraId="50C3D51B" w14:textId="77777777" w:rsidR="007F10C4" w:rsidRPr="00F53C60" w:rsidRDefault="007F10C4" w:rsidP="00F53C60">
            <w:pPr>
              <w:spacing w:line="276" w:lineRule="auto"/>
              <w:rPr>
                <w:rFonts w:cstheme="minorHAnsi"/>
                <w:color w:val="000000"/>
                <w:sz w:val="22"/>
                <w:szCs w:val="22"/>
              </w:rPr>
            </w:pPr>
            <w:r w:rsidRPr="00F53C60">
              <w:rPr>
                <w:rFonts w:cstheme="minorHAnsi"/>
                <w:color w:val="000000"/>
                <w:sz w:val="22"/>
                <w:szCs w:val="22"/>
              </w:rPr>
              <w:t xml:space="preserve">Rewitalizacja wybranego skweru w obszarze rewitalizacji poprzez stworzenie otwartej, wielofunkcyjnej przestrzeni historyczno-edukacyjnej, aktywizującej mieszkańców oraz upamiętniającej ważne wydarzenia i postaci Będzina. </w:t>
            </w:r>
          </w:p>
          <w:p w14:paraId="5E43DDB4" w14:textId="77777777" w:rsidR="007F10C4" w:rsidRPr="00F53C60" w:rsidRDefault="007F10C4" w:rsidP="00F53C60">
            <w:pPr>
              <w:spacing w:line="276" w:lineRule="auto"/>
              <w:rPr>
                <w:rFonts w:cstheme="minorHAnsi"/>
                <w:color w:val="000000"/>
                <w:sz w:val="22"/>
                <w:szCs w:val="22"/>
              </w:rPr>
            </w:pPr>
          </w:p>
          <w:p w14:paraId="39FA8E59" w14:textId="0C1ECDEB" w:rsidR="00174E4B" w:rsidRPr="00F53C60" w:rsidRDefault="007F10C4" w:rsidP="00F53C60">
            <w:pPr>
              <w:spacing w:line="276" w:lineRule="auto"/>
              <w:rPr>
                <w:rFonts w:cstheme="minorHAnsi"/>
                <w:color w:val="000000"/>
                <w:sz w:val="22"/>
                <w:szCs w:val="22"/>
              </w:rPr>
            </w:pPr>
            <w:r w:rsidRPr="00F53C60">
              <w:rPr>
                <w:rFonts w:cstheme="minorHAnsi"/>
                <w:color w:val="000000"/>
                <w:sz w:val="22"/>
                <w:szCs w:val="22"/>
              </w:rPr>
              <w:lastRenderedPageBreak/>
              <w:t>Zadanie będzie polegało na uporządkowaniu i rewitalizacji zieleni wraz z montażem elementów małej architektury (ławki, tablice, mały pomnik), organizacji wydarzeń edukacyjnych i kulturalnych, dokumentowanie historii mieszkańców.</w:t>
            </w:r>
          </w:p>
        </w:tc>
      </w:tr>
      <w:tr w:rsidR="00DF3588" w:rsidRPr="00F53C60" w14:paraId="3277262F" w14:textId="77777777" w:rsidTr="00144722">
        <w:trPr>
          <w:trHeight w:val="20"/>
        </w:trPr>
        <w:tc>
          <w:tcPr>
            <w:tcW w:w="2552" w:type="dxa"/>
            <w:shd w:val="clear" w:color="auto" w:fill="FFFFFF" w:themeFill="background1"/>
          </w:tcPr>
          <w:p w14:paraId="4826E497"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lastRenderedPageBreak/>
              <w:t xml:space="preserve">Spójność z celami rewitalizacji </w:t>
            </w:r>
          </w:p>
        </w:tc>
        <w:tc>
          <w:tcPr>
            <w:tcW w:w="6298" w:type="dxa"/>
          </w:tcPr>
          <w:p w14:paraId="171C445B" w14:textId="759A4863" w:rsidR="00DF3588" w:rsidRPr="00F53C60" w:rsidRDefault="00E5627B" w:rsidP="00F53C60">
            <w:pPr>
              <w:spacing w:line="276" w:lineRule="auto"/>
              <w:rPr>
                <w:rFonts w:eastAsia="Times New Roman" w:cstheme="minorHAnsi"/>
                <w:sz w:val="22"/>
                <w:szCs w:val="22"/>
              </w:rPr>
            </w:pPr>
            <w:r w:rsidRPr="00F53C60">
              <w:rPr>
                <w:rFonts w:eastAsia="Times New Roman" w:cstheme="minorHAnsi"/>
                <w:sz w:val="22"/>
                <w:szCs w:val="22"/>
              </w:rPr>
              <w:t>Cel 2. Przyszłościowa i niewykluczająca infrastruktura miejska</w:t>
            </w:r>
          </w:p>
        </w:tc>
      </w:tr>
      <w:tr w:rsidR="00DF3588" w:rsidRPr="00F53C60" w14:paraId="2EA61319" w14:textId="77777777" w:rsidTr="00144722">
        <w:trPr>
          <w:trHeight w:val="20"/>
        </w:trPr>
        <w:tc>
          <w:tcPr>
            <w:tcW w:w="2552" w:type="dxa"/>
            <w:shd w:val="clear" w:color="auto" w:fill="FFFFFF" w:themeFill="background1"/>
          </w:tcPr>
          <w:p w14:paraId="2000ABB9"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 xml:space="preserve">Spójność z kierunkami rewitalizacji </w:t>
            </w:r>
          </w:p>
        </w:tc>
        <w:tc>
          <w:tcPr>
            <w:tcW w:w="6298" w:type="dxa"/>
          </w:tcPr>
          <w:p w14:paraId="54C89918" w14:textId="422A6FF6" w:rsidR="00DF3588" w:rsidRPr="00F53C60" w:rsidRDefault="00E5627B" w:rsidP="00F53C60">
            <w:pPr>
              <w:spacing w:line="276" w:lineRule="auto"/>
              <w:rPr>
                <w:rFonts w:eastAsia="Times New Roman" w:cstheme="minorHAnsi"/>
                <w:sz w:val="22"/>
                <w:szCs w:val="22"/>
              </w:rPr>
            </w:pPr>
            <w:r w:rsidRPr="00F53C60">
              <w:rPr>
                <w:rFonts w:eastAsia="Times New Roman" w:cstheme="minorHAnsi"/>
                <w:sz w:val="22"/>
                <w:szCs w:val="22"/>
              </w:rPr>
              <w:t>Kierunek 3: Adaptacja terenów i obiektów do pełnienia nowych funkcji.</w:t>
            </w:r>
          </w:p>
        </w:tc>
      </w:tr>
      <w:tr w:rsidR="00DF3588" w:rsidRPr="00F53C60" w14:paraId="210C9245" w14:textId="77777777" w:rsidTr="00144722">
        <w:trPr>
          <w:trHeight w:val="20"/>
        </w:trPr>
        <w:tc>
          <w:tcPr>
            <w:tcW w:w="2552" w:type="dxa"/>
            <w:shd w:val="clear" w:color="auto" w:fill="FFFFFF" w:themeFill="background1"/>
          </w:tcPr>
          <w:p w14:paraId="343776B5"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Wskaźniki produktu</w:t>
            </w:r>
          </w:p>
        </w:tc>
        <w:tc>
          <w:tcPr>
            <w:tcW w:w="6298" w:type="dxa"/>
          </w:tcPr>
          <w:p w14:paraId="6453D06A" w14:textId="1B47ACA7" w:rsidR="00E5627B" w:rsidRPr="00F53C60" w:rsidRDefault="00E5627B">
            <w:pPr>
              <w:pStyle w:val="Akapitzlist"/>
              <w:numPr>
                <w:ilvl w:val="0"/>
                <w:numId w:val="84"/>
              </w:numPr>
              <w:spacing w:line="276" w:lineRule="auto"/>
              <w:rPr>
                <w:rFonts w:eastAsia="Times New Roman" w:cstheme="minorHAnsi"/>
                <w:sz w:val="22"/>
                <w:szCs w:val="22"/>
              </w:rPr>
            </w:pPr>
            <w:r w:rsidRPr="00F53C60">
              <w:rPr>
                <w:rFonts w:eastAsia="Times New Roman" w:cstheme="minorHAnsi"/>
                <w:sz w:val="22"/>
                <w:szCs w:val="22"/>
              </w:rPr>
              <w:t xml:space="preserve">Długość </w:t>
            </w:r>
            <w:r w:rsidR="00397DAE" w:rsidRPr="00F53C60">
              <w:rPr>
                <w:rFonts w:eastAsia="Times New Roman" w:cstheme="minorHAnsi"/>
                <w:sz w:val="22"/>
                <w:szCs w:val="22"/>
              </w:rPr>
              <w:t xml:space="preserve">wybudowanej </w:t>
            </w:r>
            <w:r w:rsidRPr="00F53C60">
              <w:rPr>
                <w:rFonts w:eastAsia="Times New Roman" w:cstheme="minorHAnsi"/>
                <w:sz w:val="22"/>
                <w:szCs w:val="22"/>
              </w:rPr>
              <w:t>ścieżki historycznej – 0,5 km</w:t>
            </w:r>
          </w:p>
          <w:p w14:paraId="7E6F61B3" w14:textId="4DF0BD3F" w:rsidR="00E5627B" w:rsidRPr="00F53C60" w:rsidRDefault="00E5627B">
            <w:pPr>
              <w:pStyle w:val="Akapitzlist"/>
              <w:numPr>
                <w:ilvl w:val="0"/>
                <w:numId w:val="84"/>
              </w:numPr>
              <w:spacing w:line="276" w:lineRule="auto"/>
              <w:rPr>
                <w:rFonts w:eastAsia="Times New Roman" w:cstheme="minorHAnsi"/>
                <w:sz w:val="22"/>
                <w:szCs w:val="22"/>
              </w:rPr>
            </w:pPr>
            <w:r w:rsidRPr="00F53C60">
              <w:rPr>
                <w:rFonts w:eastAsia="Times New Roman" w:cstheme="minorHAnsi"/>
                <w:sz w:val="22"/>
                <w:szCs w:val="22"/>
              </w:rPr>
              <w:t xml:space="preserve">Liczba tablic edukacyjnych – </w:t>
            </w:r>
            <w:r w:rsidR="00DA4989" w:rsidRPr="00F53C60">
              <w:rPr>
                <w:rFonts w:eastAsia="Times New Roman" w:cstheme="minorHAnsi"/>
                <w:sz w:val="22"/>
                <w:szCs w:val="22"/>
              </w:rPr>
              <w:t xml:space="preserve">5 </w:t>
            </w:r>
            <w:r w:rsidRPr="00F53C60">
              <w:rPr>
                <w:rFonts w:eastAsia="Times New Roman" w:cstheme="minorHAnsi"/>
                <w:sz w:val="22"/>
                <w:szCs w:val="22"/>
              </w:rPr>
              <w:t>szt</w:t>
            </w:r>
            <w:r w:rsidR="00DA4989" w:rsidRPr="00F53C60">
              <w:rPr>
                <w:rFonts w:eastAsia="Times New Roman" w:cstheme="minorHAnsi"/>
                <w:sz w:val="22"/>
                <w:szCs w:val="22"/>
              </w:rPr>
              <w:t>.</w:t>
            </w:r>
          </w:p>
          <w:p w14:paraId="49AD9E93" w14:textId="5FDA1F54" w:rsidR="00DA4989" w:rsidRPr="00F53C60" w:rsidRDefault="00DA4989">
            <w:pPr>
              <w:pStyle w:val="Akapitzlist"/>
              <w:numPr>
                <w:ilvl w:val="0"/>
                <w:numId w:val="84"/>
              </w:numPr>
              <w:spacing w:line="276" w:lineRule="auto"/>
              <w:rPr>
                <w:rFonts w:eastAsia="Times New Roman" w:cstheme="minorHAnsi"/>
                <w:sz w:val="22"/>
                <w:szCs w:val="22"/>
              </w:rPr>
            </w:pPr>
            <w:r w:rsidRPr="00F53C60">
              <w:rPr>
                <w:rFonts w:eastAsia="Times New Roman" w:cstheme="minorHAnsi"/>
                <w:sz w:val="22"/>
                <w:szCs w:val="22"/>
              </w:rPr>
              <w:t xml:space="preserve">Liczba ławek historycznych – 5 szt. </w:t>
            </w:r>
          </w:p>
          <w:p w14:paraId="6018589E" w14:textId="28149B25" w:rsidR="00DF3588" w:rsidRPr="00F53C60" w:rsidRDefault="00E5627B">
            <w:pPr>
              <w:pStyle w:val="Akapitzlist"/>
              <w:numPr>
                <w:ilvl w:val="0"/>
                <w:numId w:val="84"/>
              </w:numPr>
              <w:spacing w:line="276" w:lineRule="auto"/>
              <w:rPr>
                <w:rFonts w:eastAsia="Times New Roman" w:cstheme="minorHAnsi"/>
                <w:sz w:val="22"/>
                <w:szCs w:val="22"/>
              </w:rPr>
            </w:pPr>
            <w:r w:rsidRPr="00F53C60">
              <w:rPr>
                <w:rFonts w:eastAsia="Times New Roman" w:cstheme="minorHAnsi"/>
                <w:sz w:val="22"/>
                <w:szCs w:val="22"/>
              </w:rPr>
              <w:t xml:space="preserve">Liczba zorganizowanych wydarzeń – </w:t>
            </w:r>
            <w:r w:rsidR="005D22B6" w:rsidRPr="00F53C60">
              <w:rPr>
                <w:rFonts w:eastAsia="Times New Roman" w:cstheme="minorHAnsi"/>
                <w:sz w:val="22"/>
                <w:szCs w:val="22"/>
              </w:rPr>
              <w:t>8</w:t>
            </w:r>
          </w:p>
        </w:tc>
      </w:tr>
      <w:tr w:rsidR="00DF3588" w:rsidRPr="00F53C60" w14:paraId="3FD1F35F" w14:textId="77777777" w:rsidTr="00144722">
        <w:trPr>
          <w:trHeight w:val="20"/>
        </w:trPr>
        <w:tc>
          <w:tcPr>
            <w:tcW w:w="2552" w:type="dxa"/>
            <w:shd w:val="clear" w:color="auto" w:fill="FFFFFF" w:themeFill="background1"/>
          </w:tcPr>
          <w:p w14:paraId="7A5437FB"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Wskaźniki rezultatu</w:t>
            </w:r>
          </w:p>
        </w:tc>
        <w:tc>
          <w:tcPr>
            <w:tcW w:w="6298" w:type="dxa"/>
          </w:tcPr>
          <w:p w14:paraId="595898D2" w14:textId="43FEAF9B" w:rsidR="007604DC" w:rsidRPr="00F53C60" w:rsidRDefault="007604DC">
            <w:pPr>
              <w:pStyle w:val="Default"/>
              <w:numPr>
                <w:ilvl w:val="0"/>
                <w:numId w:val="85"/>
              </w:numPr>
              <w:spacing w:line="276" w:lineRule="auto"/>
              <w:rPr>
                <w:rFonts w:asciiTheme="minorHAnsi" w:eastAsia="Times New Roman" w:hAnsiTheme="minorHAnsi" w:cstheme="minorHAnsi"/>
                <w:sz w:val="22"/>
                <w:szCs w:val="22"/>
              </w:rPr>
            </w:pPr>
            <w:r w:rsidRPr="00F53C60">
              <w:rPr>
                <w:rFonts w:asciiTheme="minorHAnsi" w:eastAsia="Times New Roman" w:hAnsiTheme="minorHAnsi" w:cstheme="minorHAnsi"/>
                <w:sz w:val="22"/>
                <w:szCs w:val="22"/>
              </w:rPr>
              <w:t xml:space="preserve">Liczba osób uczestniczących w wydarzeniach - </w:t>
            </w:r>
            <w:r w:rsidR="005D22B6" w:rsidRPr="00F53C60">
              <w:rPr>
                <w:rFonts w:asciiTheme="minorHAnsi" w:eastAsia="Times New Roman" w:hAnsiTheme="minorHAnsi" w:cstheme="minorHAnsi"/>
                <w:sz w:val="22"/>
                <w:szCs w:val="22"/>
              </w:rPr>
              <w:t>4</w:t>
            </w:r>
            <w:r w:rsidRPr="00F53C60">
              <w:rPr>
                <w:rFonts w:asciiTheme="minorHAnsi" w:eastAsia="Times New Roman" w:hAnsiTheme="minorHAnsi" w:cstheme="minorHAnsi"/>
                <w:sz w:val="22"/>
                <w:szCs w:val="22"/>
              </w:rPr>
              <w:t>00 osób</w:t>
            </w:r>
          </w:p>
          <w:p w14:paraId="0BF48D00" w14:textId="02219853" w:rsidR="00DF3588" w:rsidRPr="00F53C60" w:rsidRDefault="007604DC">
            <w:pPr>
              <w:pStyle w:val="Default"/>
              <w:numPr>
                <w:ilvl w:val="0"/>
                <w:numId w:val="85"/>
              </w:numPr>
              <w:spacing w:line="276" w:lineRule="auto"/>
              <w:rPr>
                <w:rFonts w:asciiTheme="minorHAnsi" w:eastAsia="Times New Roman" w:hAnsiTheme="minorHAnsi" w:cstheme="minorHAnsi"/>
                <w:sz w:val="22"/>
                <w:szCs w:val="22"/>
              </w:rPr>
            </w:pPr>
            <w:r w:rsidRPr="00F53C60">
              <w:rPr>
                <w:rFonts w:asciiTheme="minorHAnsi" w:eastAsia="Times New Roman" w:hAnsiTheme="minorHAnsi" w:cstheme="minorHAnsi"/>
                <w:sz w:val="22"/>
                <w:szCs w:val="22"/>
              </w:rPr>
              <w:t xml:space="preserve">Liczba dzieci i młodzieży objętych edukacją – </w:t>
            </w:r>
            <w:r w:rsidR="005D22B6" w:rsidRPr="00F53C60">
              <w:rPr>
                <w:rFonts w:asciiTheme="minorHAnsi" w:eastAsia="Times New Roman" w:hAnsiTheme="minorHAnsi" w:cstheme="minorHAnsi"/>
                <w:sz w:val="22"/>
                <w:szCs w:val="22"/>
              </w:rPr>
              <w:t>240</w:t>
            </w:r>
            <w:r w:rsidR="00F53C60">
              <w:rPr>
                <w:rFonts w:asciiTheme="minorHAnsi" w:eastAsia="Times New Roman" w:hAnsiTheme="minorHAnsi" w:cstheme="minorHAnsi"/>
                <w:sz w:val="22"/>
                <w:szCs w:val="22"/>
              </w:rPr>
              <w:t xml:space="preserve"> osób</w:t>
            </w:r>
          </w:p>
        </w:tc>
      </w:tr>
      <w:tr w:rsidR="00DF3588" w:rsidRPr="00F53C60" w14:paraId="4EEBBA1E" w14:textId="77777777" w:rsidTr="00144722">
        <w:trPr>
          <w:trHeight w:val="20"/>
        </w:trPr>
        <w:tc>
          <w:tcPr>
            <w:tcW w:w="2552" w:type="dxa"/>
            <w:shd w:val="clear" w:color="auto" w:fill="FFFFFF" w:themeFill="background1"/>
          </w:tcPr>
          <w:p w14:paraId="74724A17"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Opis działań zapewniających dostępność osobom ze szczególnymi potrzebami</w:t>
            </w:r>
          </w:p>
        </w:tc>
        <w:tc>
          <w:tcPr>
            <w:tcW w:w="6298" w:type="dxa"/>
          </w:tcPr>
          <w:p w14:paraId="6600FCB6" w14:textId="388C2C92" w:rsidR="00DF3588" w:rsidRPr="00F53C60" w:rsidRDefault="007604DC" w:rsidP="00F53C60">
            <w:pPr>
              <w:spacing w:line="276" w:lineRule="auto"/>
              <w:rPr>
                <w:rFonts w:eastAsia="Times New Roman" w:cstheme="minorHAnsi"/>
                <w:sz w:val="22"/>
                <w:szCs w:val="22"/>
              </w:rPr>
            </w:pPr>
            <w:r w:rsidRPr="00F53C60">
              <w:rPr>
                <w:rFonts w:eastAsia="Times New Roman" w:cstheme="minorHAnsi"/>
                <w:sz w:val="22"/>
                <w:szCs w:val="22"/>
              </w:rPr>
              <w:t>Ścieżki i elementy architektoniczne będą przystosowane do potrzeb osób z niepełnosprawnościami (niskie krawężniki, ławki z oparciami, tablice z dużą czcionką i w kontrastowych kolorach), tłumaczenia tekstów edukacyjnych na PJM, możliwość udziału asystenta osoby niepełnosprawnej podczas wydarzeń.</w:t>
            </w:r>
          </w:p>
        </w:tc>
      </w:tr>
      <w:tr w:rsidR="00DF3588" w:rsidRPr="00F53C60" w14:paraId="256535B6" w14:textId="77777777" w:rsidTr="00144722">
        <w:trPr>
          <w:trHeight w:val="20"/>
        </w:trPr>
        <w:tc>
          <w:tcPr>
            <w:tcW w:w="2552" w:type="dxa"/>
            <w:shd w:val="clear" w:color="auto" w:fill="FFFFFF" w:themeFill="background1"/>
          </w:tcPr>
          <w:p w14:paraId="444FEF3C"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Czas realizacji</w:t>
            </w:r>
          </w:p>
        </w:tc>
        <w:tc>
          <w:tcPr>
            <w:tcW w:w="6298" w:type="dxa"/>
          </w:tcPr>
          <w:p w14:paraId="49999E92" w14:textId="6CDEEFC5" w:rsidR="00DF3588" w:rsidRPr="00F53C60" w:rsidRDefault="00DF3588" w:rsidP="00F53C60">
            <w:pPr>
              <w:spacing w:line="276" w:lineRule="auto"/>
              <w:rPr>
                <w:rFonts w:cstheme="minorHAnsi"/>
                <w:sz w:val="22"/>
                <w:szCs w:val="22"/>
              </w:rPr>
            </w:pPr>
            <w:r w:rsidRPr="00F53C60">
              <w:rPr>
                <w:rFonts w:cstheme="minorHAnsi"/>
                <w:sz w:val="22"/>
                <w:szCs w:val="22"/>
              </w:rPr>
              <w:t>202</w:t>
            </w:r>
            <w:r w:rsidR="007604DC" w:rsidRPr="00F53C60">
              <w:rPr>
                <w:rFonts w:cstheme="minorHAnsi"/>
                <w:sz w:val="22"/>
                <w:szCs w:val="22"/>
              </w:rPr>
              <w:t>7</w:t>
            </w:r>
            <w:r w:rsidRPr="00F53C60">
              <w:rPr>
                <w:rFonts w:cstheme="minorHAnsi"/>
                <w:sz w:val="22"/>
                <w:szCs w:val="22"/>
              </w:rPr>
              <w:t>-20</w:t>
            </w:r>
            <w:r w:rsidR="007604DC" w:rsidRPr="00F53C60">
              <w:rPr>
                <w:rFonts w:cstheme="minorHAnsi"/>
                <w:sz w:val="22"/>
                <w:szCs w:val="22"/>
              </w:rPr>
              <w:t>28</w:t>
            </w:r>
          </w:p>
        </w:tc>
      </w:tr>
      <w:tr w:rsidR="00DF3588" w:rsidRPr="00F53C60" w14:paraId="4D28C05D" w14:textId="77777777" w:rsidTr="00144722">
        <w:trPr>
          <w:trHeight w:val="20"/>
        </w:trPr>
        <w:tc>
          <w:tcPr>
            <w:tcW w:w="2552" w:type="dxa"/>
            <w:shd w:val="clear" w:color="auto" w:fill="FFFFFF" w:themeFill="background1"/>
          </w:tcPr>
          <w:p w14:paraId="36CA4575"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Szacowana całkowita wartość przedsięwzięcia w zł</w:t>
            </w:r>
          </w:p>
        </w:tc>
        <w:tc>
          <w:tcPr>
            <w:tcW w:w="6298" w:type="dxa"/>
          </w:tcPr>
          <w:p w14:paraId="08D77824" w14:textId="6E116211" w:rsidR="00DF3588" w:rsidRPr="00F53C60" w:rsidRDefault="007604DC" w:rsidP="00F53C60">
            <w:pPr>
              <w:spacing w:line="276" w:lineRule="auto"/>
              <w:rPr>
                <w:rFonts w:eastAsia="Times New Roman" w:cstheme="minorHAnsi"/>
                <w:sz w:val="22"/>
                <w:szCs w:val="22"/>
              </w:rPr>
            </w:pPr>
            <w:r w:rsidRPr="00F53C60">
              <w:rPr>
                <w:rFonts w:eastAsia="Times New Roman" w:cstheme="minorHAnsi"/>
                <w:sz w:val="22"/>
                <w:szCs w:val="22"/>
              </w:rPr>
              <w:t>115</w:t>
            </w:r>
            <w:r w:rsidR="00DF3588" w:rsidRPr="00F53C60">
              <w:rPr>
                <w:rFonts w:eastAsia="Times New Roman" w:cstheme="minorHAnsi"/>
                <w:sz w:val="22"/>
                <w:szCs w:val="22"/>
              </w:rPr>
              <w:t> 000, 00 zł</w:t>
            </w:r>
          </w:p>
        </w:tc>
      </w:tr>
      <w:tr w:rsidR="00DF3588" w:rsidRPr="00F53C60" w14:paraId="06D7B929" w14:textId="77777777" w:rsidTr="00144722">
        <w:trPr>
          <w:trHeight w:val="20"/>
        </w:trPr>
        <w:tc>
          <w:tcPr>
            <w:tcW w:w="2552" w:type="dxa"/>
            <w:shd w:val="clear" w:color="auto" w:fill="FFFFFF" w:themeFill="background1"/>
          </w:tcPr>
          <w:p w14:paraId="2F688DF9" w14:textId="77777777" w:rsidR="00DF3588" w:rsidRPr="00F53C60" w:rsidRDefault="00DF3588" w:rsidP="00F53C60">
            <w:pPr>
              <w:spacing w:line="276" w:lineRule="auto"/>
              <w:rPr>
                <w:rFonts w:eastAsia="Times New Roman" w:cstheme="minorHAnsi"/>
                <w:sz w:val="22"/>
                <w:szCs w:val="22"/>
              </w:rPr>
            </w:pPr>
            <w:r w:rsidRPr="00F53C60">
              <w:rPr>
                <w:rFonts w:eastAsia="Times New Roman" w:cstheme="minorHAnsi"/>
                <w:sz w:val="22"/>
                <w:szCs w:val="22"/>
              </w:rPr>
              <w:t>Potencjalne źródła finansowania</w:t>
            </w:r>
          </w:p>
        </w:tc>
        <w:tc>
          <w:tcPr>
            <w:tcW w:w="6298" w:type="dxa"/>
          </w:tcPr>
          <w:p w14:paraId="591B494B" w14:textId="02E1590F" w:rsidR="00174E4B" w:rsidRPr="00F53C60" w:rsidRDefault="00F528A1" w:rsidP="00F53C60">
            <w:pPr>
              <w:spacing w:line="276" w:lineRule="auto"/>
              <w:rPr>
                <w:rFonts w:eastAsia="Times New Roman" w:cstheme="minorHAnsi"/>
                <w:sz w:val="22"/>
                <w:szCs w:val="22"/>
              </w:rPr>
            </w:pPr>
            <w:r>
              <w:rPr>
                <w:rFonts w:eastAsia="Times New Roman" w:cstheme="minorHAnsi"/>
                <w:sz w:val="22"/>
                <w:szCs w:val="22"/>
              </w:rPr>
              <w:t>w</w:t>
            </w:r>
            <w:r w:rsidR="007604DC" w:rsidRPr="00F53C60">
              <w:rPr>
                <w:rFonts w:eastAsia="Times New Roman" w:cstheme="minorHAnsi"/>
                <w:sz w:val="22"/>
                <w:szCs w:val="22"/>
              </w:rPr>
              <w:t xml:space="preserve">kład własny Towarzystwa Przyjaciół Będzina, </w:t>
            </w:r>
            <w:r>
              <w:rPr>
                <w:rFonts w:eastAsia="Times New Roman" w:cstheme="minorHAnsi"/>
                <w:sz w:val="22"/>
                <w:szCs w:val="22"/>
              </w:rPr>
              <w:t>ś</w:t>
            </w:r>
            <w:r w:rsidR="007604DC" w:rsidRPr="00F53C60">
              <w:rPr>
                <w:rFonts w:eastAsia="Times New Roman" w:cstheme="minorHAnsi"/>
                <w:sz w:val="22"/>
                <w:szCs w:val="22"/>
              </w:rPr>
              <w:t xml:space="preserve">rodki </w:t>
            </w:r>
            <w:r w:rsidR="00397DAE" w:rsidRPr="00F53C60">
              <w:rPr>
                <w:rFonts w:eastAsia="Times New Roman" w:cstheme="minorHAnsi"/>
                <w:sz w:val="22"/>
                <w:szCs w:val="22"/>
              </w:rPr>
              <w:t>unijne</w:t>
            </w:r>
            <w:r w:rsidR="007604DC" w:rsidRPr="00F53C60">
              <w:rPr>
                <w:rFonts w:eastAsia="Times New Roman" w:cstheme="minorHAnsi"/>
                <w:sz w:val="22"/>
                <w:szCs w:val="22"/>
              </w:rPr>
              <w:t xml:space="preserve">, </w:t>
            </w:r>
            <w:r>
              <w:rPr>
                <w:rFonts w:eastAsia="Times New Roman" w:cstheme="minorHAnsi"/>
                <w:sz w:val="22"/>
                <w:szCs w:val="22"/>
              </w:rPr>
              <w:t>ś</w:t>
            </w:r>
            <w:r w:rsidR="007604DC" w:rsidRPr="00F53C60">
              <w:rPr>
                <w:rFonts w:eastAsia="Times New Roman" w:cstheme="minorHAnsi"/>
                <w:sz w:val="22"/>
                <w:szCs w:val="22"/>
              </w:rPr>
              <w:t xml:space="preserve">rodki </w:t>
            </w:r>
            <w:r>
              <w:rPr>
                <w:rFonts w:eastAsia="Times New Roman" w:cstheme="minorHAnsi"/>
                <w:sz w:val="22"/>
                <w:szCs w:val="22"/>
              </w:rPr>
              <w:t>własne gminy</w:t>
            </w:r>
          </w:p>
        </w:tc>
      </w:tr>
    </w:tbl>
    <w:p w14:paraId="1CE7177D" w14:textId="77777777" w:rsidR="00DF3588" w:rsidRDefault="00DF3588" w:rsidP="00DF3588"/>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CD416E" w:rsidRPr="003C5477" w14:paraId="6502DA3A" w14:textId="77777777" w:rsidTr="00144722">
        <w:trPr>
          <w:trHeight w:val="687"/>
        </w:trPr>
        <w:tc>
          <w:tcPr>
            <w:tcW w:w="2552" w:type="dxa"/>
            <w:shd w:val="clear" w:color="auto" w:fill="9B2D1F"/>
          </w:tcPr>
          <w:p w14:paraId="48F2C9E1" w14:textId="77777777" w:rsidR="00CD416E" w:rsidRPr="00144722" w:rsidRDefault="00CD416E" w:rsidP="006C3690">
            <w:pPr>
              <w:spacing w:line="276" w:lineRule="auto"/>
              <w:rPr>
                <w:rFonts w:eastAsia="Times New Roman" w:cstheme="minorHAnsi"/>
                <w:color w:val="FFFFFF" w:themeColor="background1"/>
                <w:sz w:val="22"/>
                <w:szCs w:val="22"/>
              </w:rPr>
            </w:pPr>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25378EF0" w14:textId="77777777" w:rsidR="00CD416E" w:rsidRPr="00144722" w:rsidRDefault="00CD416E">
            <w:pPr>
              <w:pStyle w:val="Akapitzlist"/>
              <w:numPr>
                <w:ilvl w:val="0"/>
                <w:numId w:val="149"/>
              </w:numPr>
              <w:spacing w:line="276" w:lineRule="auto"/>
              <w:rPr>
                <w:rFonts w:cstheme="minorHAnsi"/>
                <w:b/>
                <w:bCs/>
                <w:color w:val="FFFFFF" w:themeColor="background1"/>
                <w:sz w:val="22"/>
                <w:szCs w:val="22"/>
              </w:rPr>
            </w:pPr>
            <w:r w:rsidRPr="00144722">
              <w:rPr>
                <w:rFonts w:cstheme="minorHAnsi"/>
                <w:b/>
                <w:bCs/>
                <w:color w:val="FFFFFF" w:themeColor="background1"/>
                <w:sz w:val="22"/>
                <w:szCs w:val="22"/>
              </w:rPr>
              <w:t xml:space="preserve">Dom Bojowników Getta w Będzinie - centrum dialogu, pamięci i edukacji </w:t>
            </w:r>
          </w:p>
          <w:p w14:paraId="5F734AA1" w14:textId="77777777" w:rsidR="00CD416E" w:rsidRPr="00144722" w:rsidRDefault="00CD416E" w:rsidP="006C3690">
            <w:pPr>
              <w:spacing w:line="276" w:lineRule="auto"/>
              <w:rPr>
                <w:rFonts w:eastAsia="Times New Roman" w:cstheme="minorHAnsi"/>
                <w:color w:val="FFFFFF" w:themeColor="background1"/>
                <w:sz w:val="22"/>
                <w:szCs w:val="22"/>
              </w:rPr>
            </w:pPr>
          </w:p>
        </w:tc>
      </w:tr>
      <w:tr w:rsidR="00CD416E" w:rsidRPr="003C5477" w14:paraId="38406390" w14:textId="77777777" w:rsidTr="00144722">
        <w:trPr>
          <w:trHeight w:val="687"/>
        </w:trPr>
        <w:tc>
          <w:tcPr>
            <w:tcW w:w="2552" w:type="dxa"/>
          </w:tcPr>
          <w:p w14:paraId="397AD7CF"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Inicjator i podmioty uczestniczące w realizacji przedsięwzięcia</w:t>
            </w:r>
          </w:p>
        </w:tc>
        <w:tc>
          <w:tcPr>
            <w:tcW w:w="6298" w:type="dxa"/>
          </w:tcPr>
          <w:p w14:paraId="38B5F9E4"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 xml:space="preserve">Fundacja „Brama </w:t>
            </w:r>
            <w:proofErr w:type="spellStart"/>
            <w:r w:rsidRPr="003C5477">
              <w:rPr>
                <w:rFonts w:eastAsia="Times New Roman" w:cstheme="minorHAnsi"/>
                <w:sz w:val="22"/>
                <w:szCs w:val="22"/>
              </w:rPr>
              <w:t>Cukermana</w:t>
            </w:r>
            <w:proofErr w:type="spellEnd"/>
            <w:r w:rsidRPr="003C5477">
              <w:rPr>
                <w:rFonts w:eastAsia="Times New Roman" w:cstheme="minorHAnsi"/>
                <w:sz w:val="22"/>
                <w:szCs w:val="22"/>
              </w:rPr>
              <w:t>”, Al. Kołłątaja 24/28, 42-500 Będzin</w:t>
            </w:r>
          </w:p>
        </w:tc>
      </w:tr>
      <w:tr w:rsidR="00CD416E" w:rsidRPr="003C5477" w14:paraId="4D7DC820" w14:textId="77777777" w:rsidTr="00144722">
        <w:trPr>
          <w:trHeight w:val="359"/>
        </w:trPr>
        <w:tc>
          <w:tcPr>
            <w:tcW w:w="2552" w:type="dxa"/>
          </w:tcPr>
          <w:p w14:paraId="19386CF2"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Lokalizacja przedsięwzięcia</w:t>
            </w:r>
          </w:p>
        </w:tc>
        <w:tc>
          <w:tcPr>
            <w:tcW w:w="6298" w:type="dxa"/>
          </w:tcPr>
          <w:p w14:paraId="24B84D64" w14:textId="77777777" w:rsidR="00CD416E" w:rsidRPr="003C5477" w:rsidRDefault="00CD416E" w:rsidP="006C3690">
            <w:pPr>
              <w:spacing w:line="276" w:lineRule="auto"/>
              <w:rPr>
                <w:rFonts w:eastAsia="Times New Roman" w:cstheme="minorHAnsi"/>
                <w:iCs/>
                <w:sz w:val="22"/>
                <w:szCs w:val="22"/>
              </w:rPr>
            </w:pPr>
            <w:r w:rsidRPr="003C5477">
              <w:rPr>
                <w:rFonts w:eastAsia="Times New Roman" w:cstheme="minorHAnsi"/>
                <w:iCs/>
                <w:sz w:val="22"/>
                <w:szCs w:val="22"/>
              </w:rPr>
              <w:t xml:space="preserve">Będzin, ul. Rutki </w:t>
            </w:r>
            <w:proofErr w:type="spellStart"/>
            <w:r w:rsidRPr="003C5477">
              <w:rPr>
                <w:rFonts w:eastAsia="Times New Roman" w:cstheme="minorHAnsi"/>
                <w:iCs/>
                <w:sz w:val="22"/>
                <w:szCs w:val="22"/>
              </w:rPr>
              <w:t>Laskier</w:t>
            </w:r>
            <w:proofErr w:type="spellEnd"/>
            <w:r w:rsidRPr="003C5477">
              <w:rPr>
                <w:rFonts w:eastAsia="Times New Roman" w:cstheme="minorHAnsi"/>
                <w:iCs/>
                <w:sz w:val="22"/>
                <w:szCs w:val="22"/>
              </w:rPr>
              <w:t xml:space="preserve"> 24</w:t>
            </w:r>
          </w:p>
        </w:tc>
      </w:tr>
      <w:tr w:rsidR="00CD416E" w:rsidRPr="003C5477" w14:paraId="7DFC481E" w14:textId="77777777" w:rsidTr="00144722">
        <w:trPr>
          <w:trHeight w:val="359"/>
        </w:trPr>
        <w:tc>
          <w:tcPr>
            <w:tcW w:w="2552" w:type="dxa"/>
          </w:tcPr>
          <w:p w14:paraId="6D734272" w14:textId="77777777" w:rsidR="00CD416E" w:rsidRPr="003C5477" w:rsidRDefault="00CD416E" w:rsidP="006C3690">
            <w:pPr>
              <w:spacing w:line="276" w:lineRule="auto"/>
              <w:rPr>
                <w:sz w:val="22"/>
                <w:szCs w:val="22"/>
              </w:rPr>
            </w:pPr>
            <w:r w:rsidRPr="003C5477">
              <w:rPr>
                <w:sz w:val="22"/>
                <w:szCs w:val="22"/>
              </w:rPr>
              <w:t xml:space="preserve">Opis problemu </w:t>
            </w:r>
          </w:p>
        </w:tc>
        <w:tc>
          <w:tcPr>
            <w:tcW w:w="6298" w:type="dxa"/>
          </w:tcPr>
          <w:p w14:paraId="79C912E9" w14:textId="77777777" w:rsidR="00CD416E" w:rsidRPr="003C5477" w:rsidRDefault="00CD416E" w:rsidP="006C3690">
            <w:pPr>
              <w:spacing w:line="276" w:lineRule="auto"/>
              <w:rPr>
                <w:sz w:val="22"/>
                <w:szCs w:val="22"/>
              </w:rPr>
            </w:pPr>
            <w:r w:rsidRPr="003C5477">
              <w:rPr>
                <w:sz w:val="22"/>
                <w:szCs w:val="22"/>
              </w:rPr>
              <w:t xml:space="preserve">Z lokalnego punktu widzenia budowa nowej instytucji kultury na kanwie rewitalizacji przestrzeni Domu Bojowników Getta może przynieść bardzo pozytywne rezultaty. Warpie boryka się z wieloma problemami gospodarczymi, infrastrukturalnymi i społecznymi, wymagającymi wsparcia i rewitalizacji. </w:t>
            </w:r>
          </w:p>
          <w:p w14:paraId="31E76C75" w14:textId="77777777" w:rsidR="00CD416E" w:rsidRPr="003C5477" w:rsidRDefault="00CD416E" w:rsidP="006C3690">
            <w:pPr>
              <w:pStyle w:val="Akapitzlist"/>
              <w:spacing w:line="276" w:lineRule="auto"/>
              <w:ind w:left="360"/>
              <w:rPr>
                <w:sz w:val="22"/>
                <w:szCs w:val="22"/>
              </w:rPr>
            </w:pPr>
          </w:p>
          <w:p w14:paraId="16388911" w14:textId="77777777" w:rsidR="00CD416E" w:rsidRPr="003C5477" w:rsidRDefault="00CD416E" w:rsidP="006C3690">
            <w:pPr>
              <w:spacing w:line="276" w:lineRule="auto"/>
              <w:rPr>
                <w:sz w:val="22"/>
                <w:szCs w:val="22"/>
              </w:rPr>
            </w:pPr>
            <w:r w:rsidRPr="003C5477">
              <w:rPr>
                <w:sz w:val="22"/>
                <w:szCs w:val="22"/>
              </w:rPr>
              <w:t xml:space="preserve">Planowane przedsięwzięcie rewitalizacyjne uwzględnia założenia polityki zielonego upamiętniania miejsc i przestrzeni </w:t>
            </w:r>
            <w:r w:rsidRPr="003C5477">
              <w:rPr>
                <w:sz w:val="22"/>
                <w:szCs w:val="22"/>
              </w:rPr>
              <w:lastRenderedPageBreak/>
              <w:t xml:space="preserve">istotnych z punktu widzenia trudnej historii, w tym związanej z II wojną światową. </w:t>
            </w:r>
          </w:p>
          <w:p w14:paraId="11EF0C5F" w14:textId="77777777" w:rsidR="00CD416E" w:rsidRPr="003C5477" w:rsidRDefault="00CD416E" w:rsidP="006C3690">
            <w:pPr>
              <w:pStyle w:val="Akapitzlist"/>
              <w:spacing w:line="276" w:lineRule="auto"/>
              <w:ind w:left="360"/>
              <w:rPr>
                <w:sz w:val="22"/>
                <w:szCs w:val="22"/>
              </w:rPr>
            </w:pPr>
          </w:p>
          <w:p w14:paraId="1ABA5F06" w14:textId="77777777" w:rsidR="00CD416E" w:rsidRPr="003C5477" w:rsidRDefault="00CD416E" w:rsidP="006C3690">
            <w:pPr>
              <w:spacing w:line="276" w:lineRule="auto"/>
              <w:rPr>
                <w:sz w:val="22"/>
                <w:szCs w:val="22"/>
              </w:rPr>
            </w:pPr>
            <w:r w:rsidRPr="003C5477">
              <w:rPr>
                <w:sz w:val="22"/>
                <w:szCs w:val="22"/>
              </w:rPr>
              <w:t xml:space="preserve">Dom Bojowników Getta to nowe życie historycznie ważnego i unikatowego obiektu, który odpowiada na potrzeby lokalnej społeczności związanych z dostępem do miejsc kultury i partycypacji społecznej, które związane są z występowaniem na </w:t>
            </w:r>
            <w:proofErr w:type="spellStart"/>
            <w:r w:rsidRPr="003C5477">
              <w:rPr>
                <w:sz w:val="22"/>
                <w:szCs w:val="22"/>
              </w:rPr>
              <w:t>Warpiu</w:t>
            </w:r>
            <w:proofErr w:type="spellEnd"/>
            <w:r w:rsidRPr="003C5477">
              <w:rPr>
                <w:sz w:val="22"/>
                <w:szCs w:val="22"/>
              </w:rPr>
              <w:t xml:space="preserve"> niskiego poziomu kapitału społecznego.</w:t>
            </w:r>
          </w:p>
          <w:p w14:paraId="7ADC19BB" w14:textId="77777777" w:rsidR="00CD416E" w:rsidRPr="003C5477" w:rsidRDefault="00CD416E" w:rsidP="006C3690">
            <w:pPr>
              <w:spacing w:line="276" w:lineRule="auto"/>
              <w:rPr>
                <w:sz w:val="22"/>
                <w:szCs w:val="22"/>
              </w:rPr>
            </w:pPr>
          </w:p>
          <w:p w14:paraId="68D40FBF" w14:textId="77777777" w:rsidR="00CD416E" w:rsidRPr="003C5477" w:rsidRDefault="00CD416E" w:rsidP="006C3690">
            <w:pPr>
              <w:spacing w:line="276" w:lineRule="auto"/>
              <w:rPr>
                <w:sz w:val="22"/>
                <w:szCs w:val="22"/>
              </w:rPr>
            </w:pPr>
            <w:r w:rsidRPr="003C5477">
              <w:rPr>
                <w:sz w:val="22"/>
                <w:szCs w:val="22"/>
              </w:rPr>
              <w:t xml:space="preserve">Przedsięwzięcie rewitalizacyjnej proponowane przez Fundację Brama </w:t>
            </w:r>
            <w:proofErr w:type="spellStart"/>
            <w:r w:rsidRPr="003C5477">
              <w:rPr>
                <w:sz w:val="22"/>
                <w:szCs w:val="22"/>
              </w:rPr>
              <w:t>Cukermana</w:t>
            </w:r>
            <w:proofErr w:type="spellEnd"/>
            <w:r w:rsidRPr="003C5477">
              <w:rPr>
                <w:sz w:val="22"/>
                <w:szCs w:val="22"/>
              </w:rPr>
              <w:t xml:space="preserve"> pozwoli na dokonanie rewitalizacji przede wszystkim w sferze społecznej (włączenie mieszkańców w planowaną działalność) oraz sfery przestrzenno-funkcjonalnej (utworzenie miejsca dostępnego i otwartego dla mieszkańców </w:t>
            </w:r>
            <w:proofErr w:type="spellStart"/>
            <w:r w:rsidRPr="003C5477">
              <w:rPr>
                <w:sz w:val="22"/>
                <w:szCs w:val="22"/>
              </w:rPr>
              <w:t>Warpia</w:t>
            </w:r>
            <w:proofErr w:type="spellEnd"/>
            <w:r w:rsidRPr="003C5477">
              <w:rPr>
                <w:sz w:val="22"/>
                <w:szCs w:val="22"/>
              </w:rPr>
              <w:t xml:space="preserve"> i Będzina), wpisując się tym samym w działania na rzecz podniesienia jakości zamieszkania na </w:t>
            </w:r>
            <w:proofErr w:type="spellStart"/>
            <w:r w:rsidRPr="003C5477">
              <w:rPr>
                <w:sz w:val="22"/>
                <w:szCs w:val="22"/>
              </w:rPr>
              <w:t>Warpiu</w:t>
            </w:r>
            <w:proofErr w:type="spellEnd"/>
            <w:r w:rsidRPr="003C5477">
              <w:rPr>
                <w:sz w:val="22"/>
                <w:szCs w:val="22"/>
              </w:rPr>
              <w:t>: zaangażowania obywatelskiego oraz dostępu do infrastruktury czasu wolnego (dostęp do wydarzeń kulturalnych i edukacyjnych). Nowe miejsce kultury, które Fundacja proponuje i planuje powołać będzie istotnym uzupełnieniem niewielkiej infrastruktury kultury dzielnicy Warpie oraz wpisywać się będzie w istniejący obecnie szlak turystyczno-kulturowy obejmujący miejsca kultury żydowskiej (takich jak: Dom Modlitwy „</w:t>
            </w:r>
            <w:proofErr w:type="spellStart"/>
            <w:r w:rsidRPr="003C5477">
              <w:rPr>
                <w:sz w:val="22"/>
                <w:szCs w:val="22"/>
              </w:rPr>
              <w:t>Mizrachi</w:t>
            </w:r>
            <w:proofErr w:type="spellEnd"/>
            <w:r w:rsidRPr="003C5477">
              <w:rPr>
                <w:sz w:val="22"/>
                <w:szCs w:val="22"/>
              </w:rPr>
              <w:t xml:space="preserve">”, Dom Modlitwy w Bramie </w:t>
            </w:r>
            <w:proofErr w:type="spellStart"/>
            <w:r w:rsidRPr="003C5477">
              <w:rPr>
                <w:sz w:val="22"/>
                <w:szCs w:val="22"/>
              </w:rPr>
              <w:t>Cukermana</w:t>
            </w:r>
            <w:proofErr w:type="spellEnd"/>
            <w:r w:rsidRPr="003C5477">
              <w:rPr>
                <w:sz w:val="22"/>
                <w:szCs w:val="22"/>
              </w:rPr>
              <w:t xml:space="preserve">, Pomnik Synagogi, cmentarz żydowski przy ul. Podzamcze, Pomnika na Placu Bohaterów Getta). </w:t>
            </w:r>
          </w:p>
          <w:p w14:paraId="2A6CF31F" w14:textId="77777777" w:rsidR="00CD416E" w:rsidRPr="003C5477" w:rsidRDefault="00CD416E" w:rsidP="006C3690">
            <w:pPr>
              <w:spacing w:line="276" w:lineRule="auto"/>
              <w:rPr>
                <w:sz w:val="22"/>
                <w:szCs w:val="22"/>
              </w:rPr>
            </w:pPr>
          </w:p>
          <w:p w14:paraId="30B7B2D8" w14:textId="77777777" w:rsidR="00CD416E" w:rsidRPr="003C5477" w:rsidRDefault="00CD416E" w:rsidP="006C3690">
            <w:pPr>
              <w:spacing w:line="276" w:lineRule="auto"/>
              <w:rPr>
                <w:sz w:val="22"/>
                <w:szCs w:val="22"/>
              </w:rPr>
            </w:pPr>
            <w:r w:rsidRPr="003C5477">
              <w:rPr>
                <w:sz w:val="22"/>
                <w:szCs w:val="22"/>
              </w:rPr>
              <w:t xml:space="preserve">Realizacja przedsięwzięcia pozwoli na zwiększenie liczby inicjatyw społecznych i aktywizację mieszkańców </w:t>
            </w:r>
            <w:proofErr w:type="spellStart"/>
            <w:r w:rsidRPr="003C5477">
              <w:rPr>
                <w:sz w:val="22"/>
                <w:szCs w:val="22"/>
              </w:rPr>
              <w:t>Warpia</w:t>
            </w:r>
            <w:proofErr w:type="spellEnd"/>
            <w:r w:rsidRPr="003C5477">
              <w:rPr>
                <w:sz w:val="22"/>
                <w:szCs w:val="22"/>
              </w:rPr>
              <w:t>, poprzez realizację w planowanym miejscu projektów artystycznych i edukacyjnych, takich wystawy, dyskusje, wspólne działania sąsiedzkie, rezydencje artystyczne i naukowe, które poprawią wizerunek dzielnicy.</w:t>
            </w:r>
          </w:p>
          <w:p w14:paraId="1254E65B" w14:textId="77777777" w:rsidR="00CD416E" w:rsidRPr="003C5477" w:rsidRDefault="00CD416E" w:rsidP="006C3690">
            <w:pPr>
              <w:pStyle w:val="Akapitzlist"/>
              <w:spacing w:line="276" w:lineRule="auto"/>
              <w:ind w:left="360"/>
              <w:rPr>
                <w:sz w:val="22"/>
                <w:szCs w:val="22"/>
              </w:rPr>
            </w:pPr>
          </w:p>
          <w:p w14:paraId="5E15FB63" w14:textId="77777777" w:rsidR="00CD416E" w:rsidRPr="003C5477" w:rsidRDefault="00CD416E" w:rsidP="006C3690">
            <w:pPr>
              <w:spacing w:line="276" w:lineRule="auto"/>
              <w:rPr>
                <w:sz w:val="22"/>
                <w:szCs w:val="22"/>
              </w:rPr>
            </w:pPr>
            <w:r w:rsidRPr="003C5477">
              <w:rPr>
                <w:sz w:val="22"/>
                <w:szCs w:val="22"/>
              </w:rPr>
              <w:t xml:space="preserve">Nowe miejsce kultury będzie miało duży wpływ na podniesienie jakości i atrakcyjności działań edukacyjnych realizowanych dla mieszkańców Będzina, opartych o współpracę międzypokoleniową. Planowane są działania, które wpłyną na podniesienie kompetencji społecznych mieszkańców miasta, tym samym kształtując ich lokalną tożsamość.  </w:t>
            </w:r>
          </w:p>
          <w:p w14:paraId="0C59E600" w14:textId="77777777" w:rsidR="00CD416E" w:rsidRPr="003C5477" w:rsidRDefault="00CD416E" w:rsidP="006C3690">
            <w:pPr>
              <w:pStyle w:val="Akapitzlist"/>
              <w:spacing w:line="276" w:lineRule="auto"/>
              <w:ind w:left="360"/>
              <w:rPr>
                <w:sz w:val="22"/>
                <w:szCs w:val="22"/>
              </w:rPr>
            </w:pPr>
          </w:p>
          <w:p w14:paraId="6FD94A17" w14:textId="77777777" w:rsidR="00CD416E" w:rsidRPr="003C5477" w:rsidRDefault="00CD416E" w:rsidP="006C3690">
            <w:pPr>
              <w:spacing w:line="276" w:lineRule="auto"/>
              <w:rPr>
                <w:sz w:val="22"/>
                <w:szCs w:val="22"/>
              </w:rPr>
            </w:pPr>
            <w:r w:rsidRPr="003C5477">
              <w:rPr>
                <w:sz w:val="22"/>
                <w:szCs w:val="22"/>
              </w:rPr>
              <w:t>Dom Bojowników Getta w istotny sposób wpłynie na promocję dziedzictwa Będzina i może wpłynąć na wzrost turystyki, w tym międzynarodowej (od lipca 2024 r. Dom odwiedziło ponad 10 000 osób z zagranicy i Polski).</w:t>
            </w:r>
          </w:p>
        </w:tc>
      </w:tr>
      <w:tr w:rsidR="00CD416E" w:rsidRPr="003C5477" w14:paraId="5C430B22" w14:textId="77777777" w:rsidTr="00144722">
        <w:trPr>
          <w:trHeight w:val="446"/>
        </w:trPr>
        <w:tc>
          <w:tcPr>
            <w:tcW w:w="2552" w:type="dxa"/>
          </w:tcPr>
          <w:p w14:paraId="5267992A"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lastRenderedPageBreak/>
              <w:t>Opis przedsięwzięcia</w:t>
            </w:r>
          </w:p>
        </w:tc>
        <w:tc>
          <w:tcPr>
            <w:tcW w:w="6298" w:type="dxa"/>
          </w:tcPr>
          <w:p w14:paraId="6B6BBA3F" w14:textId="77777777" w:rsidR="00CD416E" w:rsidRPr="003C5477" w:rsidRDefault="00CD416E" w:rsidP="006C3690">
            <w:pPr>
              <w:spacing w:line="276" w:lineRule="auto"/>
              <w:rPr>
                <w:rFonts w:cstheme="minorHAnsi"/>
                <w:sz w:val="22"/>
                <w:szCs w:val="22"/>
              </w:rPr>
            </w:pPr>
            <w:r w:rsidRPr="003C5477">
              <w:rPr>
                <w:rFonts w:cstheme="minorHAnsi"/>
                <w:sz w:val="22"/>
                <w:szCs w:val="22"/>
              </w:rPr>
              <w:t xml:space="preserve">Celem przedsięwzięcia rewitalizacyjnego jest stworzenie nowej instytucji kultury w dzielnicy Warpie - Kamionka, bazującej na unikatowym na skalę Polski i Europy budynku, będącym materialnym świadkiem oporu młodzieży żydowskiej w trakcie II wojny światowej. </w:t>
            </w:r>
          </w:p>
          <w:p w14:paraId="1ED4E27F" w14:textId="77777777" w:rsidR="00CD416E" w:rsidRPr="003C5477" w:rsidRDefault="00CD416E" w:rsidP="006C3690">
            <w:pPr>
              <w:spacing w:line="276" w:lineRule="auto"/>
              <w:rPr>
                <w:rFonts w:cstheme="minorHAnsi"/>
                <w:sz w:val="22"/>
                <w:szCs w:val="22"/>
              </w:rPr>
            </w:pPr>
          </w:p>
          <w:p w14:paraId="6801F348" w14:textId="77777777" w:rsidR="00CD416E" w:rsidRPr="003C5477" w:rsidRDefault="00CD416E" w:rsidP="006C3690">
            <w:pPr>
              <w:spacing w:line="276" w:lineRule="auto"/>
              <w:rPr>
                <w:rFonts w:cstheme="minorHAnsi"/>
                <w:sz w:val="22"/>
                <w:szCs w:val="22"/>
              </w:rPr>
            </w:pPr>
            <w:r w:rsidRPr="003C5477">
              <w:rPr>
                <w:rFonts w:cstheme="minorHAnsi"/>
                <w:sz w:val="22"/>
                <w:szCs w:val="22"/>
              </w:rPr>
              <w:t xml:space="preserve">Przedsięwzięcie jest istotnym elementem budowania mostów pomiędzy przeszłością a przyszłością, które korzysta z wielokulturowego dziedzictwa miasta i odpowiada na wyzwania społeczne lokalnej społeczności. Pozwoli współtworzyć nowy wymiar atrakcyjności społecznej i przestrzennej </w:t>
            </w:r>
            <w:proofErr w:type="spellStart"/>
            <w:r w:rsidRPr="003C5477">
              <w:rPr>
                <w:rFonts w:cstheme="minorHAnsi"/>
                <w:sz w:val="22"/>
                <w:szCs w:val="22"/>
              </w:rPr>
              <w:t>Warpia</w:t>
            </w:r>
            <w:proofErr w:type="spellEnd"/>
            <w:r w:rsidRPr="003C5477">
              <w:rPr>
                <w:rFonts w:cstheme="minorHAnsi"/>
                <w:sz w:val="22"/>
                <w:szCs w:val="22"/>
              </w:rPr>
              <w:t xml:space="preserve"> jako dzielnicy zaliczanej do zdegradowanych obszarów Będzina. </w:t>
            </w:r>
          </w:p>
          <w:p w14:paraId="2DDF067F" w14:textId="77777777" w:rsidR="00CD416E" w:rsidRPr="003C5477" w:rsidRDefault="00CD416E" w:rsidP="006C3690">
            <w:pPr>
              <w:spacing w:line="276" w:lineRule="auto"/>
              <w:rPr>
                <w:rFonts w:cstheme="minorHAnsi"/>
                <w:sz w:val="22"/>
                <w:szCs w:val="22"/>
              </w:rPr>
            </w:pPr>
            <w:r w:rsidRPr="003C5477">
              <w:rPr>
                <w:rFonts w:cstheme="minorHAnsi"/>
                <w:sz w:val="22"/>
                <w:szCs w:val="22"/>
              </w:rPr>
              <w:t xml:space="preserve">Cele szczegółowe przedsięwzięcia są odpowiedzią na problemy </w:t>
            </w:r>
            <w:proofErr w:type="spellStart"/>
            <w:r w:rsidRPr="003C5477">
              <w:rPr>
                <w:rFonts w:cstheme="minorHAnsi"/>
                <w:sz w:val="22"/>
                <w:szCs w:val="22"/>
              </w:rPr>
              <w:t>Warpia</w:t>
            </w:r>
            <w:proofErr w:type="spellEnd"/>
            <w:r w:rsidRPr="003C5477">
              <w:rPr>
                <w:rFonts w:cstheme="minorHAnsi"/>
                <w:sz w:val="22"/>
                <w:szCs w:val="22"/>
              </w:rPr>
              <w:t xml:space="preserve"> i Będzina związane z transformacją, które miasto i jego dzielnice przechodzą:</w:t>
            </w:r>
          </w:p>
          <w:p w14:paraId="6008FAD8" w14:textId="77777777" w:rsidR="00CD416E" w:rsidRPr="003C5477" w:rsidRDefault="00CD416E">
            <w:pPr>
              <w:pStyle w:val="Akapitzlist"/>
              <w:numPr>
                <w:ilvl w:val="0"/>
                <w:numId w:val="82"/>
              </w:numPr>
              <w:spacing w:line="276" w:lineRule="auto"/>
              <w:rPr>
                <w:rFonts w:cstheme="minorHAnsi"/>
                <w:sz w:val="22"/>
                <w:szCs w:val="22"/>
              </w:rPr>
            </w:pPr>
            <w:r w:rsidRPr="003C5477">
              <w:rPr>
                <w:rFonts w:cstheme="minorHAnsi"/>
                <w:sz w:val="22"/>
                <w:szCs w:val="22"/>
              </w:rPr>
              <w:t xml:space="preserve">Upamiętnienie i zachowanie dziedzictwa: zachowanie pamięci o trwającej przez stulecia historii Żydów w Będzinie i Zagłębiu, oraz upamiętnienie tysięcy ludzi zamordowanych podczas Holokaustu, przy jednoczesnym nawiązaniu do kulturowego i literackiego dziedzictwa Będzina (m.in. twórczości pisarza Stanisława </w:t>
            </w:r>
            <w:proofErr w:type="spellStart"/>
            <w:r w:rsidRPr="003C5477">
              <w:rPr>
                <w:rFonts w:cstheme="minorHAnsi"/>
                <w:sz w:val="22"/>
                <w:szCs w:val="22"/>
              </w:rPr>
              <w:t>Wygodzkiego</w:t>
            </w:r>
            <w:proofErr w:type="spellEnd"/>
            <w:r w:rsidRPr="003C5477">
              <w:rPr>
                <w:rFonts w:cstheme="minorHAnsi"/>
                <w:sz w:val="22"/>
                <w:szCs w:val="22"/>
              </w:rPr>
              <w:t>)</w:t>
            </w:r>
          </w:p>
          <w:p w14:paraId="538C1FF6" w14:textId="77777777" w:rsidR="00CD416E" w:rsidRPr="003C5477" w:rsidRDefault="00CD416E">
            <w:pPr>
              <w:pStyle w:val="Akapitzlist"/>
              <w:numPr>
                <w:ilvl w:val="0"/>
                <w:numId w:val="82"/>
              </w:numPr>
              <w:spacing w:line="276" w:lineRule="auto"/>
              <w:rPr>
                <w:rFonts w:cstheme="minorHAnsi"/>
                <w:sz w:val="22"/>
                <w:szCs w:val="22"/>
              </w:rPr>
            </w:pPr>
            <w:r w:rsidRPr="003C5477">
              <w:rPr>
                <w:rFonts w:cstheme="minorHAnsi"/>
                <w:sz w:val="22"/>
                <w:szCs w:val="22"/>
              </w:rPr>
              <w:t xml:space="preserve">Edukacja: prowadzenie działań i aktywności zmierzających do promowania wartości demokratycznych, dialogu społecznego oraz niwelowania dyskryminacyjnych i wykluczających postaw społecznych </w:t>
            </w:r>
          </w:p>
          <w:p w14:paraId="41B304FF" w14:textId="77777777" w:rsidR="00CD416E" w:rsidRPr="003C5477" w:rsidRDefault="00CD416E">
            <w:pPr>
              <w:pStyle w:val="Akapitzlist"/>
              <w:numPr>
                <w:ilvl w:val="0"/>
                <w:numId w:val="82"/>
              </w:numPr>
              <w:spacing w:line="276" w:lineRule="auto"/>
              <w:rPr>
                <w:rFonts w:cstheme="minorHAnsi"/>
                <w:sz w:val="22"/>
                <w:szCs w:val="22"/>
              </w:rPr>
            </w:pPr>
            <w:r w:rsidRPr="003C5477">
              <w:rPr>
                <w:rFonts w:cstheme="minorHAnsi"/>
                <w:sz w:val="22"/>
                <w:szCs w:val="22"/>
              </w:rPr>
              <w:t>Partycypacja społeczna: włączenie mieszkańców dzielnicy Warpie w działalność Centrum, otwarcie się na potrzeby mieszkańców oraz przygotowanie przy ich współudziale oferty kulturalnej i edukacyjnej nawiązującej do polsko-żydowskiego dziedzictwa Będzina</w:t>
            </w:r>
          </w:p>
          <w:p w14:paraId="0BD3824E" w14:textId="77777777" w:rsidR="00CD416E" w:rsidRPr="003C5477" w:rsidRDefault="00CD416E">
            <w:pPr>
              <w:pStyle w:val="Akapitzlist"/>
              <w:numPr>
                <w:ilvl w:val="0"/>
                <w:numId w:val="82"/>
              </w:numPr>
              <w:spacing w:line="276" w:lineRule="auto"/>
              <w:rPr>
                <w:rFonts w:cstheme="minorHAnsi"/>
                <w:sz w:val="22"/>
                <w:szCs w:val="22"/>
              </w:rPr>
            </w:pPr>
            <w:r w:rsidRPr="003C5477">
              <w:rPr>
                <w:rFonts w:cstheme="minorHAnsi"/>
                <w:sz w:val="22"/>
                <w:szCs w:val="22"/>
              </w:rPr>
              <w:t>Turystyka historyczna: wyjątkowa historia Domu Bojowników Getta w Będzinie, unikalność jedynego tego typu obiektu w Polsce, z całkowicie zachowaną autentyczną architekturą sprawiają, że od lat znajduje się on na trasie wycieczek żydowskich oraz w izraelskich programach nauczania o Holokauście</w:t>
            </w:r>
          </w:p>
          <w:p w14:paraId="4C3AB1BE" w14:textId="77777777" w:rsidR="00CD416E" w:rsidRPr="003C5477" w:rsidRDefault="00CD416E" w:rsidP="006C3690">
            <w:pPr>
              <w:spacing w:line="276" w:lineRule="auto"/>
              <w:rPr>
                <w:rFonts w:cstheme="minorHAnsi"/>
                <w:sz w:val="22"/>
                <w:szCs w:val="22"/>
              </w:rPr>
            </w:pPr>
          </w:p>
          <w:p w14:paraId="02C1A3D6" w14:textId="77777777" w:rsidR="00CD416E" w:rsidRPr="003C5477" w:rsidRDefault="00CD416E" w:rsidP="006C3690">
            <w:pPr>
              <w:spacing w:line="276" w:lineRule="auto"/>
              <w:rPr>
                <w:rFonts w:cstheme="minorHAnsi"/>
                <w:sz w:val="22"/>
                <w:szCs w:val="22"/>
              </w:rPr>
            </w:pPr>
            <w:r w:rsidRPr="003C5477">
              <w:rPr>
                <w:rFonts w:cstheme="minorHAnsi"/>
                <w:sz w:val="22"/>
                <w:szCs w:val="22"/>
              </w:rPr>
              <w:t>Poddanie Domu Bojowników Getta i przestrzeni, w której się znajduje rewitalizacji pozwoli na stworzenie miejsca, które będzie pełniło kulturotwórczą rolę dla lokalnej społeczności i regionu. Będzie to miejsce spotkań, dyskusji, wspólnych działań.</w:t>
            </w:r>
          </w:p>
          <w:p w14:paraId="59B70C1A" w14:textId="77777777" w:rsidR="00CD416E" w:rsidRPr="003C5477" w:rsidRDefault="00CD416E" w:rsidP="006C3690">
            <w:pPr>
              <w:spacing w:line="276" w:lineRule="auto"/>
              <w:rPr>
                <w:rFonts w:cstheme="minorHAnsi"/>
                <w:sz w:val="22"/>
                <w:szCs w:val="22"/>
              </w:rPr>
            </w:pPr>
          </w:p>
          <w:p w14:paraId="5E582699" w14:textId="77777777" w:rsidR="00CD416E" w:rsidRPr="003C5477" w:rsidRDefault="00CD416E" w:rsidP="006C3690">
            <w:pPr>
              <w:spacing w:line="276" w:lineRule="auto"/>
              <w:rPr>
                <w:rFonts w:cstheme="minorHAnsi"/>
                <w:sz w:val="22"/>
                <w:szCs w:val="22"/>
              </w:rPr>
            </w:pPr>
            <w:r w:rsidRPr="003C5477">
              <w:rPr>
                <w:rFonts w:cstheme="minorHAnsi"/>
                <w:sz w:val="22"/>
                <w:szCs w:val="22"/>
              </w:rPr>
              <w:t>Zakres realizowanych zadań:</w:t>
            </w:r>
          </w:p>
          <w:p w14:paraId="76CDB4AA" w14:textId="77777777" w:rsidR="00CD416E" w:rsidRPr="003C5477" w:rsidRDefault="00CD416E">
            <w:pPr>
              <w:pStyle w:val="Akapitzlist"/>
              <w:numPr>
                <w:ilvl w:val="0"/>
                <w:numId w:val="81"/>
              </w:numPr>
              <w:spacing w:line="276" w:lineRule="auto"/>
              <w:rPr>
                <w:rFonts w:cstheme="minorHAnsi"/>
                <w:sz w:val="22"/>
                <w:szCs w:val="22"/>
              </w:rPr>
            </w:pPr>
            <w:r w:rsidRPr="003C5477">
              <w:rPr>
                <w:rFonts w:cstheme="minorHAnsi"/>
                <w:sz w:val="22"/>
                <w:szCs w:val="22"/>
              </w:rPr>
              <w:t xml:space="preserve">Przeprowadzenie niezbędnych prac remontowych umożliwiających udostępnienie Domu Bojowników Getta dla społeczności </w:t>
            </w:r>
            <w:proofErr w:type="spellStart"/>
            <w:r w:rsidRPr="003C5477">
              <w:rPr>
                <w:rFonts w:cstheme="minorHAnsi"/>
                <w:sz w:val="22"/>
                <w:szCs w:val="22"/>
              </w:rPr>
              <w:t>Warpia</w:t>
            </w:r>
            <w:proofErr w:type="spellEnd"/>
            <w:r w:rsidRPr="003C5477">
              <w:rPr>
                <w:rFonts w:cstheme="minorHAnsi"/>
                <w:sz w:val="22"/>
                <w:szCs w:val="22"/>
              </w:rPr>
              <w:t xml:space="preserve"> i Będzina (m.in. remont dachu, izolacja fundamentów, budowa toalet dla zwiedzających, budowa systemu ogrzewania w oparciu o OZE).</w:t>
            </w:r>
          </w:p>
          <w:p w14:paraId="4C98CBFA" w14:textId="77777777" w:rsidR="00CD416E" w:rsidRPr="003C5477" w:rsidRDefault="00CD416E">
            <w:pPr>
              <w:pStyle w:val="Akapitzlist"/>
              <w:numPr>
                <w:ilvl w:val="0"/>
                <w:numId w:val="81"/>
              </w:numPr>
              <w:spacing w:line="276" w:lineRule="auto"/>
              <w:rPr>
                <w:rFonts w:cstheme="minorHAnsi"/>
                <w:sz w:val="22"/>
                <w:szCs w:val="22"/>
              </w:rPr>
            </w:pPr>
            <w:r w:rsidRPr="003C5477">
              <w:rPr>
                <w:rFonts w:cstheme="minorHAnsi"/>
                <w:sz w:val="22"/>
                <w:szCs w:val="22"/>
              </w:rPr>
              <w:t xml:space="preserve">Przygotowanie i realizacja oferty edukacyjnej i kulturalnej dla lokalnej społeczności </w:t>
            </w:r>
            <w:proofErr w:type="spellStart"/>
            <w:r w:rsidRPr="003C5477">
              <w:rPr>
                <w:rFonts w:cstheme="minorHAnsi"/>
                <w:sz w:val="22"/>
                <w:szCs w:val="22"/>
              </w:rPr>
              <w:t>Warpia</w:t>
            </w:r>
            <w:proofErr w:type="spellEnd"/>
            <w:r w:rsidRPr="003C5477">
              <w:rPr>
                <w:rFonts w:cstheme="minorHAnsi"/>
                <w:sz w:val="22"/>
                <w:szCs w:val="22"/>
              </w:rPr>
              <w:t xml:space="preserve"> i Będzina na rzecz zrozumienia międzykulturowego, dialogu, równości, demokracji i praw człowieka.</w:t>
            </w:r>
          </w:p>
          <w:p w14:paraId="1CD61728" w14:textId="77777777" w:rsidR="00CD416E" w:rsidRPr="003C5477" w:rsidRDefault="00CD416E">
            <w:pPr>
              <w:pStyle w:val="Akapitzlist"/>
              <w:numPr>
                <w:ilvl w:val="0"/>
                <w:numId w:val="81"/>
              </w:numPr>
              <w:spacing w:line="276" w:lineRule="auto"/>
              <w:rPr>
                <w:rFonts w:cstheme="minorHAnsi"/>
                <w:sz w:val="22"/>
                <w:szCs w:val="22"/>
              </w:rPr>
            </w:pPr>
            <w:r w:rsidRPr="003C5477">
              <w:rPr>
                <w:rFonts w:cstheme="minorHAnsi"/>
                <w:sz w:val="22"/>
                <w:szCs w:val="22"/>
              </w:rPr>
              <w:t>Przygotowanie historycznej wystawy stałej będącej uzupełnieniem oferty edukacyjnej.</w:t>
            </w:r>
          </w:p>
        </w:tc>
      </w:tr>
      <w:tr w:rsidR="00CD416E" w:rsidRPr="003C5477" w14:paraId="03D83793" w14:textId="77777777" w:rsidTr="00144722">
        <w:trPr>
          <w:trHeight w:val="458"/>
        </w:trPr>
        <w:tc>
          <w:tcPr>
            <w:tcW w:w="2552" w:type="dxa"/>
          </w:tcPr>
          <w:p w14:paraId="130EFAA2"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lastRenderedPageBreak/>
              <w:t xml:space="preserve">Spójność z celami rewitalizacji </w:t>
            </w:r>
          </w:p>
        </w:tc>
        <w:tc>
          <w:tcPr>
            <w:tcW w:w="6298" w:type="dxa"/>
          </w:tcPr>
          <w:p w14:paraId="40B1E62E"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Cel 2: Przyszłościowa i niewykluczająca infrastruktura miejska</w:t>
            </w:r>
          </w:p>
        </w:tc>
      </w:tr>
      <w:tr w:rsidR="00CD416E" w:rsidRPr="003C5477" w14:paraId="7DF42993" w14:textId="77777777" w:rsidTr="00144722">
        <w:trPr>
          <w:trHeight w:val="458"/>
        </w:trPr>
        <w:tc>
          <w:tcPr>
            <w:tcW w:w="2552" w:type="dxa"/>
          </w:tcPr>
          <w:p w14:paraId="18D8B31C"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 xml:space="preserve">Spójność z kierunkami rewitalizacji </w:t>
            </w:r>
          </w:p>
        </w:tc>
        <w:tc>
          <w:tcPr>
            <w:tcW w:w="6298" w:type="dxa"/>
          </w:tcPr>
          <w:p w14:paraId="4C5BEF32"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Kierunek 4: Rozwój i modernizacja obiektów turystycznych i zabytkowych na terenie Będzina.</w:t>
            </w:r>
          </w:p>
        </w:tc>
      </w:tr>
      <w:tr w:rsidR="00CD416E" w:rsidRPr="003C5477" w14:paraId="39C02BEE" w14:textId="77777777" w:rsidTr="00144722">
        <w:trPr>
          <w:trHeight w:val="428"/>
        </w:trPr>
        <w:tc>
          <w:tcPr>
            <w:tcW w:w="2552" w:type="dxa"/>
          </w:tcPr>
          <w:p w14:paraId="1AEBF97F"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Wskaźniki produktu</w:t>
            </w:r>
          </w:p>
        </w:tc>
        <w:tc>
          <w:tcPr>
            <w:tcW w:w="6298" w:type="dxa"/>
          </w:tcPr>
          <w:p w14:paraId="69CF31CF" w14:textId="77777777" w:rsidR="00CD416E" w:rsidRPr="003C5477"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budynków poddanych rewitalizacji - 1 szt.</w:t>
            </w:r>
          </w:p>
          <w:p w14:paraId="4CB6C6A3" w14:textId="77777777" w:rsidR="00CD416E" w:rsidRPr="003C5477"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wybudowanych obiektów do obsługi turystyki – 1 szt.</w:t>
            </w:r>
          </w:p>
          <w:p w14:paraId="3F67935F" w14:textId="77777777" w:rsidR="0070328C"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 xml:space="preserve">Powierzchnia zrewitalizowanych terenów zielonych – </w:t>
            </w:r>
            <w:r w:rsidR="00DC0CC5">
              <w:rPr>
                <w:rFonts w:eastAsia="Calibri" w:cstheme="minorHAnsi"/>
                <w:sz w:val="22"/>
                <w:szCs w:val="22"/>
                <w:lang w:eastAsia="pl-PL"/>
              </w:rPr>
              <w:t>9</w:t>
            </w:r>
            <w:r w:rsidRPr="003C5477">
              <w:rPr>
                <w:rFonts w:eastAsia="Calibri" w:cstheme="minorHAnsi"/>
                <w:sz w:val="22"/>
                <w:szCs w:val="22"/>
                <w:lang w:eastAsia="pl-PL"/>
              </w:rPr>
              <w:t>00 m²</w:t>
            </w:r>
          </w:p>
          <w:p w14:paraId="67FBB105" w14:textId="3076249E" w:rsidR="0070328C" w:rsidRDefault="0070328C">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zrealizowanych wystaw artystyczno-historycznych – 1 szt.</w:t>
            </w:r>
          </w:p>
          <w:p w14:paraId="3DC30022" w14:textId="77777777" w:rsidR="0070328C" w:rsidRPr="003C5477" w:rsidRDefault="0070328C">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zorganizowanych zajęć edukacyjnych/warsztatów dla dorosłych – 12 szt.</w:t>
            </w:r>
          </w:p>
          <w:p w14:paraId="7CE8E0BB" w14:textId="77777777" w:rsidR="0070328C" w:rsidRPr="003C5477" w:rsidRDefault="0070328C">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zorganizowanych zajęć edukacyjnych/warsztatów dla młodzieży – 18 szt.</w:t>
            </w:r>
          </w:p>
          <w:p w14:paraId="1C6A6C0F" w14:textId="0D02519C" w:rsidR="00CD416E" w:rsidRPr="00DC0CC5" w:rsidRDefault="00CD416E">
            <w:pPr>
              <w:pStyle w:val="Akapitzlist"/>
              <w:numPr>
                <w:ilvl w:val="0"/>
                <w:numId w:val="12"/>
              </w:numPr>
              <w:spacing w:line="276" w:lineRule="auto"/>
              <w:rPr>
                <w:rFonts w:eastAsia="Calibri" w:cstheme="minorHAnsi"/>
                <w:sz w:val="22"/>
                <w:szCs w:val="22"/>
                <w:lang w:eastAsia="pl-PL"/>
              </w:rPr>
            </w:pPr>
          </w:p>
        </w:tc>
      </w:tr>
      <w:tr w:rsidR="00CD416E" w:rsidRPr="003C5477" w14:paraId="163C24ED" w14:textId="77777777" w:rsidTr="00144722">
        <w:trPr>
          <w:trHeight w:val="420"/>
        </w:trPr>
        <w:tc>
          <w:tcPr>
            <w:tcW w:w="2552" w:type="dxa"/>
          </w:tcPr>
          <w:p w14:paraId="1C6210F2"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Wskaźniki rezultatu</w:t>
            </w:r>
          </w:p>
        </w:tc>
        <w:tc>
          <w:tcPr>
            <w:tcW w:w="6298" w:type="dxa"/>
          </w:tcPr>
          <w:p w14:paraId="1C1A526E" w14:textId="77777777" w:rsidR="00CD416E" w:rsidRPr="003C5477"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osób uczestniczących w warsztatach/zajęciach edukacyjnych – 700 osób</w:t>
            </w:r>
          </w:p>
          <w:p w14:paraId="38D8FE28" w14:textId="77777777" w:rsidR="00CD416E" w:rsidRPr="003C5477"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 xml:space="preserve">Liczba osób korzystających z obiektów infrastruktury społeczno-edukacyjnej/kulturalnej/turystycznej będącej przedmiotem projektu – 6 000 osób/ rok </w:t>
            </w:r>
          </w:p>
          <w:p w14:paraId="779B2735" w14:textId="77777777" w:rsidR="00CD416E" w:rsidRPr="003C5477" w:rsidRDefault="00CD416E">
            <w:pPr>
              <w:pStyle w:val="Akapitzlist"/>
              <w:numPr>
                <w:ilvl w:val="0"/>
                <w:numId w:val="12"/>
              </w:numPr>
              <w:spacing w:line="276" w:lineRule="auto"/>
              <w:rPr>
                <w:rFonts w:eastAsia="Calibri" w:cstheme="minorHAnsi"/>
                <w:sz w:val="22"/>
                <w:szCs w:val="22"/>
                <w:lang w:eastAsia="pl-PL"/>
              </w:rPr>
            </w:pPr>
            <w:r w:rsidRPr="003C5477">
              <w:rPr>
                <w:rFonts w:eastAsia="Calibri" w:cstheme="minorHAnsi"/>
                <w:sz w:val="22"/>
                <w:szCs w:val="22"/>
                <w:lang w:eastAsia="pl-PL"/>
              </w:rPr>
              <w:t>Liczba osób mających dostęp do zagospodarowanych terenów zielonych – 12 000 osób</w:t>
            </w:r>
          </w:p>
        </w:tc>
      </w:tr>
      <w:tr w:rsidR="00CD416E" w:rsidRPr="003C5477" w14:paraId="5311F250" w14:textId="77777777" w:rsidTr="00144722">
        <w:trPr>
          <w:trHeight w:val="1235"/>
        </w:trPr>
        <w:tc>
          <w:tcPr>
            <w:tcW w:w="2552" w:type="dxa"/>
          </w:tcPr>
          <w:p w14:paraId="1C615790"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Opis działań zapewniających dostępność osobom ze szczególnymi potrzebami</w:t>
            </w:r>
          </w:p>
        </w:tc>
        <w:tc>
          <w:tcPr>
            <w:tcW w:w="6298" w:type="dxa"/>
          </w:tcPr>
          <w:p w14:paraId="5D690361" w14:textId="77777777" w:rsidR="00CD416E" w:rsidRPr="003C5477" w:rsidRDefault="00CD416E" w:rsidP="006C3690">
            <w:pPr>
              <w:spacing w:line="276" w:lineRule="auto"/>
              <w:rPr>
                <w:rFonts w:eastAsia="Times New Roman" w:cstheme="minorHAnsi"/>
                <w:iCs/>
                <w:sz w:val="22"/>
                <w:szCs w:val="22"/>
              </w:rPr>
            </w:pPr>
            <w:r w:rsidRPr="003C5477">
              <w:rPr>
                <w:rFonts w:eastAsia="Times New Roman" w:cstheme="minorHAnsi"/>
                <w:iCs/>
                <w:sz w:val="22"/>
                <w:szCs w:val="22"/>
              </w:rPr>
              <w:t>W celu zwiększenia dostępności projektu osobom ze szczególnymi potrzebami, o których mowa w ustawie z dnia 19 lipca 2019 r. o zapewnianiu dostępności osobom ze szczególnymi potrzebami w tym osobom z niepełnosprawnościami, będą podejmowane działania, które pozwolą zapewnić dostępność w zakresie minimalnym dostępności architektonicznej, dostępności cyfrowej oraz w zakresie dostępności informacyjno-komunikacyjnej.</w:t>
            </w:r>
          </w:p>
          <w:p w14:paraId="20B398CD" w14:textId="77777777" w:rsidR="00CD416E" w:rsidRPr="003C5477" w:rsidRDefault="00CD416E" w:rsidP="006C3690">
            <w:pPr>
              <w:spacing w:line="276" w:lineRule="auto"/>
              <w:rPr>
                <w:rFonts w:eastAsia="Times New Roman" w:cstheme="minorHAnsi"/>
                <w:iCs/>
                <w:sz w:val="22"/>
                <w:szCs w:val="22"/>
              </w:rPr>
            </w:pPr>
          </w:p>
          <w:p w14:paraId="24F9ADEA" w14:textId="77777777" w:rsidR="00CD416E" w:rsidRPr="003C5477" w:rsidRDefault="00CD416E">
            <w:pPr>
              <w:pStyle w:val="Akapitzlist"/>
              <w:numPr>
                <w:ilvl w:val="0"/>
                <w:numId w:val="83"/>
              </w:numPr>
              <w:spacing w:line="276" w:lineRule="auto"/>
              <w:rPr>
                <w:rFonts w:eastAsia="Times New Roman" w:cstheme="minorHAnsi"/>
                <w:iCs/>
                <w:sz w:val="22"/>
                <w:szCs w:val="22"/>
              </w:rPr>
            </w:pPr>
            <w:r w:rsidRPr="003C5477">
              <w:rPr>
                <w:rFonts w:eastAsia="Times New Roman" w:cstheme="minorHAnsi"/>
                <w:iCs/>
                <w:sz w:val="22"/>
                <w:szCs w:val="22"/>
              </w:rPr>
              <w:lastRenderedPageBreak/>
              <w:t>W obszarze dostępności architektonicznej: zapewnienie opiekuna tam, gdzie Fundacja nie jest w stanie zapewnić do realizacji działań w projekcie miejsca bez barier.</w:t>
            </w:r>
          </w:p>
          <w:p w14:paraId="1991C1C0" w14:textId="77777777" w:rsidR="00CD416E" w:rsidRPr="003C5477" w:rsidRDefault="00CD416E">
            <w:pPr>
              <w:pStyle w:val="Akapitzlist"/>
              <w:numPr>
                <w:ilvl w:val="0"/>
                <w:numId w:val="83"/>
              </w:numPr>
              <w:spacing w:line="276" w:lineRule="auto"/>
              <w:rPr>
                <w:rFonts w:eastAsia="Times New Roman" w:cstheme="minorHAnsi"/>
                <w:iCs/>
                <w:sz w:val="22"/>
                <w:szCs w:val="22"/>
              </w:rPr>
            </w:pPr>
            <w:r w:rsidRPr="003C5477">
              <w:rPr>
                <w:rFonts w:eastAsia="Times New Roman" w:cstheme="minorHAnsi"/>
                <w:iCs/>
                <w:sz w:val="22"/>
                <w:szCs w:val="22"/>
              </w:rPr>
              <w:t>W realizacji projektu stosuje się strategię „</w:t>
            </w:r>
            <w:proofErr w:type="spellStart"/>
            <w:r w:rsidRPr="003C5477">
              <w:rPr>
                <w:rFonts w:eastAsia="Times New Roman" w:cstheme="minorHAnsi"/>
                <w:iCs/>
                <w:sz w:val="22"/>
                <w:szCs w:val="22"/>
              </w:rPr>
              <w:t>gender</w:t>
            </w:r>
            <w:proofErr w:type="spellEnd"/>
            <w:r w:rsidRPr="003C5477">
              <w:rPr>
                <w:rFonts w:eastAsia="Times New Roman" w:cstheme="minorHAnsi"/>
                <w:iCs/>
                <w:sz w:val="22"/>
                <w:szCs w:val="22"/>
              </w:rPr>
              <w:t xml:space="preserve"> </w:t>
            </w:r>
            <w:proofErr w:type="spellStart"/>
            <w:r w:rsidRPr="003C5477">
              <w:rPr>
                <w:rFonts w:eastAsia="Times New Roman" w:cstheme="minorHAnsi"/>
                <w:iCs/>
                <w:sz w:val="22"/>
                <w:szCs w:val="22"/>
              </w:rPr>
              <w:t>mainstreaming</w:t>
            </w:r>
            <w:proofErr w:type="spellEnd"/>
            <w:r w:rsidRPr="003C5477">
              <w:rPr>
                <w:rFonts w:eastAsia="Times New Roman" w:cstheme="minorHAnsi"/>
                <w:iCs/>
                <w:sz w:val="22"/>
                <w:szCs w:val="22"/>
              </w:rPr>
              <w:t xml:space="preserve">” - włączanie kwestii płci do głównego nurtu i promuje równość kobiet i mężczyzn również przez zatrudnianie w projekcie obu płci. </w:t>
            </w:r>
          </w:p>
          <w:p w14:paraId="07C2B121" w14:textId="77777777" w:rsidR="00CD416E" w:rsidRPr="003C5477" w:rsidRDefault="00CD416E">
            <w:pPr>
              <w:pStyle w:val="Akapitzlist"/>
              <w:numPr>
                <w:ilvl w:val="0"/>
                <w:numId w:val="83"/>
              </w:numPr>
              <w:spacing w:line="276" w:lineRule="auto"/>
              <w:rPr>
                <w:rFonts w:eastAsia="Times New Roman" w:cstheme="minorHAnsi"/>
                <w:iCs/>
                <w:sz w:val="22"/>
                <w:szCs w:val="22"/>
              </w:rPr>
            </w:pPr>
            <w:r w:rsidRPr="003C5477">
              <w:rPr>
                <w:rFonts w:eastAsia="Times New Roman" w:cstheme="minorHAnsi"/>
                <w:iCs/>
                <w:sz w:val="22"/>
                <w:szCs w:val="22"/>
              </w:rPr>
              <w:t>Wystawa zrealizowana w ramach projektu będzie dostępna dla osób o szczególnych potrzebach - niedowidzącym i niewidomym zgodnie z WCAG.</w:t>
            </w:r>
          </w:p>
        </w:tc>
      </w:tr>
      <w:tr w:rsidR="00CD416E" w:rsidRPr="003C5477" w14:paraId="60704F98" w14:textId="77777777" w:rsidTr="00144722">
        <w:trPr>
          <w:trHeight w:val="342"/>
        </w:trPr>
        <w:tc>
          <w:tcPr>
            <w:tcW w:w="2552" w:type="dxa"/>
          </w:tcPr>
          <w:p w14:paraId="7289D128"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lastRenderedPageBreak/>
              <w:t>Czas realizacji</w:t>
            </w:r>
          </w:p>
        </w:tc>
        <w:tc>
          <w:tcPr>
            <w:tcW w:w="6298" w:type="dxa"/>
          </w:tcPr>
          <w:p w14:paraId="2C29F387" w14:textId="77777777" w:rsidR="00CD416E" w:rsidRPr="003C5477" w:rsidRDefault="00CD416E" w:rsidP="006C3690">
            <w:pPr>
              <w:spacing w:line="276" w:lineRule="auto"/>
              <w:rPr>
                <w:rFonts w:eastAsia="Times New Roman" w:cstheme="minorHAnsi"/>
                <w:iCs/>
                <w:sz w:val="22"/>
                <w:szCs w:val="22"/>
              </w:rPr>
            </w:pPr>
            <w:r w:rsidRPr="003C5477">
              <w:rPr>
                <w:rFonts w:eastAsia="Times New Roman" w:cstheme="minorHAnsi"/>
                <w:iCs/>
                <w:sz w:val="22"/>
                <w:szCs w:val="22"/>
              </w:rPr>
              <w:t>2027-2029</w:t>
            </w:r>
          </w:p>
        </w:tc>
      </w:tr>
      <w:tr w:rsidR="00CD416E" w:rsidRPr="003C5477" w14:paraId="368A35C3" w14:textId="77777777" w:rsidTr="00144722">
        <w:trPr>
          <w:trHeight w:val="620"/>
        </w:trPr>
        <w:tc>
          <w:tcPr>
            <w:tcW w:w="2552" w:type="dxa"/>
          </w:tcPr>
          <w:p w14:paraId="4FAA53FB"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Szacowana całkowita wartość przedsięwzięcia w zł</w:t>
            </w:r>
          </w:p>
        </w:tc>
        <w:tc>
          <w:tcPr>
            <w:tcW w:w="6298" w:type="dxa"/>
          </w:tcPr>
          <w:p w14:paraId="5464B540"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2 200 000,00 zł</w:t>
            </w:r>
          </w:p>
        </w:tc>
      </w:tr>
      <w:tr w:rsidR="00CD416E" w:rsidRPr="003C5477" w14:paraId="7C7D6D4B" w14:textId="77777777" w:rsidTr="00144722">
        <w:trPr>
          <w:trHeight w:val="20"/>
        </w:trPr>
        <w:tc>
          <w:tcPr>
            <w:tcW w:w="2552" w:type="dxa"/>
          </w:tcPr>
          <w:p w14:paraId="6F3D47B0" w14:textId="77777777" w:rsidR="00CD416E" w:rsidRPr="003C5477" w:rsidRDefault="00CD416E" w:rsidP="006C3690">
            <w:pPr>
              <w:spacing w:line="276" w:lineRule="auto"/>
              <w:rPr>
                <w:rFonts w:eastAsia="Times New Roman" w:cstheme="minorHAnsi"/>
                <w:sz w:val="22"/>
                <w:szCs w:val="22"/>
              </w:rPr>
            </w:pPr>
            <w:r w:rsidRPr="003C5477">
              <w:rPr>
                <w:rFonts w:eastAsia="Times New Roman" w:cstheme="minorHAnsi"/>
                <w:sz w:val="22"/>
                <w:szCs w:val="22"/>
              </w:rPr>
              <w:t>Potencjalne źródła finansowania</w:t>
            </w:r>
          </w:p>
        </w:tc>
        <w:tc>
          <w:tcPr>
            <w:tcW w:w="6298" w:type="dxa"/>
          </w:tcPr>
          <w:p w14:paraId="1CF42094" w14:textId="77777777" w:rsidR="00CD416E" w:rsidRPr="003C5477" w:rsidRDefault="00CD416E" w:rsidP="006C3690">
            <w:pPr>
              <w:spacing w:line="276" w:lineRule="auto"/>
              <w:rPr>
                <w:rFonts w:eastAsia="Times New Roman" w:cstheme="minorHAnsi"/>
                <w:iCs/>
                <w:sz w:val="22"/>
                <w:szCs w:val="22"/>
              </w:rPr>
            </w:pPr>
            <w:r w:rsidRPr="003C5477">
              <w:rPr>
                <w:rFonts w:eastAsia="Times New Roman" w:cstheme="minorHAnsi"/>
                <w:iCs/>
                <w:sz w:val="22"/>
                <w:szCs w:val="22"/>
              </w:rPr>
              <w:t>Środki unijne: 1 970 000,00 zł</w:t>
            </w:r>
          </w:p>
          <w:p w14:paraId="5C928822" w14:textId="77777777" w:rsidR="00CD416E" w:rsidRPr="003C5477" w:rsidRDefault="00CD416E" w:rsidP="006C3690">
            <w:pPr>
              <w:spacing w:line="276" w:lineRule="auto"/>
              <w:rPr>
                <w:rFonts w:eastAsia="Times New Roman" w:cstheme="minorHAnsi"/>
                <w:iCs/>
                <w:sz w:val="22"/>
                <w:szCs w:val="22"/>
              </w:rPr>
            </w:pPr>
            <w:r w:rsidRPr="003C5477">
              <w:rPr>
                <w:rFonts w:eastAsia="Times New Roman" w:cstheme="minorHAnsi"/>
                <w:iCs/>
                <w:sz w:val="22"/>
                <w:szCs w:val="22"/>
              </w:rPr>
              <w:t>Środki pochodzące ze źródeł prywatnych: 230 000,00 zł</w:t>
            </w:r>
          </w:p>
        </w:tc>
      </w:tr>
    </w:tbl>
    <w:p w14:paraId="49ACF553" w14:textId="77777777" w:rsidR="00CD416E" w:rsidRDefault="00CD416E" w:rsidP="00E751BB"/>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EF37CE" w:rsidRPr="00A00DC4" w14:paraId="7D64272C" w14:textId="77777777" w:rsidTr="00144722">
        <w:trPr>
          <w:trHeight w:val="20"/>
        </w:trPr>
        <w:tc>
          <w:tcPr>
            <w:tcW w:w="2552" w:type="dxa"/>
            <w:shd w:val="clear" w:color="auto" w:fill="9B2D1F"/>
          </w:tcPr>
          <w:p w14:paraId="0AF06F38" w14:textId="5C686B86" w:rsidR="00EF37CE" w:rsidRPr="00144722" w:rsidRDefault="00EF37CE" w:rsidP="00A00DC4">
            <w:pPr>
              <w:spacing w:line="276" w:lineRule="auto"/>
              <w:rPr>
                <w:rFonts w:eastAsia="Times New Roman" w:cstheme="minorHAnsi"/>
                <w:color w:val="FFFFFF" w:themeColor="background1"/>
                <w:sz w:val="22"/>
                <w:szCs w:val="22"/>
              </w:rPr>
            </w:pPr>
            <w:bookmarkStart w:id="250" w:name="_Hlk181032095"/>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44E76D98" w14:textId="53D50FF2" w:rsidR="00EF37CE" w:rsidRPr="00144722" w:rsidRDefault="00E341C1">
            <w:pPr>
              <w:pStyle w:val="Akapitzlist"/>
              <w:numPr>
                <w:ilvl w:val="0"/>
                <w:numId w:val="149"/>
              </w:numPr>
              <w:spacing w:line="276" w:lineRule="auto"/>
              <w:rPr>
                <w:rFonts w:eastAsia="Times New Roman" w:cstheme="minorHAnsi"/>
                <w:b/>
                <w:bCs/>
                <w:color w:val="FFFFFF" w:themeColor="background1"/>
                <w:sz w:val="22"/>
                <w:szCs w:val="22"/>
              </w:rPr>
            </w:pPr>
            <w:r w:rsidRPr="00144722">
              <w:rPr>
                <w:rFonts w:eastAsia="Times New Roman" w:cstheme="minorHAnsi"/>
                <w:b/>
                <w:bCs/>
                <w:color w:val="FFFFFF" w:themeColor="background1"/>
                <w:sz w:val="22"/>
                <w:szCs w:val="22"/>
              </w:rPr>
              <w:t>Centrum Kultury i Edukacji „Nowość”</w:t>
            </w:r>
          </w:p>
        </w:tc>
      </w:tr>
      <w:bookmarkEnd w:id="250"/>
      <w:tr w:rsidR="00DF3588" w:rsidRPr="00A00DC4" w14:paraId="478CDB73" w14:textId="77777777" w:rsidTr="00144722">
        <w:trPr>
          <w:trHeight w:val="20"/>
        </w:trPr>
        <w:tc>
          <w:tcPr>
            <w:tcW w:w="2552" w:type="dxa"/>
            <w:shd w:val="clear" w:color="auto" w:fill="FFFFFF" w:themeFill="background1"/>
          </w:tcPr>
          <w:p w14:paraId="1FAE01D5"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Inicjator i podmioty uczestniczące w realizacji przedsięwzięcia</w:t>
            </w:r>
          </w:p>
        </w:tc>
        <w:tc>
          <w:tcPr>
            <w:tcW w:w="6298" w:type="dxa"/>
          </w:tcPr>
          <w:p w14:paraId="30946253" w14:textId="5ADA7FD9" w:rsidR="00DF3588" w:rsidRPr="00A00DC4" w:rsidRDefault="00E341C1" w:rsidP="00A00DC4">
            <w:pPr>
              <w:spacing w:line="276" w:lineRule="auto"/>
              <w:rPr>
                <w:rFonts w:eastAsia="Times New Roman" w:cstheme="minorHAnsi"/>
                <w:sz w:val="22"/>
                <w:szCs w:val="22"/>
              </w:rPr>
            </w:pPr>
            <w:r w:rsidRPr="00A00DC4">
              <w:rPr>
                <w:rFonts w:cs="Aptos"/>
                <w:sz w:val="22"/>
                <w:szCs w:val="22"/>
              </w:rPr>
              <w:t>Urząd Miejski w Będzinie</w:t>
            </w:r>
          </w:p>
        </w:tc>
      </w:tr>
      <w:tr w:rsidR="00DF3588" w:rsidRPr="00A00DC4" w14:paraId="286A6873" w14:textId="77777777" w:rsidTr="00144722">
        <w:trPr>
          <w:trHeight w:val="20"/>
        </w:trPr>
        <w:tc>
          <w:tcPr>
            <w:tcW w:w="2552" w:type="dxa"/>
            <w:shd w:val="clear" w:color="auto" w:fill="FFFFFF" w:themeFill="background1"/>
          </w:tcPr>
          <w:p w14:paraId="01CBA7B1"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Lokalizacja przedsięwzięcia</w:t>
            </w:r>
          </w:p>
        </w:tc>
        <w:tc>
          <w:tcPr>
            <w:tcW w:w="6298" w:type="dxa"/>
          </w:tcPr>
          <w:p w14:paraId="7CECEDC4" w14:textId="32E02ADE" w:rsidR="00DF3588" w:rsidRPr="00A00DC4" w:rsidRDefault="00E341C1" w:rsidP="00A00DC4">
            <w:pPr>
              <w:spacing w:line="276" w:lineRule="auto"/>
              <w:rPr>
                <w:rFonts w:eastAsia="Times New Roman" w:cstheme="minorHAnsi"/>
                <w:iCs/>
                <w:sz w:val="22"/>
                <w:szCs w:val="22"/>
              </w:rPr>
            </w:pPr>
            <w:r w:rsidRPr="00A00DC4">
              <w:rPr>
                <w:rFonts w:cs="Aptos"/>
                <w:iCs/>
                <w:sz w:val="22"/>
                <w:szCs w:val="22"/>
              </w:rPr>
              <w:t>Kino Nowość, ul Potockiego, Będzin</w:t>
            </w:r>
          </w:p>
        </w:tc>
      </w:tr>
      <w:tr w:rsidR="00DF3588" w:rsidRPr="00A00DC4" w14:paraId="5A4380C4" w14:textId="77777777" w:rsidTr="00144722">
        <w:trPr>
          <w:trHeight w:val="20"/>
        </w:trPr>
        <w:tc>
          <w:tcPr>
            <w:tcW w:w="2552" w:type="dxa"/>
            <w:shd w:val="clear" w:color="auto" w:fill="FFFFFF" w:themeFill="background1"/>
          </w:tcPr>
          <w:p w14:paraId="1535D215" w14:textId="77777777" w:rsidR="00DF3588" w:rsidRPr="00A00DC4" w:rsidRDefault="00DF3588" w:rsidP="00A00DC4">
            <w:pPr>
              <w:spacing w:line="276" w:lineRule="auto"/>
              <w:rPr>
                <w:sz w:val="22"/>
                <w:szCs w:val="22"/>
              </w:rPr>
            </w:pPr>
            <w:r w:rsidRPr="00A00DC4">
              <w:rPr>
                <w:sz w:val="22"/>
                <w:szCs w:val="22"/>
              </w:rPr>
              <w:t xml:space="preserve">Opis problemu </w:t>
            </w:r>
          </w:p>
        </w:tc>
        <w:tc>
          <w:tcPr>
            <w:tcW w:w="6298" w:type="dxa"/>
          </w:tcPr>
          <w:p w14:paraId="6F7BED6F" w14:textId="77777777" w:rsidR="00E341C1" w:rsidRPr="00A00DC4" w:rsidRDefault="00E341C1" w:rsidP="00A00DC4">
            <w:pPr>
              <w:spacing w:line="276" w:lineRule="auto"/>
              <w:rPr>
                <w:sz w:val="22"/>
                <w:szCs w:val="22"/>
              </w:rPr>
            </w:pPr>
            <w:r w:rsidRPr="00A00DC4">
              <w:rPr>
                <w:sz w:val="22"/>
                <w:szCs w:val="22"/>
              </w:rPr>
              <w:t xml:space="preserve">Śródmieście Będzina posiada niezwykle cenną tkankę historyczną, która stanowi o unikatowej tożsamości miasta. Szczególnym punktem na tej mapie jest budynek dawnego Kina „Nowość” przy ul. Potockiego – miejsce o wyjątkowej historii, które od lat 20. XX wieku tworzyło kulturalny krajobraz regionu, goszcząc na swojej scenie takie legendy jak Hanka Ordonówna czy Eugeniusz </w:t>
            </w:r>
            <w:proofErr w:type="spellStart"/>
            <w:r w:rsidRPr="00A00DC4">
              <w:rPr>
                <w:sz w:val="22"/>
                <w:szCs w:val="22"/>
              </w:rPr>
              <w:t>Bodo</w:t>
            </w:r>
            <w:proofErr w:type="spellEnd"/>
            <w:r w:rsidRPr="00A00DC4">
              <w:rPr>
                <w:sz w:val="22"/>
                <w:szCs w:val="22"/>
              </w:rPr>
              <w:t>.</w:t>
            </w:r>
          </w:p>
          <w:p w14:paraId="4CC91BFC" w14:textId="56256867" w:rsidR="00E44445" w:rsidRPr="00A00DC4" w:rsidRDefault="00E341C1" w:rsidP="00A00DC4">
            <w:pPr>
              <w:spacing w:line="276" w:lineRule="auto"/>
              <w:rPr>
                <w:sz w:val="22"/>
                <w:szCs w:val="22"/>
              </w:rPr>
            </w:pPr>
            <w:r w:rsidRPr="00A00DC4">
              <w:rPr>
                <w:sz w:val="22"/>
                <w:szCs w:val="22"/>
              </w:rPr>
              <w:t xml:space="preserve">Mimo funkcjonowania w Śródmieściu miejskich instytucji kultury, na obszarze rewitalizacji diagnozuje się deficyt przestrzeni o profilu „otwartym i hybrydowym”, która umożliwiałaby realizację inicjatyw przez grupy nieformalne, organizacje pozarządowe oraz środowiska artystyczne poszukujące miejsc na kameralne spotkania, debaty czy małe konferencje. Istniejąca oferta kulturalna skupia się głównie na sformalizowanych zajęciach sekcyjnych i dużych wydarzeniach, pozostawiając lukę w zakresie infrastruktury sprzyjającej oddolnej aktywności społecznej i </w:t>
            </w:r>
            <w:proofErr w:type="spellStart"/>
            <w:r w:rsidRPr="00A00DC4">
              <w:rPr>
                <w:sz w:val="22"/>
                <w:szCs w:val="22"/>
              </w:rPr>
              <w:t>networkingowej</w:t>
            </w:r>
            <w:proofErr w:type="spellEnd"/>
            <w:r w:rsidRPr="00A00DC4">
              <w:rPr>
                <w:sz w:val="22"/>
                <w:szCs w:val="22"/>
              </w:rPr>
              <w:t xml:space="preserve">. Budynek dawnego Kina „Nowość” pozostaje niewykorzystany, co przy jego historycznym potencjale stanowi stratę dla wizerunku </w:t>
            </w:r>
            <w:r w:rsidRPr="00A00DC4">
              <w:rPr>
                <w:sz w:val="22"/>
                <w:szCs w:val="22"/>
              </w:rPr>
              <w:lastRenderedPageBreak/>
              <w:t>centrum. Brak nowoczesnej, kameralnej sceny z zapleczem multimedialnym ogranicza możliwości rozwoju kadr kultury i sektora kreatywnego w Będzinie. Dodatkowo, bariery architektoniczne i technologiczne w obiekcie wykluczają udział osób ze szczególnymi potrzebami w dyskursie publicznym i wydarzeniach artystycznych o mniejszej skali. Reaktywacja „Nowości” jako miejsca spotkań i debat jest niezbędna, aby wzmocnić trzeci sektor oraz stworzyć pomost między instytucjonalną kulturą a spontaniczną aktywnością mieszkańców.</w:t>
            </w:r>
          </w:p>
        </w:tc>
      </w:tr>
      <w:tr w:rsidR="00DF3588" w:rsidRPr="00A00DC4" w14:paraId="1EE046C3" w14:textId="77777777" w:rsidTr="00144722">
        <w:trPr>
          <w:trHeight w:val="20"/>
        </w:trPr>
        <w:tc>
          <w:tcPr>
            <w:tcW w:w="2552" w:type="dxa"/>
            <w:shd w:val="clear" w:color="auto" w:fill="FFFFFF" w:themeFill="background1"/>
          </w:tcPr>
          <w:p w14:paraId="6AAFC075"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lastRenderedPageBreak/>
              <w:t>Opis przedsięwzięcia</w:t>
            </w:r>
          </w:p>
        </w:tc>
        <w:tc>
          <w:tcPr>
            <w:tcW w:w="6298" w:type="dxa"/>
          </w:tcPr>
          <w:p w14:paraId="6E119850" w14:textId="77777777" w:rsidR="00261A6A" w:rsidRPr="00A00DC4" w:rsidRDefault="00261A6A" w:rsidP="00A00DC4">
            <w:pPr>
              <w:spacing w:line="276" w:lineRule="auto"/>
              <w:rPr>
                <w:rFonts w:cstheme="minorHAnsi"/>
                <w:color w:val="000000"/>
                <w:sz w:val="22"/>
                <w:szCs w:val="22"/>
              </w:rPr>
            </w:pPr>
            <w:r w:rsidRPr="00A00DC4">
              <w:rPr>
                <w:rFonts w:cstheme="minorHAnsi"/>
                <w:color w:val="000000"/>
                <w:sz w:val="22"/>
                <w:szCs w:val="22"/>
              </w:rPr>
              <w:t>Projekt zakłada przekształcenie dawnego kina w Centrum Kultury i Edukacji „Nowość” – nowoczesny ośrodek debat, konferencji i aktywności twórczej. Inwestycja ma na celu stworzenie przestrzeni modułowej, dostosowanej do różnorodnych form spotkań (od paneli dyskusyjnych po małe formy teatralne). Zakres prac obejmuje:</w:t>
            </w:r>
          </w:p>
          <w:p w14:paraId="340D3019" w14:textId="2AC14D17" w:rsidR="00261A6A" w:rsidRPr="00A00DC4" w:rsidRDefault="00261A6A">
            <w:pPr>
              <w:pStyle w:val="Akapitzlist"/>
              <w:numPr>
                <w:ilvl w:val="0"/>
                <w:numId w:val="152"/>
              </w:numPr>
              <w:spacing w:line="276" w:lineRule="auto"/>
              <w:rPr>
                <w:rFonts w:cstheme="minorHAnsi"/>
                <w:color w:val="000000"/>
                <w:sz w:val="22"/>
                <w:szCs w:val="22"/>
              </w:rPr>
            </w:pPr>
            <w:r w:rsidRPr="00A00DC4">
              <w:rPr>
                <w:rFonts w:cstheme="minorHAnsi"/>
                <w:color w:val="000000"/>
                <w:sz w:val="22"/>
                <w:szCs w:val="22"/>
              </w:rPr>
              <w:t>Remont i modernizację sceny: wymiana konstrukcji podestu, instalacja profesjonalnego oświetlenia scenicznego i nagłośnienia konferencyjnego, montaż światłowodu</w:t>
            </w:r>
          </w:p>
          <w:p w14:paraId="78FB0360" w14:textId="11689492" w:rsidR="00261A6A" w:rsidRPr="00A00DC4" w:rsidRDefault="00261A6A">
            <w:pPr>
              <w:pStyle w:val="Akapitzlist"/>
              <w:numPr>
                <w:ilvl w:val="0"/>
                <w:numId w:val="152"/>
              </w:numPr>
              <w:spacing w:line="276" w:lineRule="auto"/>
              <w:rPr>
                <w:rFonts w:cstheme="minorHAnsi"/>
                <w:color w:val="000000"/>
                <w:sz w:val="22"/>
                <w:szCs w:val="22"/>
              </w:rPr>
            </w:pPr>
            <w:r w:rsidRPr="00A00DC4">
              <w:rPr>
                <w:rFonts w:cstheme="minorHAnsi"/>
                <w:color w:val="000000"/>
                <w:sz w:val="22"/>
                <w:szCs w:val="22"/>
              </w:rPr>
              <w:t>Modernizację sali: wymiana siedzisk na fotele teatralno-kinowe umożliwiające komfortowe uczestnictwo w długich panelach i konferencjach.</w:t>
            </w:r>
          </w:p>
          <w:p w14:paraId="50BD60FA" w14:textId="7C0B31B7" w:rsidR="00261A6A" w:rsidRPr="00A00DC4" w:rsidRDefault="000C2D32">
            <w:pPr>
              <w:pStyle w:val="Akapitzlist"/>
              <w:numPr>
                <w:ilvl w:val="0"/>
                <w:numId w:val="152"/>
              </w:numPr>
              <w:spacing w:line="276" w:lineRule="auto"/>
              <w:rPr>
                <w:rFonts w:cstheme="minorHAnsi"/>
                <w:color w:val="000000"/>
                <w:sz w:val="22"/>
                <w:szCs w:val="22"/>
              </w:rPr>
            </w:pPr>
            <w:r w:rsidRPr="00A00DC4">
              <w:rPr>
                <w:rFonts w:cstheme="minorHAnsi"/>
                <w:color w:val="000000"/>
                <w:sz w:val="22"/>
                <w:szCs w:val="22"/>
              </w:rPr>
              <w:t>P</w:t>
            </w:r>
            <w:r w:rsidR="00261A6A" w:rsidRPr="00A00DC4">
              <w:rPr>
                <w:rFonts w:cstheme="minorHAnsi"/>
                <w:color w:val="000000"/>
                <w:sz w:val="22"/>
                <w:szCs w:val="22"/>
              </w:rPr>
              <w:t xml:space="preserve">race budowlane: kapitalny remont wnętrz, </w:t>
            </w:r>
            <w:proofErr w:type="spellStart"/>
            <w:r w:rsidR="00261A6A" w:rsidRPr="00A00DC4">
              <w:rPr>
                <w:rFonts w:cstheme="minorHAnsi"/>
                <w:color w:val="000000"/>
                <w:sz w:val="22"/>
                <w:szCs w:val="22"/>
              </w:rPr>
              <w:t>foyer</w:t>
            </w:r>
            <w:proofErr w:type="spellEnd"/>
            <w:r w:rsidR="00261A6A" w:rsidRPr="00A00DC4">
              <w:rPr>
                <w:rFonts w:cstheme="minorHAnsi"/>
                <w:color w:val="000000"/>
                <w:sz w:val="22"/>
                <w:szCs w:val="22"/>
              </w:rPr>
              <w:t>, modernizację wentylacji i klimatyzacji oraz renowację podwórza jako przestrzeni dla plenerowych grup nieformalnych.</w:t>
            </w:r>
          </w:p>
          <w:p w14:paraId="277717FF" w14:textId="11EB0A6D" w:rsidR="00E44445" w:rsidRPr="00A00DC4" w:rsidRDefault="00261A6A">
            <w:pPr>
              <w:pStyle w:val="Akapitzlist"/>
              <w:numPr>
                <w:ilvl w:val="0"/>
                <w:numId w:val="152"/>
              </w:numPr>
              <w:spacing w:line="276" w:lineRule="auto"/>
              <w:rPr>
                <w:rFonts w:cstheme="minorHAnsi"/>
                <w:color w:val="000000"/>
                <w:sz w:val="22"/>
                <w:szCs w:val="22"/>
              </w:rPr>
            </w:pPr>
            <w:r w:rsidRPr="00A00DC4">
              <w:rPr>
                <w:rFonts w:cstheme="minorHAnsi"/>
                <w:color w:val="000000"/>
                <w:sz w:val="22"/>
                <w:szCs w:val="22"/>
              </w:rPr>
              <w:t>Dostosowanie obiektu do potrzeb osób z niepełnosprawnościami</w:t>
            </w:r>
          </w:p>
        </w:tc>
      </w:tr>
      <w:tr w:rsidR="00DF3588" w:rsidRPr="00A00DC4" w14:paraId="420321A1" w14:textId="77777777" w:rsidTr="00144722">
        <w:trPr>
          <w:trHeight w:val="20"/>
        </w:trPr>
        <w:tc>
          <w:tcPr>
            <w:tcW w:w="2552" w:type="dxa"/>
            <w:shd w:val="clear" w:color="auto" w:fill="FFFFFF" w:themeFill="background1"/>
          </w:tcPr>
          <w:p w14:paraId="1D07785D"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 xml:space="preserve">Spójność z celami rewitalizacji </w:t>
            </w:r>
          </w:p>
        </w:tc>
        <w:tc>
          <w:tcPr>
            <w:tcW w:w="6298" w:type="dxa"/>
          </w:tcPr>
          <w:p w14:paraId="42A1533D" w14:textId="6AD9FD73" w:rsidR="00DF3588" w:rsidRPr="00A00DC4" w:rsidRDefault="00E44445" w:rsidP="00A00DC4">
            <w:pPr>
              <w:spacing w:line="276" w:lineRule="auto"/>
              <w:rPr>
                <w:rFonts w:eastAsia="Times New Roman" w:cstheme="minorHAnsi"/>
                <w:iCs/>
                <w:sz w:val="22"/>
                <w:szCs w:val="22"/>
              </w:rPr>
            </w:pPr>
            <w:r w:rsidRPr="00A00DC4">
              <w:rPr>
                <w:rFonts w:eastAsia="Times New Roman" w:cstheme="minorHAnsi"/>
                <w:iCs/>
                <w:sz w:val="22"/>
                <w:szCs w:val="22"/>
              </w:rPr>
              <w:t>Cel 2: Przyszłościowa i niewykluczająca infrastruktura miejska.</w:t>
            </w:r>
          </w:p>
        </w:tc>
      </w:tr>
      <w:tr w:rsidR="00DF3588" w:rsidRPr="00A00DC4" w14:paraId="7FBADB79" w14:textId="77777777" w:rsidTr="00144722">
        <w:trPr>
          <w:trHeight w:val="20"/>
        </w:trPr>
        <w:tc>
          <w:tcPr>
            <w:tcW w:w="2552" w:type="dxa"/>
            <w:shd w:val="clear" w:color="auto" w:fill="FFFFFF" w:themeFill="background1"/>
          </w:tcPr>
          <w:p w14:paraId="0D2DE87F"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 xml:space="preserve">Spójność z kierunkami rewitalizacji </w:t>
            </w:r>
          </w:p>
        </w:tc>
        <w:tc>
          <w:tcPr>
            <w:tcW w:w="6298" w:type="dxa"/>
          </w:tcPr>
          <w:p w14:paraId="4338D97D" w14:textId="77777777" w:rsidR="00DF3588" w:rsidRPr="00BB4417" w:rsidRDefault="000129CC" w:rsidP="00A00DC4">
            <w:pPr>
              <w:spacing w:line="276" w:lineRule="auto"/>
              <w:rPr>
                <w:rFonts w:eastAsia="Times New Roman" w:cstheme="minorHAnsi"/>
                <w:iCs/>
                <w:sz w:val="22"/>
                <w:szCs w:val="22"/>
              </w:rPr>
            </w:pPr>
            <w:r w:rsidRPr="00BB4417">
              <w:rPr>
                <w:rFonts w:eastAsia="Times New Roman" w:cstheme="minorHAnsi"/>
                <w:iCs/>
                <w:sz w:val="22"/>
                <w:szCs w:val="22"/>
              </w:rPr>
              <w:t>Kierunek 3: Adaptacja terenów i obiektów do pełnienia nowych funkcji.</w:t>
            </w:r>
          </w:p>
          <w:p w14:paraId="353CFCCC" w14:textId="709804C8" w:rsidR="00AD601B" w:rsidRPr="00BB4417" w:rsidRDefault="00AD601B" w:rsidP="00AD601B">
            <w:pPr>
              <w:widowControl w:val="0"/>
              <w:suppressAutoHyphens/>
              <w:autoSpaceDN w:val="0"/>
              <w:spacing w:line="276" w:lineRule="auto"/>
              <w:textAlignment w:val="baseline"/>
              <w:rPr>
                <w:rFonts w:eastAsia="SimSun" w:cs="Arial Unicode MS"/>
                <w:kern w:val="3"/>
                <w:sz w:val="22"/>
                <w:szCs w:val="22"/>
                <w:lang w:eastAsia="zh-CN" w:bidi="hi-IN"/>
              </w:rPr>
            </w:pPr>
            <w:r w:rsidRPr="00BB4417">
              <w:rPr>
                <w:rFonts w:eastAsia="SimSun" w:cs="Arial Unicode MS"/>
                <w:kern w:val="3"/>
                <w:sz w:val="22"/>
                <w:szCs w:val="22"/>
                <w:lang w:eastAsia="zh-CN" w:bidi="hi-IN"/>
              </w:rPr>
              <w:t>Kierunek 5. Likwidacja barier i zwiększenie dostępności w mieście.</w:t>
            </w:r>
          </w:p>
        </w:tc>
      </w:tr>
      <w:tr w:rsidR="00DF3588" w:rsidRPr="00A00DC4" w14:paraId="42919E09" w14:textId="77777777" w:rsidTr="00144722">
        <w:trPr>
          <w:trHeight w:val="20"/>
        </w:trPr>
        <w:tc>
          <w:tcPr>
            <w:tcW w:w="2552" w:type="dxa"/>
            <w:shd w:val="clear" w:color="auto" w:fill="FFFFFF" w:themeFill="background1"/>
          </w:tcPr>
          <w:p w14:paraId="3E82A818"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Wskaźniki produktu</w:t>
            </w:r>
          </w:p>
        </w:tc>
        <w:tc>
          <w:tcPr>
            <w:tcW w:w="6298" w:type="dxa"/>
          </w:tcPr>
          <w:p w14:paraId="4AAF346E" w14:textId="70AD9F7D" w:rsidR="00FC63E2" w:rsidRPr="00BD3588" w:rsidRDefault="00FC63E2" w:rsidP="00BD3588">
            <w:pPr>
              <w:pStyle w:val="Akapitzlist"/>
              <w:numPr>
                <w:ilvl w:val="0"/>
                <w:numId w:val="12"/>
              </w:numPr>
              <w:spacing w:line="276" w:lineRule="auto"/>
              <w:rPr>
                <w:sz w:val="22"/>
                <w:szCs w:val="22"/>
              </w:rPr>
            </w:pPr>
            <w:r w:rsidRPr="00A00DC4">
              <w:rPr>
                <w:sz w:val="22"/>
                <w:szCs w:val="22"/>
              </w:rPr>
              <w:t>Liczba zrewitalizowanych obiektów o znaczeniu historycznym – 1 szt.</w:t>
            </w:r>
            <w:r w:rsidRPr="00BD3588">
              <w:tab/>
            </w:r>
          </w:p>
          <w:p w14:paraId="3577735E" w14:textId="65C30333" w:rsidR="00DF3588" w:rsidRPr="00A00DC4" w:rsidRDefault="00FC63E2">
            <w:pPr>
              <w:pStyle w:val="Akapitzlist"/>
              <w:numPr>
                <w:ilvl w:val="0"/>
                <w:numId w:val="12"/>
              </w:numPr>
              <w:spacing w:line="276" w:lineRule="auto"/>
              <w:contextualSpacing w:val="0"/>
              <w:rPr>
                <w:sz w:val="22"/>
                <w:szCs w:val="22"/>
              </w:rPr>
            </w:pPr>
            <w:r w:rsidRPr="00A00DC4">
              <w:rPr>
                <w:sz w:val="22"/>
                <w:szCs w:val="22"/>
              </w:rPr>
              <w:t xml:space="preserve">Liczba obiektów dostosowanych do potrzeb osób z niepełnosprawnościami </w:t>
            </w:r>
            <w:r w:rsidR="00AA3159" w:rsidRPr="00A00DC4">
              <w:rPr>
                <w:sz w:val="22"/>
                <w:szCs w:val="22"/>
              </w:rPr>
              <w:t>–</w:t>
            </w:r>
            <w:r w:rsidRPr="00A00DC4">
              <w:rPr>
                <w:sz w:val="22"/>
                <w:szCs w:val="22"/>
              </w:rPr>
              <w:t xml:space="preserve"> 1</w:t>
            </w:r>
            <w:r w:rsidR="00AA3159" w:rsidRPr="00A00DC4">
              <w:rPr>
                <w:sz w:val="22"/>
                <w:szCs w:val="22"/>
              </w:rPr>
              <w:t xml:space="preserve"> szt.</w:t>
            </w:r>
          </w:p>
        </w:tc>
      </w:tr>
      <w:tr w:rsidR="00DF3588" w:rsidRPr="00A00DC4" w14:paraId="5E3E2305" w14:textId="77777777" w:rsidTr="00144722">
        <w:trPr>
          <w:trHeight w:val="20"/>
        </w:trPr>
        <w:tc>
          <w:tcPr>
            <w:tcW w:w="2552" w:type="dxa"/>
            <w:shd w:val="clear" w:color="auto" w:fill="FFFFFF" w:themeFill="background1"/>
          </w:tcPr>
          <w:p w14:paraId="6768A4A5"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Wskaźniki rezultatu</w:t>
            </w:r>
          </w:p>
        </w:tc>
        <w:tc>
          <w:tcPr>
            <w:tcW w:w="6298" w:type="dxa"/>
          </w:tcPr>
          <w:p w14:paraId="02AD3855" w14:textId="77777777" w:rsidR="00B86C6D" w:rsidRPr="00A00DC4" w:rsidRDefault="00B86C6D">
            <w:pPr>
              <w:pStyle w:val="Akapitzlist"/>
              <w:numPr>
                <w:ilvl w:val="0"/>
                <w:numId w:val="12"/>
              </w:numPr>
              <w:spacing w:line="276" w:lineRule="auto"/>
              <w:rPr>
                <w:sz w:val="22"/>
                <w:szCs w:val="22"/>
              </w:rPr>
            </w:pPr>
            <w:r w:rsidRPr="00A00DC4">
              <w:rPr>
                <w:sz w:val="22"/>
                <w:szCs w:val="22"/>
              </w:rPr>
              <w:t xml:space="preserve">Liczba zorganizowanych debat, konferencji i warsztatów szt./rok </w:t>
            </w:r>
            <w:proofErr w:type="gramStart"/>
            <w:r w:rsidRPr="00A00DC4">
              <w:rPr>
                <w:sz w:val="22"/>
                <w:szCs w:val="22"/>
              </w:rPr>
              <w:t>-  45</w:t>
            </w:r>
            <w:proofErr w:type="gramEnd"/>
          </w:p>
          <w:p w14:paraId="4A56D1B8" w14:textId="0425624C" w:rsidR="00B86C6D" w:rsidRPr="00A00DC4" w:rsidRDefault="00B86C6D">
            <w:pPr>
              <w:pStyle w:val="Akapitzlist"/>
              <w:numPr>
                <w:ilvl w:val="0"/>
                <w:numId w:val="12"/>
              </w:numPr>
              <w:spacing w:line="276" w:lineRule="auto"/>
              <w:rPr>
                <w:sz w:val="22"/>
                <w:szCs w:val="22"/>
              </w:rPr>
            </w:pPr>
            <w:r w:rsidRPr="00A00DC4">
              <w:rPr>
                <w:sz w:val="22"/>
                <w:szCs w:val="22"/>
              </w:rPr>
              <w:t xml:space="preserve">Liczba grup nieformalnych i NGO korzystających z infrastruktury </w:t>
            </w:r>
            <w:r w:rsidR="00BD3588">
              <w:rPr>
                <w:sz w:val="22"/>
                <w:szCs w:val="22"/>
              </w:rPr>
              <w:t>–</w:t>
            </w:r>
            <w:r w:rsidRPr="00A00DC4">
              <w:rPr>
                <w:sz w:val="22"/>
                <w:szCs w:val="22"/>
              </w:rPr>
              <w:t xml:space="preserve"> 10</w:t>
            </w:r>
            <w:r w:rsidR="00BD3588">
              <w:rPr>
                <w:sz w:val="22"/>
                <w:szCs w:val="22"/>
              </w:rPr>
              <w:t xml:space="preserve"> szt.</w:t>
            </w:r>
          </w:p>
          <w:p w14:paraId="1D1CDF19" w14:textId="706988B1" w:rsidR="00B86C6D" w:rsidRPr="00A00DC4" w:rsidRDefault="00B86C6D">
            <w:pPr>
              <w:pStyle w:val="Akapitzlist"/>
              <w:numPr>
                <w:ilvl w:val="0"/>
                <w:numId w:val="12"/>
              </w:numPr>
              <w:spacing w:line="276" w:lineRule="auto"/>
              <w:contextualSpacing w:val="0"/>
              <w:rPr>
                <w:sz w:val="22"/>
                <w:szCs w:val="22"/>
              </w:rPr>
            </w:pPr>
            <w:r w:rsidRPr="00A00DC4">
              <w:rPr>
                <w:sz w:val="22"/>
                <w:szCs w:val="22"/>
              </w:rPr>
              <w:t xml:space="preserve">Roczna liczba osób korzystających z nowej infrastruktury – </w:t>
            </w:r>
          </w:p>
          <w:p w14:paraId="348144EE" w14:textId="0E790F80" w:rsidR="00DF3588" w:rsidRPr="00A00DC4" w:rsidRDefault="00B86C6D" w:rsidP="00A00DC4">
            <w:pPr>
              <w:pStyle w:val="Akapitzlist"/>
              <w:spacing w:line="276" w:lineRule="auto"/>
              <w:ind w:left="360"/>
              <w:contextualSpacing w:val="0"/>
              <w:rPr>
                <w:sz w:val="22"/>
                <w:szCs w:val="22"/>
              </w:rPr>
            </w:pPr>
            <w:r w:rsidRPr="00A00DC4">
              <w:rPr>
                <w:sz w:val="22"/>
                <w:szCs w:val="22"/>
              </w:rPr>
              <w:lastRenderedPageBreak/>
              <w:t>8 000 osób</w:t>
            </w:r>
          </w:p>
        </w:tc>
      </w:tr>
      <w:tr w:rsidR="00DF3588" w:rsidRPr="00A00DC4" w14:paraId="242E8385" w14:textId="77777777" w:rsidTr="00144722">
        <w:trPr>
          <w:trHeight w:val="20"/>
        </w:trPr>
        <w:tc>
          <w:tcPr>
            <w:tcW w:w="2552" w:type="dxa"/>
            <w:shd w:val="clear" w:color="auto" w:fill="FFFFFF" w:themeFill="background1"/>
          </w:tcPr>
          <w:p w14:paraId="10D25860"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lastRenderedPageBreak/>
              <w:t>Opis działań zapewniających dostępność osobom ze szczególnymi potrzebami</w:t>
            </w:r>
          </w:p>
        </w:tc>
        <w:tc>
          <w:tcPr>
            <w:tcW w:w="6298" w:type="dxa"/>
          </w:tcPr>
          <w:p w14:paraId="70952161" w14:textId="1FE4EF32" w:rsidR="00DF3588" w:rsidRPr="00A00DC4" w:rsidRDefault="002D7FF4" w:rsidP="00A00DC4">
            <w:pPr>
              <w:spacing w:line="276" w:lineRule="auto"/>
              <w:rPr>
                <w:rFonts w:eastAsia="Times New Roman" w:cstheme="minorHAnsi"/>
                <w:sz w:val="22"/>
                <w:szCs w:val="22"/>
              </w:rPr>
            </w:pPr>
            <w:r w:rsidRPr="00A00DC4">
              <w:rPr>
                <w:rFonts w:eastAsia="Times New Roman" w:cstheme="minorHAnsi"/>
                <w:sz w:val="22"/>
                <w:szCs w:val="22"/>
              </w:rPr>
              <w:t xml:space="preserve">Przedsięwzięcie realizowane będzie zgodnie ze standardami dostępności dla polityki spójności na lata 2021–2027, dążąc do maksymalnego zapewnienia dostępności architektonicznej, cyfrowej i informacyjno-komunikacyjnej w obiekcie kultury. W ramach modernizacji dawnego kina przy ul. Potockiego, </w:t>
            </w:r>
            <w:proofErr w:type="gramStart"/>
            <w:r w:rsidRPr="00A00DC4">
              <w:rPr>
                <w:rFonts w:eastAsia="Times New Roman" w:cstheme="minorHAnsi"/>
                <w:sz w:val="22"/>
                <w:szCs w:val="22"/>
              </w:rPr>
              <w:t>tam</w:t>
            </w:r>
            <w:proofErr w:type="gramEnd"/>
            <w:r w:rsidRPr="00A00DC4">
              <w:rPr>
                <w:rFonts w:eastAsia="Times New Roman" w:cstheme="minorHAnsi"/>
                <w:sz w:val="22"/>
                <w:szCs w:val="22"/>
              </w:rPr>
              <w:t xml:space="preserve"> gdzie bariery konstrukcyjne wynikające z historycznego charakteru budynku uniemożliwią pełne dostosowanie, zastosowane zostaną mechanizmy racjonalnych usprawnień oraz zasady projektowania uniwersalnego. Działania obejmą niwelowanie progów, montaż ergonomicznych uchwytów oraz wyznaczenie dedykowanych miejsc na widowni dla osób poruszających się na wózkach. Obiekt zostanie wyposażony w pętle indukcyjne wspomagające osoby słabosłyszące podczas debat i konferencji oraz czytelne, kontrastowe oznaczenia dla osób z dysfunkcjami wzroku. Wszelkie informacje o ofercie Centrum oraz dokumentacja wydarzeń będą udostępniane zgodnie ze standardem WCAG 2.1, zapewniając </w:t>
            </w:r>
            <w:proofErr w:type="spellStart"/>
            <w:r w:rsidRPr="00A00DC4">
              <w:rPr>
                <w:rFonts w:eastAsia="Times New Roman" w:cstheme="minorHAnsi"/>
                <w:sz w:val="22"/>
                <w:szCs w:val="22"/>
              </w:rPr>
              <w:t>inkluzywny</w:t>
            </w:r>
            <w:proofErr w:type="spellEnd"/>
            <w:r w:rsidRPr="00A00DC4">
              <w:rPr>
                <w:rFonts w:eastAsia="Times New Roman" w:cstheme="minorHAnsi"/>
                <w:sz w:val="22"/>
                <w:szCs w:val="22"/>
              </w:rPr>
              <w:t xml:space="preserve"> charakter przestrzeni spotkań i debat w centrum Będzina.</w:t>
            </w:r>
          </w:p>
        </w:tc>
      </w:tr>
      <w:tr w:rsidR="00DF3588" w:rsidRPr="00A00DC4" w14:paraId="7EA0EBE5" w14:textId="77777777" w:rsidTr="00144722">
        <w:trPr>
          <w:trHeight w:val="20"/>
        </w:trPr>
        <w:tc>
          <w:tcPr>
            <w:tcW w:w="2552" w:type="dxa"/>
            <w:shd w:val="clear" w:color="auto" w:fill="FFFFFF" w:themeFill="background1"/>
          </w:tcPr>
          <w:p w14:paraId="277853C5"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Czas realizacji</w:t>
            </w:r>
          </w:p>
        </w:tc>
        <w:tc>
          <w:tcPr>
            <w:tcW w:w="6298" w:type="dxa"/>
          </w:tcPr>
          <w:p w14:paraId="4E3266DC" w14:textId="577DA2A1" w:rsidR="00DF3588" w:rsidRPr="00A00DC4" w:rsidRDefault="00DF3588" w:rsidP="00A00DC4">
            <w:pPr>
              <w:spacing w:line="276" w:lineRule="auto"/>
              <w:rPr>
                <w:rFonts w:cstheme="minorHAnsi"/>
                <w:sz w:val="22"/>
                <w:szCs w:val="22"/>
              </w:rPr>
            </w:pPr>
            <w:r w:rsidRPr="00A00DC4">
              <w:rPr>
                <w:rFonts w:cstheme="minorHAnsi"/>
                <w:sz w:val="22"/>
                <w:szCs w:val="22"/>
              </w:rPr>
              <w:t>202</w:t>
            </w:r>
            <w:r w:rsidR="000A6EC5" w:rsidRPr="00A00DC4">
              <w:rPr>
                <w:rFonts w:cstheme="minorHAnsi"/>
                <w:sz w:val="22"/>
                <w:szCs w:val="22"/>
              </w:rPr>
              <w:t>7</w:t>
            </w:r>
            <w:r w:rsidRPr="00A00DC4">
              <w:rPr>
                <w:rFonts w:cstheme="minorHAnsi"/>
                <w:sz w:val="22"/>
                <w:szCs w:val="22"/>
              </w:rPr>
              <w:t>-20</w:t>
            </w:r>
            <w:r w:rsidR="000A6EC5" w:rsidRPr="00A00DC4">
              <w:rPr>
                <w:rFonts w:cstheme="minorHAnsi"/>
                <w:sz w:val="22"/>
                <w:szCs w:val="22"/>
              </w:rPr>
              <w:t>29</w:t>
            </w:r>
          </w:p>
        </w:tc>
      </w:tr>
      <w:tr w:rsidR="00DF3588" w:rsidRPr="00A00DC4" w14:paraId="2625B355" w14:textId="77777777" w:rsidTr="00144722">
        <w:trPr>
          <w:trHeight w:val="20"/>
        </w:trPr>
        <w:tc>
          <w:tcPr>
            <w:tcW w:w="2552" w:type="dxa"/>
            <w:shd w:val="clear" w:color="auto" w:fill="FFFFFF" w:themeFill="background1"/>
          </w:tcPr>
          <w:p w14:paraId="7E86B88F"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Szacowana całkowita wartość przedsięwzięcia w zł</w:t>
            </w:r>
          </w:p>
        </w:tc>
        <w:tc>
          <w:tcPr>
            <w:tcW w:w="6298" w:type="dxa"/>
          </w:tcPr>
          <w:p w14:paraId="11633645" w14:textId="2F3EC8BD" w:rsidR="00DF3588" w:rsidRPr="00A00DC4" w:rsidRDefault="002D7FF4" w:rsidP="00A00DC4">
            <w:pPr>
              <w:spacing w:line="276" w:lineRule="auto"/>
              <w:rPr>
                <w:rFonts w:eastAsia="Times New Roman" w:cstheme="minorHAnsi"/>
                <w:sz w:val="22"/>
                <w:szCs w:val="22"/>
              </w:rPr>
            </w:pPr>
            <w:r w:rsidRPr="00A00DC4">
              <w:rPr>
                <w:rFonts w:eastAsia="Times New Roman" w:cstheme="minorHAnsi"/>
                <w:sz w:val="22"/>
                <w:szCs w:val="22"/>
              </w:rPr>
              <w:t>18 000 000,00 zł</w:t>
            </w:r>
          </w:p>
        </w:tc>
      </w:tr>
      <w:tr w:rsidR="00DF3588" w:rsidRPr="00A00DC4" w14:paraId="68FEB437" w14:textId="77777777" w:rsidTr="00144722">
        <w:trPr>
          <w:trHeight w:val="58"/>
        </w:trPr>
        <w:tc>
          <w:tcPr>
            <w:tcW w:w="2552" w:type="dxa"/>
            <w:shd w:val="clear" w:color="auto" w:fill="FFFFFF" w:themeFill="background1"/>
          </w:tcPr>
          <w:p w14:paraId="0F5D9B8C" w14:textId="77777777" w:rsidR="00DF3588" w:rsidRPr="00A00DC4" w:rsidRDefault="00DF3588" w:rsidP="00A00DC4">
            <w:pPr>
              <w:spacing w:line="276" w:lineRule="auto"/>
              <w:rPr>
                <w:rFonts w:eastAsia="Times New Roman" w:cstheme="minorHAnsi"/>
                <w:sz w:val="22"/>
                <w:szCs w:val="22"/>
              </w:rPr>
            </w:pPr>
            <w:r w:rsidRPr="00A00DC4">
              <w:rPr>
                <w:rFonts w:eastAsia="Times New Roman" w:cstheme="minorHAnsi"/>
                <w:sz w:val="22"/>
                <w:szCs w:val="22"/>
              </w:rPr>
              <w:t>Potencjalne źródła finansowania</w:t>
            </w:r>
          </w:p>
        </w:tc>
        <w:tc>
          <w:tcPr>
            <w:tcW w:w="6298" w:type="dxa"/>
          </w:tcPr>
          <w:p w14:paraId="053BFA51" w14:textId="57FD88CA" w:rsidR="00DF3588" w:rsidRPr="00A00DC4" w:rsidRDefault="00511A27" w:rsidP="00A00DC4">
            <w:pPr>
              <w:spacing w:line="276" w:lineRule="auto"/>
              <w:rPr>
                <w:rFonts w:eastAsia="Times New Roman" w:cstheme="minorHAnsi"/>
                <w:sz w:val="22"/>
                <w:szCs w:val="22"/>
              </w:rPr>
            </w:pPr>
            <w:r w:rsidRPr="00A00DC4">
              <w:rPr>
                <w:rFonts w:cstheme="minorHAnsi"/>
                <w:color w:val="000000"/>
                <w:sz w:val="22"/>
                <w:szCs w:val="22"/>
              </w:rPr>
              <w:t xml:space="preserve">Środki własne gminy, Środki </w:t>
            </w:r>
            <w:r w:rsidR="00EF7D1B" w:rsidRPr="00A00DC4">
              <w:rPr>
                <w:rFonts w:cstheme="minorHAnsi"/>
                <w:color w:val="000000"/>
                <w:sz w:val="22"/>
                <w:szCs w:val="22"/>
              </w:rPr>
              <w:t>unijne</w:t>
            </w:r>
            <w:r w:rsidRPr="00A00DC4">
              <w:rPr>
                <w:rFonts w:cstheme="minorHAnsi"/>
                <w:color w:val="000000"/>
                <w:sz w:val="22"/>
                <w:szCs w:val="22"/>
              </w:rPr>
              <w:t xml:space="preserve">, Środki Ministerstwa Kultury </w:t>
            </w:r>
          </w:p>
        </w:tc>
      </w:tr>
      <w:bookmarkEnd w:id="237"/>
    </w:tbl>
    <w:p w14:paraId="624BFC70" w14:textId="7A3C08C9" w:rsidR="00044581" w:rsidRPr="00754DB9" w:rsidRDefault="00044581" w:rsidP="00990F5E">
      <w:pPr>
        <w:tabs>
          <w:tab w:val="left" w:pos="5100"/>
        </w:tabs>
      </w:pPr>
    </w:p>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9C3572" w:rsidRPr="00E404C3" w14:paraId="1933542E" w14:textId="77777777" w:rsidTr="00144722">
        <w:trPr>
          <w:trHeight w:val="20"/>
        </w:trPr>
        <w:tc>
          <w:tcPr>
            <w:tcW w:w="2552" w:type="dxa"/>
            <w:shd w:val="clear" w:color="auto" w:fill="9B2D1F"/>
          </w:tcPr>
          <w:p w14:paraId="161F4647" w14:textId="53C7A620" w:rsidR="009C3572" w:rsidRPr="00144722" w:rsidRDefault="009C3572" w:rsidP="00E404C3">
            <w:pPr>
              <w:spacing w:line="276" w:lineRule="auto"/>
              <w:rPr>
                <w:rFonts w:eastAsia="Times New Roman" w:cstheme="minorHAnsi"/>
                <w:color w:val="FFFFFF" w:themeColor="background1"/>
                <w:sz w:val="22"/>
                <w:szCs w:val="22"/>
              </w:rPr>
            </w:pPr>
            <w:bookmarkStart w:id="251" w:name="_Hlk181035742"/>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48D7C87E" w14:textId="7C1F6C5F" w:rsidR="009C3572" w:rsidRPr="00144722" w:rsidRDefault="00336AA2">
            <w:pPr>
              <w:pStyle w:val="Akapitzlist"/>
              <w:numPr>
                <w:ilvl w:val="0"/>
                <w:numId w:val="149"/>
              </w:numPr>
              <w:spacing w:line="276" w:lineRule="auto"/>
              <w:rPr>
                <w:rFonts w:cstheme="minorHAnsi"/>
                <w:b/>
                <w:bCs/>
                <w:color w:val="FFFFFF" w:themeColor="background1"/>
                <w:sz w:val="22"/>
                <w:szCs w:val="22"/>
              </w:rPr>
            </w:pPr>
            <w:r w:rsidRPr="00144722">
              <w:rPr>
                <w:rFonts w:cstheme="minorHAnsi"/>
                <w:b/>
                <w:bCs/>
                <w:color w:val="FFFFFF" w:themeColor="background1"/>
                <w:sz w:val="22"/>
                <w:szCs w:val="22"/>
              </w:rPr>
              <w:t>Rozwój infrastruktury usług społecznych w Powiecie Będzińskim</w:t>
            </w:r>
            <w:r w:rsidR="00465224" w:rsidRPr="00144722">
              <w:rPr>
                <w:rFonts w:cstheme="minorHAnsi"/>
                <w:b/>
                <w:bCs/>
                <w:color w:val="FFFFFF" w:themeColor="background1"/>
                <w:sz w:val="22"/>
                <w:szCs w:val="22"/>
              </w:rPr>
              <w:t xml:space="preserve"> </w:t>
            </w:r>
            <w:r w:rsidRPr="00144722">
              <w:rPr>
                <w:rFonts w:cstheme="minorHAnsi"/>
                <w:b/>
                <w:bCs/>
                <w:color w:val="FFFFFF" w:themeColor="background1"/>
                <w:sz w:val="22"/>
                <w:szCs w:val="22"/>
              </w:rPr>
              <w:t xml:space="preserve">- modernizacja budynku przy ul. </w:t>
            </w:r>
            <w:proofErr w:type="spellStart"/>
            <w:r w:rsidRPr="00144722">
              <w:rPr>
                <w:rFonts w:cstheme="minorHAnsi"/>
                <w:b/>
                <w:bCs/>
                <w:color w:val="FFFFFF" w:themeColor="background1"/>
                <w:sz w:val="22"/>
                <w:szCs w:val="22"/>
              </w:rPr>
              <w:t>Podłosie</w:t>
            </w:r>
            <w:proofErr w:type="spellEnd"/>
            <w:r w:rsidRPr="00144722">
              <w:rPr>
                <w:rFonts w:cstheme="minorHAnsi"/>
                <w:b/>
                <w:bCs/>
                <w:color w:val="FFFFFF" w:themeColor="background1"/>
                <w:sz w:val="22"/>
                <w:szCs w:val="22"/>
              </w:rPr>
              <w:t xml:space="preserve"> 10 w Będzinie</w:t>
            </w:r>
          </w:p>
        </w:tc>
      </w:tr>
      <w:bookmarkEnd w:id="251"/>
      <w:tr w:rsidR="00130479" w:rsidRPr="00E404C3" w14:paraId="7BD3B109" w14:textId="77777777" w:rsidTr="00144722">
        <w:trPr>
          <w:trHeight w:val="20"/>
        </w:trPr>
        <w:tc>
          <w:tcPr>
            <w:tcW w:w="2552" w:type="dxa"/>
          </w:tcPr>
          <w:p w14:paraId="4041B6A1"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Inicjator i podmioty uczestniczące w realizacji przedsięwzięcia</w:t>
            </w:r>
          </w:p>
        </w:tc>
        <w:tc>
          <w:tcPr>
            <w:tcW w:w="6298" w:type="dxa"/>
          </w:tcPr>
          <w:p w14:paraId="040D3090" w14:textId="3E216F8B" w:rsidR="00FB1C53" w:rsidRPr="00E404C3" w:rsidRDefault="00336AA2" w:rsidP="00E404C3">
            <w:pPr>
              <w:spacing w:line="276" w:lineRule="auto"/>
              <w:rPr>
                <w:rFonts w:eastAsia="Times New Roman" w:cstheme="minorHAnsi"/>
                <w:sz w:val="22"/>
                <w:szCs w:val="22"/>
              </w:rPr>
            </w:pPr>
            <w:r w:rsidRPr="00E404C3">
              <w:rPr>
                <w:rFonts w:eastAsia="Times New Roman" w:cstheme="minorHAnsi"/>
                <w:sz w:val="22"/>
                <w:szCs w:val="22"/>
              </w:rPr>
              <w:t>Powiat Będziński</w:t>
            </w:r>
          </w:p>
          <w:p w14:paraId="498E9F90" w14:textId="6995DB8F" w:rsidR="00FB1C53" w:rsidRPr="00E404C3" w:rsidRDefault="00336AA2" w:rsidP="00E404C3">
            <w:pPr>
              <w:spacing w:line="276" w:lineRule="auto"/>
              <w:rPr>
                <w:rFonts w:eastAsia="Times New Roman" w:cstheme="minorHAnsi"/>
                <w:sz w:val="22"/>
                <w:szCs w:val="22"/>
              </w:rPr>
            </w:pPr>
            <w:r w:rsidRPr="00E404C3">
              <w:rPr>
                <w:rFonts w:eastAsia="Times New Roman" w:cstheme="minorHAnsi"/>
                <w:sz w:val="22"/>
                <w:szCs w:val="22"/>
              </w:rPr>
              <w:t>Wydział</w:t>
            </w:r>
            <w:r w:rsidR="004A1867" w:rsidRPr="00E404C3">
              <w:rPr>
                <w:rFonts w:eastAsia="Times New Roman" w:cstheme="minorHAnsi"/>
                <w:sz w:val="22"/>
                <w:szCs w:val="22"/>
              </w:rPr>
              <w:t xml:space="preserve"> </w:t>
            </w:r>
            <w:r w:rsidRPr="00E404C3">
              <w:rPr>
                <w:rFonts w:eastAsia="Times New Roman" w:cstheme="minorHAnsi"/>
                <w:sz w:val="22"/>
                <w:szCs w:val="22"/>
              </w:rPr>
              <w:t>Inwestycji,</w:t>
            </w:r>
            <w:r w:rsidR="004A1867" w:rsidRPr="00E404C3">
              <w:rPr>
                <w:rFonts w:eastAsia="Times New Roman" w:cstheme="minorHAnsi"/>
                <w:sz w:val="22"/>
                <w:szCs w:val="22"/>
              </w:rPr>
              <w:t xml:space="preserve"> </w:t>
            </w:r>
            <w:r w:rsidRPr="00E404C3">
              <w:rPr>
                <w:rFonts w:eastAsia="Times New Roman" w:cstheme="minorHAnsi"/>
                <w:sz w:val="22"/>
                <w:szCs w:val="22"/>
              </w:rPr>
              <w:t>Rozwoju i Nadzoru Właścicielskiego</w:t>
            </w:r>
            <w:r w:rsidR="00FB1C53" w:rsidRPr="00E404C3">
              <w:rPr>
                <w:rFonts w:eastAsia="Times New Roman" w:cstheme="minorHAnsi"/>
                <w:sz w:val="22"/>
                <w:szCs w:val="22"/>
              </w:rPr>
              <w:t xml:space="preserve"> - </w:t>
            </w:r>
            <w:r w:rsidRPr="00E404C3">
              <w:rPr>
                <w:rFonts w:eastAsia="Times New Roman" w:cstheme="minorHAnsi"/>
                <w:sz w:val="22"/>
                <w:szCs w:val="22"/>
              </w:rPr>
              <w:t>Starostwo Powiatowe w Będzinie</w:t>
            </w:r>
          </w:p>
          <w:p w14:paraId="37DEDD11" w14:textId="090CC282" w:rsidR="00130479" w:rsidRPr="00E404C3" w:rsidRDefault="00336AA2" w:rsidP="00E404C3">
            <w:pPr>
              <w:spacing w:line="276" w:lineRule="auto"/>
              <w:rPr>
                <w:rFonts w:eastAsia="Times New Roman" w:cstheme="minorHAnsi"/>
                <w:sz w:val="22"/>
                <w:szCs w:val="22"/>
              </w:rPr>
            </w:pPr>
            <w:r w:rsidRPr="00E404C3">
              <w:rPr>
                <w:rFonts w:eastAsia="Times New Roman" w:cstheme="minorHAnsi"/>
                <w:sz w:val="22"/>
                <w:szCs w:val="22"/>
              </w:rPr>
              <w:t>Powiatowe Centrum Pomocy Społecznej w Będzinie</w:t>
            </w:r>
          </w:p>
        </w:tc>
      </w:tr>
      <w:tr w:rsidR="00130479" w:rsidRPr="00E404C3" w14:paraId="6B661C06" w14:textId="77777777" w:rsidTr="00144722">
        <w:trPr>
          <w:trHeight w:val="20"/>
        </w:trPr>
        <w:tc>
          <w:tcPr>
            <w:tcW w:w="2552" w:type="dxa"/>
          </w:tcPr>
          <w:p w14:paraId="033B9AA3"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Lokalizacja przedsięwzięcia</w:t>
            </w:r>
          </w:p>
        </w:tc>
        <w:tc>
          <w:tcPr>
            <w:tcW w:w="6298" w:type="dxa"/>
          </w:tcPr>
          <w:p w14:paraId="6B673FA5" w14:textId="77777777" w:rsidR="00FB1C53" w:rsidRPr="00E404C3" w:rsidRDefault="00FB1C53" w:rsidP="00E404C3">
            <w:pPr>
              <w:spacing w:line="276" w:lineRule="auto"/>
              <w:rPr>
                <w:rFonts w:eastAsia="Times New Roman" w:cstheme="minorHAnsi"/>
                <w:iCs/>
                <w:sz w:val="22"/>
                <w:szCs w:val="22"/>
              </w:rPr>
            </w:pPr>
            <w:r w:rsidRPr="00E404C3">
              <w:rPr>
                <w:rFonts w:eastAsia="Times New Roman" w:cstheme="minorHAnsi"/>
                <w:iCs/>
                <w:sz w:val="22"/>
                <w:szCs w:val="22"/>
              </w:rPr>
              <w:t xml:space="preserve">Będzin, ul. </w:t>
            </w:r>
            <w:proofErr w:type="spellStart"/>
            <w:r w:rsidRPr="00E404C3">
              <w:rPr>
                <w:rFonts w:eastAsia="Times New Roman" w:cstheme="minorHAnsi"/>
                <w:iCs/>
                <w:sz w:val="22"/>
                <w:szCs w:val="22"/>
              </w:rPr>
              <w:t>Podłosie</w:t>
            </w:r>
            <w:proofErr w:type="spellEnd"/>
            <w:r w:rsidRPr="00E404C3">
              <w:rPr>
                <w:rFonts w:eastAsia="Times New Roman" w:cstheme="minorHAnsi"/>
                <w:iCs/>
                <w:sz w:val="22"/>
                <w:szCs w:val="22"/>
              </w:rPr>
              <w:t xml:space="preserve"> 10 (budynek zlokalizowany w bezpośrednim sąsiedztwie obszaru rewitalizowanego - 4a/4b Centrum, 2a/2b Łagisza oraz pozostałe obszary rewitalizacyjne).</w:t>
            </w:r>
          </w:p>
          <w:p w14:paraId="73018264" w14:textId="77777777" w:rsidR="00FB1C53" w:rsidRPr="00E404C3" w:rsidRDefault="00FB1C53" w:rsidP="00E404C3">
            <w:pPr>
              <w:spacing w:line="276" w:lineRule="auto"/>
              <w:rPr>
                <w:rFonts w:eastAsia="Times New Roman" w:cstheme="minorHAnsi"/>
                <w:iCs/>
                <w:sz w:val="22"/>
                <w:szCs w:val="22"/>
              </w:rPr>
            </w:pPr>
            <w:r w:rsidRPr="00E404C3">
              <w:rPr>
                <w:rFonts w:eastAsia="Times New Roman" w:cstheme="minorHAnsi"/>
                <w:iCs/>
                <w:sz w:val="22"/>
                <w:szCs w:val="22"/>
              </w:rPr>
              <w:t>Działka nr 3459/1 obręb Łagisza</w:t>
            </w:r>
          </w:p>
          <w:p w14:paraId="20A81624" w14:textId="1092307A" w:rsidR="00130479" w:rsidRPr="00E404C3" w:rsidRDefault="00FB1C53" w:rsidP="00E404C3">
            <w:pPr>
              <w:spacing w:line="276" w:lineRule="auto"/>
              <w:rPr>
                <w:rFonts w:eastAsia="Times New Roman" w:cstheme="minorHAnsi"/>
                <w:iCs/>
                <w:sz w:val="22"/>
                <w:szCs w:val="22"/>
              </w:rPr>
            </w:pPr>
            <w:r w:rsidRPr="00E404C3">
              <w:rPr>
                <w:rFonts w:eastAsia="Times New Roman" w:cstheme="minorHAnsi"/>
                <w:iCs/>
                <w:sz w:val="22"/>
                <w:szCs w:val="22"/>
              </w:rPr>
              <w:t xml:space="preserve">Stan prawny nieruchomości w trakcie zmian. W dniu 2 czerwca 2025r. podjęta została Uchwała Rady Powiatu Będzińskiego w sprawie wyrażenia zgody na przejęcie od Gminy Będzin darowizny nieruchomości usytuowanej przy ul. </w:t>
            </w:r>
            <w:proofErr w:type="spellStart"/>
            <w:r w:rsidRPr="00E404C3">
              <w:rPr>
                <w:rFonts w:eastAsia="Times New Roman" w:cstheme="minorHAnsi"/>
                <w:iCs/>
                <w:sz w:val="22"/>
                <w:szCs w:val="22"/>
              </w:rPr>
              <w:t>Podłosie</w:t>
            </w:r>
            <w:proofErr w:type="spellEnd"/>
            <w:r w:rsidRPr="00E404C3">
              <w:rPr>
                <w:rFonts w:eastAsia="Times New Roman" w:cstheme="minorHAnsi"/>
                <w:iCs/>
                <w:sz w:val="22"/>
                <w:szCs w:val="22"/>
              </w:rPr>
              <w:t xml:space="preserve"> 10 w Będzinie.</w:t>
            </w:r>
          </w:p>
        </w:tc>
      </w:tr>
      <w:tr w:rsidR="00130479" w:rsidRPr="00E404C3" w14:paraId="44971953" w14:textId="77777777" w:rsidTr="00144722">
        <w:trPr>
          <w:trHeight w:val="20"/>
        </w:trPr>
        <w:tc>
          <w:tcPr>
            <w:tcW w:w="2552" w:type="dxa"/>
          </w:tcPr>
          <w:p w14:paraId="474E04D2" w14:textId="77777777" w:rsidR="00130479" w:rsidRPr="00E404C3" w:rsidRDefault="00130479" w:rsidP="00E404C3">
            <w:pPr>
              <w:spacing w:line="276" w:lineRule="auto"/>
              <w:rPr>
                <w:sz w:val="22"/>
                <w:szCs w:val="22"/>
              </w:rPr>
            </w:pPr>
            <w:r w:rsidRPr="00E404C3">
              <w:rPr>
                <w:sz w:val="22"/>
                <w:szCs w:val="22"/>
              </w:rPr>
              <w:t xml:space="preserve">Opis problemu </w:t>
            </w:r>
          </w:p>
        </w:tc>
        <w:tc>
          <w:tcPr>
            <w:tcW w:w="6298" w:type="dxa"/>
          </w:tcPr>
          <w:p w14:paraId="09EAD83B" w14:textId="6B165982" w:rsidR="005D2F11" w:rsidRPr="00E404C3" w:rsidRDefault="005D2F11">
            <w:pPr>
              <w:pStyle w:val="Akapitzlist"/>
              <w:numPr>
                <w:ilvl w:val="0"/>
                <w:numId w:val="12"/>
              </w:numPr>
              <w:spacing w:line="276" w:lineRule="auto"/>
              <w:rPr>
                <w:sz w:val="22"/>
                <w:szCs w:val="22"/>
              </w:rPr>
            </w:pPr>
            <w:r w:rsidRPr="00E404C3">
              <w:rPr>
                <w:sz w:val="22"/>
                <w:szCs w:val="22"/>
              </w:rPr>
              <w:t>ubóstwo i bezradność życiowa,</w:t>
            </w:r>
          </w:p>
          <w:p w14:paraId="1175F9EC" w14:textId="5374CFD4" w:rsidR="005D2F11" w:rsidRPr="00E404C3" w:rsidRDefault="005D2F11">
            <w:pPr>
              <w:pStyle w:val="Akapitzlist"/>
              <w:numPr>
                <w:ilvl w:val="0"/>
                <w:numId w:val="12"/>
              </w:numPr>
              <w:spacing w:line="276" w:lineRule="auto"/>
              <w:rPr>
                <w:sz w:val="22"/>
                <w:szCs w:val="22"/>
              </w:rPr>
            </w:pPr>
            <w:r w:rsidRPr="00E404C3">
              <w:rPr>
                <w:sz w:val="22"/>
                <w:szCs w:val="22"/>
              </w:rPr>
              <w:t>degradacja stanu technicznego obiektów budowlanych,</w:t>
            </w:r>
          </w:p>
          <w:p w14:paraId="760185D5" w14:textId="501B8C7C" w:rsidR="005D2F11" w:rsidRPr="00E404C3" w:rsidRDefault="005D2F11">
            <w:pPr>
              <w:pStyle w:val="Akapitzlist"/>
              <w:numPr>
                <w:ilvl w:val="0"/>
                <w:numId w:val="12"/>
              </w:numPr>
              <w:spacing w:line="276" w:lineRule="auto"/>
              <w:rPr>
                <w:sz w:val="22"/>
                <w:szCs w:val="22"/>
              </w:rPr>
            </w:pPr>
            <w:r w:rsidRPr="00E404C3">
              <w:rPr>
                <w:sz w:val="22"/>
                <w:szCs w:val="22"/>
              </w:rPr>
              <w:lastRenderedPageBreak/>
              <w:t>niewystarczająca infrastruktura społeczna w sąsiedztwie obszarów rewitalizowanych,</w:t>
            </w:r>
          </w:p>
          <w:p w14:paraId="337837F0" w14:textId="4F3E3FE5" w:rsidR="005D2F11" w:rsidRPr="00E404C3" w:rsidRDefault="005D2F11">
            <w:pPr>
              <w:pStyle w:val="Akapitzlist"/>
              <w:numPr>
                <w:ilvl w:val="0"/>
                <w:numId w:val="12"/>
              </w:numPr>
              <w:spacing w:line="276" w:lineRule="auto"/>
              <w:rPr>
                <w:sz w:val="22"/>
                <w:szCs w:val="22"/>
              </w:rPr>
            </w:pPr>
            <w:r w:rsidRPr="00E404C3">
              <w:rPr>
                <w:sz w:val="22"/>
                <w:szCs w:val="22"/>
              </w:rPr>
              <w:t>brak dostosowania obiektu i przestrzeni</w:t>
            </w:r>
            <w:r w:rsidRPr="00E404C3">
              <w:rPr>
                <w:sz w:val="22"/>
                <w:szCs w:val="22"/>
              </w:rPr>
              <w:tab/>
              <w:t>do potrzeb użytkowników, w tym osób z niepełnosprawnościami,</w:t>
            </w:r>
          </w:p>
          <w:p w14:paraId="7F6E4697" w14:textId="5659FC68" w:rsidR="00130479" w:rsidRPr="00E404C3" w:rsidRDefault="005D2F11">
            <w:pPr>
              <w:pStyle w:val="Akapitzlist"/>
              <w:numPr>
                <w:ilvl w:val="0"/>
                <w:numId w:val="12"/>
              </w:numPr>
              <w:spacing w:line="276" w:lineRule="auto"/>
              <w:contextualSpacing w:val="0"/>
              <w:rPr>
                <w:sz w:val="22"/>
                <w:szCs w:val="22"/>
              </w:rPr>
            </w:pPr>
            <w:r w:rsidRPr="00E404C3">
              <w:rPr>
                <w:sz w:val="22"/>
                <w:szCs w:val="22"/>
              </w:rPr>
              <w:t>zły</w:t>
            </w:r>
            <w:r w:rsidRPr="00E404C3">
              <w:rPr>
                <w:sz w:val="22"/>
                <w:szCs w:val="22"/>
              </w:rPr>
              <w:tab/>
              <w:t>stan techniczny obiektu, w szczególności w</w:t>
            </w:r>
            <w:r w:rsidRPr="00E404C3">
              <w:rPr>
                <w:sz w:val="22"/>
                <w:szCs w:val="22"/>
              </w:rPr>
              <w:tab/>
              <w:t>zakresie energooszczędności i ochrony środowiska.</w:t>
            </w:r>
          </w:p>
        </w:tc>
      </w:tr>
      <w:tr w:rsidR="00130479" w:rsidRPr="00E404C3" w14:paraId="1C65B0AE" w14:textId="77777777" w:rsidTr="00144722">
        <w:trPr>
          <w:trHeight w:val="20"/>
        </w:trPr>
        <w:tc>
          <w:tcPr>
            <w:tcW w:w="2552" w:type="dxa"/>
          </w:tcPr>
          <w:p w14:paraId="73B35267"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lastRenderedPageBreak/>
              <w:t>Opis przedsięwzięcia</w:t>
            </w:r>
          </w:p>
        </w:tc>
        <w:tc>
          <w:tcPr>
            <w:tcW w:w="6298" w:type="dxa"/>
          </w:tcPr>
          <w:p w14:paraId="62C53BD9" w14:textId="77777777" w:rsidR="00130479" w:rsidRPr="00E404C3" w:rsidRDefault="005D2F11" w:rsidP="00E404C3">
            <w:pPr>
              <w:spacing w:line="276" w:lineRule="auto"/>
              <w:rPr>
                <w:rFonts w:cstheme="minorHAnsi"/>
                <w:color w:val="000000"/>
                <w:sz w:val="22"/>
                <w:szCs w:val="22"/>
              </w:rPr>
            </w:pPr>
            <w:r w:rsidRPr="00E404C3">
              <w:rPr>
                <w:rFonts w:cstheme="minorHAnsi"/>
                <w:color w:val="000000"/>
                <w:sz w:val="22"/>
                <w:szCs w:val="22"/>
              </w:rPr>
              <w:t xml:space="preserve">W ramach przedsięwzięcia zakłada się przeprowadzenie działań zmierzających do wykorzystania budynku na cele społeczne m.in. służące rehabilitacji społecznej i zawodowej mieszkańców </w:t>
            </w:r>
            <w:r w:rsidR="00D40E22" w:rsidRPr="00E404C3">
              <w:rPr>
                <w:rFonts w:cstheme="minorHAnsi"/>
                <w:color w:val="000000"/>
                <w:sz w:val="22"/>
                <w:szCs w:val="22"/>
              </w:rPr>
              <w:t xml:space="preserve">z niepełnosprawnościami </w:t>
            </w:r>
            <w:r w:rsidRPr="00E404C3">
              <w:rPr>
                <w:rFonts w:cstheme="minorHAnsi"/>
                <w:color w:val="000000"/>
                <w:sz w:val="22"/>
                <w:szCs w:val="22"/>
              </w:rPr>
              <w:t>Powiatu Będzińskiego, w tym mieszkańców Będzina</w:t>
            </w:r>
            <w:r w:rsidR="00D40E22" w:rsidRPr="00E404C3">
              <w:rPr>
                <w:rFonts w:cstheme="minorHAnsi"/>
                <w:color w:val="000000"/>
                <w:sz w:val="22"/>
                <w:szCs w:val="22"/>
              </w:rPr>
              <w:t xml:space="preserve">. </w:t>
            </w:r>
          </w:p>
          <w:p w14:paraId="02763916" w14:textId="77777777" w:rsidR="00D40E22" w:rsidRPr="00E404C3" w:rsidRDefault="00D40E22" w:rsidP="00E404C3">
            <w:pPr>
              <w:spacing w:line="276" w:lineRule="auto"/>
              <w:rPr>
                <w:rFonts w:cstheme="minorHAnsi"/>
                <w:color w:val="000000"/>
                <w:sz w:val="22"/>
                <w:szCs w:val="22"/>
              </w:rPr>
            </w:pPr>
          </w:p>
          <w:p w14:paraId="2F329907" w14:textId="3F5A8D18" w:rsidR="00D40E22" w:rsidRPr="00E404C3" w:rsidRDefault="00D40E22" w:rsidP="00E404C3">
            <w:pPr>
              <w:spacing w:line="276" w:lineRule="auto"/>
              <w:rPr>
                <w:rFonts w:cstheme="minorHAnsi"/>
                <w:color w:val="000000"/>
                <w:sz w:val="22"/>
                <w:szCs w:val="22"/>
              </w:rPr>
            </w:pPr>
            <w:r w:rsidRPr="00E404C3">
              <w:rPr>
                <w:rFonts w:cstheme="minorHAnsi"/>
                <w:color w:val="000000"/>
                <w:sz w:val="22"/>
                <w:szCs w:val="22"/>
              </w:rPr>
              <w:t>Zakres prac modernizacyjnych będzie obejmować:</w:t>
            </w:r>
          </w:p>
          <w:p w14:paraId="43257AA2" w14:textId="7F390FCF"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kompleksowy remont budynku</w:t>
            </w:r>
            <w:r w:rsidR="00CE5C6D" w:rsidRPr="00E404C3">
              <w:rPr>
                <w:rFonts w:cstheme="minorHAnsi"/>
                <w:color w:val="000000"/>
                <w:sz w:val="22"/>
                <w:szCs w:val="22"/>
              </w:rPr>
              <w:t>,</w:t>
            </w:r>
          </w:p>
          <w:p w14:paraId="0FDE7192" w14:textId="23B44675"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zagospodarowanie przestrzeni wokół budynku,</w:t>
            </w:r>
          </w:p>
          <w:p w14:paraId="63B7A3E9" w14:textId="20B94D3A"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dostosowanie budynku do potrzeb osób z niepełnosprawnościami,</w:t>
            </w:r>
          </w:p>
          <w:p w14:paraId="118A0E05" w14:textId="34E16847"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termomodernizacja i poprawa efektywnośc</w:t>
            </w:r>
            <w:r w:rsidR="00CE5C6D" w:rsidRPr="00E404C3">
              <w:rPr>
                <w:rFonts w:cstheme="minorHAnsi"/>
                <w:color w:val="000000"/>
                <w:sz w:val="22"/>
                <w:szCs w:val="22"/>
              </w:rPr>
              <w:t xml:space="preserve">i </w:t>
            </w:r>
            <w:r w:rsidRPr="00E404C3">
              <w:rPr>
                <w:rFonts w:cstheme="minorHAnsi"/>
                <w:color w:val="000000"/>
                <w:sz w:val="22"/>
                <w:szCs w:val="22"/>
              </w:rPr>
              <w:t>energetycznej</w:t>
            </w:r>
            <w:r w:rsidR="00CE5C6D" w:rsidRPr="00E404C3">
              <w:rPr>
                <w:rFonts w:cstheme="minorHAnsi"/>
                <w:color w:val="000000"/>
                <w:sz w:val="22"/>
                <w:szCs w:val="22"/>
              </w:rPr>
              <w:t xml:space="preserve"> </w:t>
            </w:r>
            <w:r w:rsidRPr="00E404C3">
              <w:rPr>
                <w:rFonts w:cstheme="minorHAnsi"/>
                <w:color w:val="000000"/>
                <w:sz w:val="22"/>
                <w:szCs w:val="22"/>
              </w:rPr>
              <w:t>budynku,</w:t>
            </w:r>
          </w:p>
          <w:p w14:paraId="784889AA" w14:textId="2382C998"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zastosowanie</w:t>
            </w:r>
            <w:r w:rsidRPr="00E404C3">
              <w:rPr>
                <w:rFonts w:cstheme="minorHAnsi"/>
                <w:color w:val="000000"/>
                <w:sz w:val="22"/>
                <w:szCs w:val="22"/>
              </w:rPr>
              <w:tab/>
              <w:t>odnawialnych</w:t>
            </w:r>
            <w:r w:rsidRPr="00E404C3">
              <w:rPr>
                <w:rFonts w:cstheme="minorHAnsi"/>
                <w:color w:val="000000"/>
                <w:sz w:val="22"/>
                <w:szCs w:val="22"/>
              </w:rPr>
              <w:tab/>
              <w:t>źródeł</w:t>
            </w:r>
            <w:r w:rsidRPr="00E404C3">
              <w:rPr>
                <w:rFonts w:cstheme="minorHAnsi"/>
                <w:color w:val="000000"/>
                <w:sz w:val="22"/>
                <w:szCs w:val="22"/>
              </w:rPr>
              <w:tab/>
              <w:t>energii</w:t>
            </w:r>
            <w:r w:rsidR="00CE5C6D" w:rsidRPr="00E404C3">
              <w:rPr>
                <w:rFonts w:cstheme="minorHAnsi"/>
                <w:color w:val="000000"/>
                <w:sz w:val="22"/>
                <w:szCs w:val="22"/>
              </w:rPr>
              <w:t xml:space="preserve"> i </w:t>
            </w:r>
            <w:r w:rsidRPr="00E404C3">
              <w:rPr>
                <w:rFonts w:cstheme="minorHAnsi"/>
                <w:color w:val="000000"/>
                <w:sz w:val="22"/>
                <w:szCs w:val="22"/>
              </w:rPr>
              <w:t>rozwiązań proekologicznych</w:t>
            </w:r>
            <w:r w:rsidR="00CE5C6D" w:rsidRPr="00E404C3">
              <w:rPr>
                <w:rFonts w:cstheme="minorHAnsi"/>
                <w:color w:val="000000"/>
                <w:sz w:val="22"/>
                <w:szCs w:val="22"/>
              </w:rPr>
              <w:t>.</w:t>
            </w:r>
          </w:p>
          <w:p w14:paraId="0A10609A" w14:textId="77777777" w:rsidR="00D40E22" w:rsidRPr="00E404C3" w:rsidRDefault="00D40E22" w:rsidP="00E404C3">
            <w:pPr>
              <w:spacing w:line="276" w:lineRule="auto"/>
              <w:rPr>
                <w:rFonts w:cstheme="minorHAnsi"/>
                <w:color w:val="000000"/>
                <w:sz w:val="22"/>
                <w:szCs w:val="22"/>
              </w:rPr>
            </w:pPr>
          </w:p>
          <w:p w14:paraId="6179C949" w14:textId="77D9CF6C" w:rsidR="00D40E22" w:rsidRPr="00E404C3" w:rsidRDefault="00D40E22" w:rsidP="00E404C3">
            <w:pPr>
              <w:spacing w:line="276" w:lineRule="auto"/>
              <w:rPr>
                <w:rFonts w:cstheme="minorHAnsi"/>
                <w:color w:val="000000"/>
                <w:sz w:val="22"/>
                <w:szCs w:val="22"/>
              </w:rPr>
            </w:pPr>
            <w:r w:rsidRPr="00E404C3">
              <w:rPr>
                <w:rFonts w:cstheme="minorHAnsi"/>
                <w:color w:val="000000"/>
                <w:sz w:val="22"/>
                <w:szCs w:val="22"/>
              </w:rPr>
              <w:t>Infrastruktura projektu będzie wykorzystywana do realizacji działań o wymiarze społecznym ukierunkowanych na poprawę jakości życia mieszkańców m.in. poprzez:</w:t>
            </w:r>
          </w:p>
          <w:p w14:paraId="182BF2F4" w14:textId="678D19E1"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prowadzenie działalności zmierzającej do ogólnego rozwoju osób z niepełnosprawnościami, ułatwiających im samodzielne i aktywne życie w społeczeństwie,</w:t>
            </w:r>
          </w:p>
          <w:p w14:paraId="691430A9" w14:textId="79F75253"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rozwój usług społecznych wspierających proces integracji społecznej osób zagrożonych ubóstwem lub wykluczeniem,</w:t>
            </w:r>
          </w:p>
          <w:p w14:paraId="4B808471" w14:textId="412A9865" w:rsidR="00D40E22" w:rsidRPr="00E404C3" w:rsidRDefault="00D40E22">
            <w:pPr>
              <w:pStyle w:val="Akapitzlist"/>
              <w:numPr>
                <w:ilvl w:val="0"/>
                <w:numId w:val="92"/>
              </w:numPr>
              <w:spacing w:line="276" w:lineRule="auto"/>
              <w:rPr>
                <w:rFonts w:cstheme="minorHAnsi"/>
                <w:color w:val="000000"/>
                <w:sz w:val="22"/>
                <w:szCs w:val="22"/>
              </w:rPr>
            </w:pPr>
            <w:r w:rsidRPr="00E404C3">
              <w:rPr>
                <w:rFonts w:cstheme="minorHAnsi"/>
                <w:color w:val="000000"/>
                <w:sz w:val="22"/>
                <w:szCs w:val="22"/>
              </w:rPr>
              <w:t>podejmowanie działań służących zachowaniu, ratowaniu, przywracaniu lub poprawie zdrowia osób zagrożonych ubóstwem lub wykluczeniem społecznym.</w:t>
            </w:r>
          </w:p>
        </w:tc>
      </w:tr>
      <w:tr w:rsidR="00FB1C53" w:rsidRPr="00E404C3" w14:paraId="11B4A0D3" w14:textId="77777777" w:rsidTr="00144722">
        <w:trPr>
          <w:trHeight w:val="20"/>
        </w:trPr>
        <w:tc>
          <w:tcPr>
            <w:tcW w:w="2552" w:type="dxa"/>
          </w:tcPr>
          <w:p w14:paraId="1835168B" w14:textId="2B98C9E2" w:rsidR="00FB1C53" w:rsidRPr="00E404C3" w:rsidRDefault="00FB1C53" w:rsidP="00E404C3">
            <w:pPr>
              <w:spacing w:line="276" w:lineRule="auto"/>
              <w:rPr>
                <w:rFonts w:eastAsia="Times New Roman" w:cstheme="minorHAnsi"/>
                <w:sz w:val="22"/>
                <w:szCs w:val="22"/>
              </w:rPr>
            </w:pPr>
            <w:r w:rsidRPr="00E404C3">
              <w:rPr>
                <w:rFonts w:eastAsia="Times New Roman" w:cstheme="minorHAnsi"/>
                <w:sz w:val="22"/>
                <w:szCs w:val="22"/>
              </w:rPr>
              <w:t xml:space="preserve">Uzasadnienie realizacji przedsięwzięcia poza obszarem rewitalizacji </w:t>
            </w:r>
          </w:p>
        </w:tc>
        <w:tc>
          <w:tcPr>
            <w:tcW w:w="6298" w:type="dxa"/>
          </w:tcPr>
          <w:p w14:paraId="47AEA31E" w14:textId="7E0CC4E1" w:rsidR="00FB1C53" w:rsidRPr="00E404C3" w:rsidRDefault="00FB1C53" w:rsidP="00E404C3">
            <w:pPr>
              <w:spacing w:line="276" w:lineRule="auto"/>
              <w:rPr>
                <w:rFonts w:cstheme="minorHAnsi"/>
                <w:color w:val="000000"/>
                <w:sz w:val="22"/>
                <w:szCs w:val="22"/>
              </w:rPr>
            </w:pPr>
            <w:r w:rsidRPr="00E404C3">
              <w:rPr>
                <w:rFonts w:cstheme="minorHAnsi"/>
                <w:color w:val="000000"/>
                <w:sz w:val="22"/>
                <w:szCs w:val="22"/>
              </w:rPr>
              <w:t>Planowane przedsięwzięcie realizowane będzie w obiekcie znajdującym się</w:t>
            </w:r>
            <w:r w:rsidR="00FC2184" w:rsidRPr="00E404C3">
              <w:rPr>
                <w:rFonts w:cstheme="minorHAnsi"/>
                <w:color w:val="000000"/>
                <w:sz w:val="22"/>
                <w:szCs w:val="22"/>
              </w:rPr>
              <w:t xml:space="preserve"> </w:t>
            </w:r>
            <w:r w:rsidRPr="00E404C3">
              <w:rPr>
                <w:rFonts w:cstheme="minorHAnsi"/>
                <w:color w:val="000000"/>
                <w:sz w:val="22"/>
                <w:szCs w:val="22"/>
              </w:rPr>
              <w:t>poza obszarami rewitalizowanymi, jednak przeprowadzane działania będą bezpośrednio oddziaływać na wszystkie obszary rewitalizowane w Gminie Będzin i pozytywnie wpływać na rozwiązywanie ww. problemów.</w:t>
            </w:r>
          </w:p>
        </w:tc>
      </w:tr>
      <w:tr w:rsidR="00130479" w:rsidRPr="00E404C3" w14:paraId="2610FB01" w14:textId="77777777" w:rsidTr="00144722">
        <w:trPr>
          <w:trHeight w:val="20"/>
        </w:trPr>
        <w:tc>
          <w:tcPr>
            <w:tcW w:w="2552" w:type="dxa"/>
          </w:tcPr>
          <w:p w14:paraId="0437BD96"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 xml:space="preserve">Spójność z celami rewitalizacji </w:t>
            </w:r>
          </w:p>
        </w:tc>
        <w:tc>
          <w:tcPr>
            <w:tcW w:w="6298" w:type="dxa"/>
          </w:tcPr>
          <w:p w14:paraId="6970C3B6" w14:textId="5097ADC6" w:rsidR="00130479" w:rsidRPr="00E404C3" w:rsidRDefault="00FC2184" w:rsidP="00E404C3">
            <w:pPr>
              <w:spacing w:line="276" w:lineRule="auto"/>
              <w:rPr>
                <w:rFonts w:eastAsia="Times New Roman" w:cstheme="minorHAnsi"/>
                <w:iCs/>
                <w:sz w:val="22"/>
                <w:szCs w:val="22"/>
              </w:rPr>
            </w:pPr>
            <w:r w:rsidRPr="00E404C3">
              <w:rPr>
                <w:rFonts w:eastAsia="Times New Roman" w:cstheme="minorHAnsi"/>
                <w:iCs/>
                <w:sz w:val="22"/>
                <w:szCs w:val="22"/>
              </w:rPr>
              <w:t>Cel 2: Przyszłościowa i niewykluczająca infrastruktura miejska</w:t>
            </w:r>
          </w:p>
        </w:tc>
      </w:tr>
      <w:tr w:rsidR="00130479" w:rsidRPr="00E404C3" w14:paraId="0F79616A" w14:textId="77777777" w:rsidTr="00144722">
        <w:trPr>
          <w:trHeight w:val="20"/>
        </w:trPr>
        <w:tc>
          <w:tcPr>
            <w:tcW w:w="2552" w:type="dxa"/>
          </w:tcPr>
          <w:p w14:paraId="747A1FB0"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 xml:space="preserve">Spójność z kierunkami rewitalizacji </w:t>
            </w:r>
          </w:p>
        </w:tc>
        <w:tc>
          <w:tcPr>
            <w:tcW w:w="6298" w:type="dxa"/>
          </w:tcPr>
          <w:p w14:paraId="7B0B9EA6" w14:textId="77777777" w:rsidR="00130479" w:rsidRDefault="00A956AF" w:rsidP="00E404C3">
            <w:pPr>
              <w:spacing w:line="276" w:lineRule="auto"/>
              <w:rPr>
                <w:rFonts w:eastAsia="Times New Roman" w:cstheme="minorHAnsi"/>
                <w:iCs/>
                <w:sz w:val="22"/>
                <w:szCs w:val="22"/>
              </w:rPr>
            </w:pPr>
            <w:r w:rsidRPr="00E404C3">
              <w:rPr>
                <w:rFonts w:eastAsia="Times New Roman" w:cstheme="minorHAnsi"/>
                <w:iCs/>
                <w:sz w:val="22"/>
                <w:szCs w:val="22"/>
              </w:rPr>
              <w:t>Kierunek 3: Adaptacja terenów i obiektów do pełnienia nowych funkcji</w:t>
            </w:r>
          </w:p>
          <w:p w14:paraId="0C1EAA56" w14:textId="0C9DCCE6" w:rsidR="00133C59" w:rsidRPr="00E404C3" w:rsidRDefault="00133C59" w:rsidP="00E404C3">
            <w:pPr>
              <w:spacing w:line="276" w:lineRule="auto"/>
              <w:rPr>
                <w:rFonts w:eastAsia="Times New Roman" w:cstheme="minorHAnsi"/>
                <w:iCs/>
                <w:sz w:val="22"/>
                <w:szCs w:val="22"/>
                <w:highlight w:val="yellow"/>
              </w:rPr>
            </w:pPr>
            <w:r w:rsidRPr="00BB4417">
              <w:rPr>
                <w:rFonts w:eastAsia="SimSun" w:cs="Arial Unicode MS"/>
                <w:kern w:val="3"/>
                <w:sz w:val="22"/>
                <w:szCs w:val="22"/>
                <w:lang w:eastAsia="zh-CN" w:bidi="hi-IN"/>
              </w:rPr>
              <w:t>Kierunek 5. Likwidacja barier i zwiększenie dostępności w mieście</w:t>
            </w:r>
          </w:p>
        </w:tc>
      </w:tr>
      <w:tr w:rsidR="00130479" w:rsidRPr="00E404C3" w14:paraId="2F180EB7" w14:textId="77777777" w:rsidTr="00144722">
        <w:trPr>
          <w:trHeight w:val="20"/>
        </w:trPr>
        <w:tc>
          <w:tcPr>
            <w:tcW w:w="2552" w:type="dxa"/>
          </w:tcPr>
          <w:p w14:paraId="3E9ACD84"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lastRenderedPageBreak/>
              <w:t>Wskaźniki produktu</w:t>
            </w:r>
          </w:p>
        </w:tc>
        <w:tc>
          <w:tcPr>
            <w:tcW w:w="6298" w:type="dxa"/>
          </w:tcPr>
          <w:p w14:paraId="247555F5" w14:textId="1A462C12" w:rsidR="00FC2184" w:rsidRPr="00E404C3" w:rsidRDefault="00FC2184">
            <w:pPr>
              <w:pStyle w:val="Akapitzlist"/>
              <w:numPr>
                <w:ilvl w:val="0"/>
                <w:numId w:val="12"/>
              </w:numPr>
              <w:spacing w:line="276" w:lineRule="auto"/>
              <w:rPr>
                <w:sz w:val="22"/>
                <w:szCs w:val="22"/>
              </w:rPr>
            </w:pPr>
            <w:r w:rsidRPr="00E404C3">
              <w:rPr>
                <w:sz w:val="22"/>
                <w:szCs w:val="22"/>
              </w:rPr>
              <w:t xml:space="preserve">Liczba obiektów dostosowanych do potrzeb osób z niepełnosprawnościami - 1 szt. </w:t>
            </w:r>
          </w:p>
          <w:p w14:paraId="446F531F" w14:textId="43C5ABF1" w:rsidR="00FC2184" w:rsidRPr="00E404C3" w:rsidRDefault="00FC2184">
            <w:pPr>
              <w:pStyle w:val="Akapitzlist"/>
              <w:numPr>
                <w:ilvl w:val="0"/>
                <w:numId w:val="12"/>
              </w:numPr>
              <w:spacing w:line="276" w:lineRule="auto"/>
              <w:rPr>
                <w:sz w:val="22"/>
                <w:szCs w:val="22"/>
              </w:rPr>
            </w:pPr>
            <w:r w:rsidRPr="00E404C3">
              <w:rPr>
                <w:sz w:val="22"/>
                <w:szCs w:val="22"/>
              </w:rPr>
              <w:t xml:space="preserve">Liczba wspartych obiektów, w których realizowane są usługi społeczne - 1 szt. </w:t>
            </w:r>
          </w:p>
          <w:p w14:paraId="45D33CEA" w14:textId="3E118B13" w:rsidR="00FC2184" w:rsidRPr="00E404C3" w:rsidRDefault="00FC2184">
            <w:pPr>
              <w:pStyle w:val="Akapitzlist"/>
              <w:numPr>
                <w:ilvl w:val="0"/>
                <w:numId w:val="12"/>
              </w:numPr>
              <w:spacing w:line="276" w:lineRule="auto"/>
              <w:rPr>
                <w:sz w:val="22"/>
                <w:szCs w:val="22"/>
              </w:rPr>
            </w:pPr>
            <w:r w:rsidRPr="00E404C3">
              <w:rPr>
                <w:sz w:val="22"/>
                <w:szCs w:val="22"/>
              </w:rPr>
              <w:t xml:space="preserve">Liczba wdrożonych rozwiązań proekologicznych – 1 szt. </w:t>
            </w:r>
          </w:p>
          <w:p w14:paraId="53CB08A9" w14:textId="42AB8B7F" w:rsidR="00130479" w:rsidRPr="00E404C3" w:rsidRDefault="00FC2184">
            <w:pPr>
              <w:pStyle w:val="Akapitzlist"/>
              <w:numPr>
                <w:ilvl w:val="0"/>
                <w:numId w:val="12"/>
              </w:numPr>
              <w:spacing w:line="276" w:lineRule="auto"/>
              <w:rPr>
                <w:sz w:val="22"/>
                <w:szCs w:val="22"/>
              </w:rPr>
            </w:pPr>
            <w:r w:rsidRPr="00E404C3">
              <w:rPr>
                <w:sz w:val="22"/>
                <w:szCs w:val="22"/>
              </w:rPr>
              <w:t xml:space="preserve">Liczba obiektów poddanych termomodernizacji – 1 szt. </w:t>
            </w:r>
          </w:p>
        </w:tc>
      </w:tr>
      <w:tr w:rsidR="00130479" w:rsidRPr="00E404C3" w14:paraId="43C14422" w14:textId="77777777" w:rsidTr="00144722">
        <w:trPr>
          <w:trHeight w:val="20"/>
        </w:trPr>
        <w:tc>
          <w:tcPr>
            <w:tcW w:w="2552" w:type="dxa"/>
          </w:tcPr>
          <w:p w14:paraId="48F95BB8"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Wskaźniki rezultatu</w:t>
            </w:r>
          </w:p>
        </w:tc>
        <w:tc>
          <w:tcPr>
            <w:tcW w:w="6298" w:type="dxa"/>
          </w:tcPr>
          <w:p w14:paraId="2140887F" w14:textId="6B433ED2" w:rsidR="00130479" w:rsidRPr="00033234" w:rsidRDefault="00DF573B" w:rsidP="00033234">
            <w:pPr>
              <w:pStyle w:val="Akapitzlist"/>
              <w:numPr>
                <w:ilvl w:val="0"/>
                <w:numId w:val="12"/>
              </w:numPr>
              <w:spacing w:line="276" w:lineRule="auto"/>
              <w:rPr>
                <w:sz w:val="22"/>
                <w:szCs w:val="22"/>
              </w:rPr>
            </w:pPr>
            <w:r w:rsidRPr="00040129">
              <w:rPr>
                <w:sz w:val="22"/>
                <w:szCs w:val="22"/>
              </w:rPr>
              <w:t xml:space="preserve">Liczba osób korzystających z obiektów infrastruktury społecznej zlokalizowanych bezpośrednio przy obszarach rewitalizowanych </w:t>
            </w:r>
            <w:proofErr w:type="gramStart"/>
            <w:r w:rsidRPr="00040129">
              <w:rPr>
                <w:sz w:val="22"/>
                <w:szCs w:val="22"/>
              </w:rPr>
              <w:t>-  60</w:t>
            </w:r>
            <w:proofErr w:type="gramEnd"/>
            <w:r w:rsidRPr="00040129">
              <w:rPr>
                <w:sz w:val="22"/>
                <w:szCs w:val="22"/>
              </w:rPr>
              <w:t xml:space="preserve"> osób / rok </w:t>
            </w:r>
          </w:p>
        </w:tc>
      </w:tr>
      <w:tr w:rsidR="00130479" w:rsidRPr="00E404C3" w14:paraId="5D23AB04" w14:textId="77777777" w:rsidTr="00144722">
        <w:trPr>
          <w:trHeight w:val="20"/>
        </w:trPr>
        <w:tc>
          <w:tcPr>
            <w:tcW w:w="2552" w:type="dxa"/>
          </w:tcPr>
          <w:p w14:paraId="685F9794"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Opis działań zapewniających dostępność osobom ze szczególnymi potrzebami</w:t>
            </w:r>
          </w:p>
        </w:tc>
        <w:tc>
          <w:tcPr>
            <w:tcW w:w="6298" w:type="dxa"/>
          </w:tcPr>
          <w:p w14:paraId="7FD1140C" w14:textId="52B1E88B" w:rsidR="00DF573B" w:rsidRPr="00E404C3" w:rsidRDefault="00DF573B" w:rsidP="00E404C3">
            <w:pPr>
              <w:spacing w:line="276" w:lineRule="auto"/>
              <w:rPr>
                <w:rFonts w:eastAsia="Times New Roman" w:cstheme="minorHAnsi"/>
                <w:sz w:val="22"/>
                <w:szCs w:val="22"/>
              </w:rPr>
            </w:pPr>
            <w:r w:rsidRPr="00E404C3">
              <w:rPr>
                <w:rFonts w:eastAsia="Times New Roman" w:cstheme="minorHAnsi"/>
                <w:sz w:val="22"/>
                <w:szCs w:val="22"/>
              </w:rPr>
              <w:t xml:space="preserve">Obiekt zostanie dostosowany do potrzeb osób z niepełnoprawnościami </w:t>
            </w:r>
            <w:proofErr w:type="gramStart"/>
            <w:r w:rsidRPr="00E404C3">
              <w:rPr>
                <w:rFonts w:eastAsia="Times New Roman" w:cstheme="minorHAnsi"/>
                <w:sz w:val="22"/>
                <w:szCs w:val="22"/>
              </w:rPr>
              <w:t>zgodnie  ze</w:t>
            </w:r>
            <w:proofErr w:type="gramEnd"/>
            <w:r w:rsidRPr="00E404C3">
              <w:rPr>
                <w:rFonts w:eastAsia="Times New Roman" w:cstheme="minorHAnsi"/>
                <w:sz w:val="22"/>
                <w:szCs w:val="22"/>
              </w:rPr>
              <w:t xml:space="preserve">  standardami projektowania </w:t>
            </w:r>
            <w:proofErr w:type="gramStart"/>
            <w:r w:rsidRPr="00E404C3">
              <w:rPr>
                <w:rFonts w:eastAsia="Times New Roman" w:cstheme="minorHAnsi"/>
                <w:sz w:val="22"/>
                <w:szCs w:val="22"/>
              </w:rPr>
              <w:t>budynków  dla</w:t>
            </w:r>
            <w:proofErr w:type="gramEnd"/>
            <w:r w:rsidRPr="00E404C3">
              <w:rPr>
                <w:rFonts w:eastAsia="Times New Roman" w:cstheme="minorHAnsi"/>
                <w:sz w:val="22"/>
                <w:szCs w:val="22"/>
              </w:rPr>
              <w:t xml:space="preserve">  osób z</w:t>
            </w:r>
            <w:r w:rsidRPr="00E404C3">
              <w:rPr>
                <w:rFonts w:eastAsia="Times New Roman" w:cstheme="minorHAnsi"/>
                <w:sz w:val="22"/>
                <w:szCs w:val="22"/>
              </w:rPr>
              <w:tab/>
              <w:t>niepełnosprawnościami, uwzględniających koncepcję uniwersalnego projektowania opracowaną przez Ministerstwo Rozwoju i Technologii.</w:t>
            </w:r>
          </w:p>
          <w:p w14:paraId="5429B286" w14:textId="77777777" w:rsidR="00DF573B" w:rsidRPr="00E404C3" w:rsidRDefault="00DF573B" w:rsidP="00E404C3">
            <w:pPr>
              <w:spacing w:line="276" w:lineRule="auto"/>
              <w:rPr>
                <w:rFonts w:eastAsia="Times New Roman" w:cstheme="minorHAnsi"/>
                <w:sz w:val="22"/>
                <w:szCs w:val="22"/>
              </w:rPr>
            </w:pPr>
          </w:p>
          <w:p w14:paraId="12FB040D" w14:textId="77777777" w:rsidR="00DF573B" w:rsidRPr="00E404C3" w:rsidRDefault="00DF573B" w:rsidP="00E404C3">
            <w:pPr>
              <w:spacing w:line="276" w:lineRule="auto"/>
              <w:rPr>
                <w:rFonts w:eastAsia="Times New Roman" w:cstheme="minorHAnsi"/>
                <w:sz w:val="22"/>
                <w:szCs w:val="22"/>
              </w:rPr>
            </w:pPr>
            <w:r w:rsidRPr="00E404C3">
              <w:rPr>
                <w:rFonts w:eastAsia="Times New Roman" w:cstheme="minorHAnsi"/>
                <w:sz w:val="22"/>
                <w:szCs w:val="22"/>
              </w:rPr>
              <w:t>Planuje się min. wykonać:</w:t>
            </w:r>
          </w:p>
          <w:p w14:paraId="0D34C5F0" w14:textId="77777777" w:rsidR="008973F1"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 xml:space="preserve">windę, </w:t>
            </w:r>
          </w:p>
          <w:p w14:paraId="42D72B95" w14:textId="74A230BD" w:rsidR="00DF573B"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podjazd dla osób z niepełnosprawnościami,</w:t>
            </w:r>
          </w:p>
          <w:p w14:paraId="6ADF371B" w14:textId="0C33C03A" w:rsidR="00130479"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miejsce/miejsca parkingowe,</w:t>
            </w:r>
          </w:p>
          <w:p w14:paraId="41D497E7" w14:textId="0548AAEA" w:rsidR="00DF573B"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komunikację poziomą i pionową bez barier</w:t>
            </w:r>
            <w:r w:rsidR="008973F1" w:rsidRPr="00E404C3">
              <w:rPr>
                <w:rFonts w:eastAsia="Times New Roman" w:cstheme="minorHAnsi"/>
                <w:sz w:val="22"/>
                <w:szCs w:val="22"/>
              </w:rPr>
              <w:t xml:space="preserve"> </w:t>
            </w:r>
            <w:r w:rsidRPr="00E404C3">
              <w:rPr>
                <w:rFonts w:eastAsia="Times New Roman" w:cstheme="minorHAnsi"/>
                <w:sz w:val="22"/>
                <w:szCs w:val="22"/>
              </w:rPr>
              <w:t>architektonicznych,</w:t>
            </w:r>
          </w:p>
          <w:p w14:paraId="13D44FC3" w14:textId="3DEFEE4A" w:rsidR="00DF573B"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 xml:space="preserve">oznaczenie nawierzchni </w:t>
            </w:r>
            <w:r w:rsidR="00AE587A" w:rsidRPr="00E404C3">
              <w:rPr>
                <w:rFonts w:eastAsia="Times New Roman" w:cstheme="minorHAnsi"/>
                <w:sz w:val="22"/>
                <w:szCs w:val="22"/>
              </w:rPr>
              <w:t>-</w:t>
            </w:r>
            <w:r w:rsidRPr="00E404C3">
              <w:rPr>
                <w:rFonts w:eastAsia="Times New Roman" w:cstheme="minorHAnsi"/>
                <w:sz w:val="22"/>
                <w:szCs w:val="22"/>
              </w:rPr>
              <w:t xml:space="preserve"> system fakturowy FON,</w:t>
            </w:r>
          </w:p>
          <w:p w14:paraId="5A8C8DAA" w14:textId="1FBDA2BB" w:rsidR="00DF573B" w:rsidRPr="00E404C3" w:rsidRDefault="00DF573B">
            <w:pPr>
              <w:pStyle w:val="Akapitzlist"/>
              <w:numPr>
                <w:ilvl w:val="0"/>
                <w:numId w:val="93"/>
              </w:numPr>
              <w:spacing w:line="276" w:lineRule="auto"/>
              <w:rPr>
                <w:rFonts w:eastAsia="Times New Roman" w:cstheme="minorHAnsi"/>
                <w:sz w:val="22"/>
                <w:szCs w:val="22"/>
              </w:rPr>
            </w:pPr>
            <w:r w:rsidRPr="00E404C3">
              <w:rPr>
                <w:rFonts w:eastAsia="Times New Roman" w:cstheme="minorHAnsi"/>
                <w:sz w:val="22"/>
                <w:szCs w:val="22"/>
              </w:rPr>
              <w:t>system balustrad i poręczy.</w:t>
            </w:r>
          </w:p>
        </w:tc>
      </w:tr>
      <w:tr w:rsidR="00130479" w:rsidRPr="00E404C3" w14:paraId="36D8B4EA" w14:textId="77777777" w:rsidTr="00144722">
        <w:trPr>
          <w:trHeight w:val="20"/>
        </w:trPr>
        <w:tc>
          <w:tcPr>
            <w:tcW w:w="2552" w:type="dxa"/>
          </w:tcPr>
          <w:p w14:paraId="3C64A6C0"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Czas realizacji</w:t>
            </w:r>
          </w:p>
        </w:tc>
        <w:tc>
          <w:tcPr>
            <w:tcW w:w="6298" w:type="dxa"/>
          </w:tcPr>
          <w:p w14:paraId="7C5DD59C" w14:textId="088BC21B" w:rsidR="00130479" w:rsidRPr="00E404C3" w:rsidRDefault="008973F1" w:rsidP="00E404C3">
            <w:pPr>
              <w:spacing w:line="276" w:lineRule="auto"/>
              <w:rPr>
                <w:rFonts w:cstheme="minorHAnsi"/>
                <w:sz w:val="22"/>
                <w:szCs w:val="22"/>
              </w:rPr>
            </w:pPr>
            <w:r w:rsidRPr="00E404C3">
              <w:rPr>
                <w:rFonts w:cstheme="minorHAnsi"/>
                <w:sz w:val="22"/>
                <w:szCs w:val="22"/>
              </w:rPr>
              <w:t>2026 - 2033</w:t>
            </w:r>
          </w:p>
        </w:tc>
      </w:tr>
      <w:tr w:rsidR="00130479" w:rsidRPr="00E404C3" w14:paraId="2D7AA5AE" w14:textId="77777777" w:rsidTr="00144722">
        <w:trPr>
          <w:trHeight w:val="20"/>
        </w:trPr>
        <w:tc>
          <w:tcPr>
            <w:tcW w:w="2552" w:type="dxa"/>
          </w:tcPr>
          <w:p w14:paraId="32A13692"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Szacowana całkowita wartość przedsięwzięcia w zł</w:t>
            </w:r>
          </w:p>
        </w:tc>
        <w:tc>
          <w:tcPr>
            <w:tcW w:w="6298" w:type="dxa"/>
          </w:tcPr>
          <w:p w14:paraId="6DB75667" w14:textId="38C20508" w:rsidR="00130479" w:rsidRPr="00E404C3" w:rsidRDefault="008973F1" w:rsidP="00E404C3">
            <w:pPr>
              <w:spacing w:line="276" w:lineRule="auto"/>
              <w:rPr>
                <w:rFonts w:eastAsia="Times New Roman" w:cstheme="minorHAnsi"/>
                <w:sz w:val="22"/>
                <w:szCs w:val="22"/>
              </w:rPr>
            </w:pPr>
            <w:r w:rsidRPr="00E404C3">
              <w:rPr>
                <w:rFonts w:eastAsia="Times New Roman" w:cstheme="minorHAnsi"/>
                <w:sz w:val="22"/>
                <w:szCs w:val="22"/>
              </w:rPr>
              <w:t>8 000 000, 00 zł</w:t>
            </w:r>
          </w:p>
        </w:tc>
      </w:tr>
      <w:tr w:rsidR="00130479" w:rsidRPr="00E404C3" w14:paraId="2FF10C1B" w14:textId="77777777" w:rsidTr="00144722">
        <w:trPr>
          <w:trHeight w:val="20"/>
        </w:trPr>
        <w:tc>
          <w:tcPr>
            <w:tcW w:w="2552" w:type="dxa"/>
          </w:tcPr>
          <w:p w14:paraId="5532CC37" w14:textId="77777777" w:rsidR="00130479" w:rsidRPr="00E404C3" w:rsidRDefault="00130479" w:rsidP="00E404C3">
            <w:pPr>
              <w:spacing w:line="276" w:lineRule="auto"/>
              <w:rPr>
                <w:rFonts w:eastAsia="Times New Roman" w:cstheme="minorHAnsi"/>
                <w:sz w:val="22"/>
                <w:szCs w:val="22"/>
              </w:rPr>
            </w:pPr>
            <w:r w:rsidRPr="00E404C3">
              <w:rPr>
                <w:rFonts w:eastAsia="Times New Roman" w:cstheme="minorHAnsi"/>
                <w:sz w:val="22"/>
                <w:szCs w:val="22"/>
              </w:rPr>
              <w:t>Potencjalne źródła finansowania</w:t>
            </w:r>
          </w:p>
        </w:tc>
        <w:tc>
          <w:tcPr>
            <w:tcW w:w="6298" w:type="dxa"/>
          </w:tcPr>
          <w:p w14:paraId="18D1492D" w14:textId="406A1D8C" w:rsidR="00663A8A" w:rsidRPr="00E404C3" w:rsidRDefault="007A5F50" w:rsidP="00E404C3">
            <w:pPr>
              <w:spacing w:line="276" w:lineRule="auto"/>
              <w:rPr>
                <w:rFonts w:eastAsia="Times New Roman" w:cstheme="minorHAnsi"/>
                <w:sz w:val="22"/>
                <w:szCs w:val="22"/>
              </w:rPr>
            </w:pPr>
            <w:r w:rsidRPr="00E404C3">
              <w:rPr>
                <w:rFonts w:eastAsia="Times New Roman" w:cstheme="minorHAnsi"/>
                <w:sz w:val="22"/>
                <w:szCs w:val="22"/>
              </w:rPr>
              <w:t>Środki własne</w:t>
            </w:r>
            <w:r w:rsidR="001651E3" w:rsidRPr="00E404C3">
              <w:rPr>
                <w:rFonts w:eastAsia="Times New Roman" w:cstheme="minorHAnsi"/>
                <w:sz w:val="22"/>
                <w:szCs w:val="22"/>
              </w:rPr>
              <w:t xml:space="preserve"> powiatu</w:t>
            </w:r>
            <w:r w:rsidRPr="00E404C3">
              <w:rPr>
                <w:rFonts w:eastAsia="Times New Roman" w:cstheme="minorHAnsi"/>
                <w:sz w:val="22"/>
                <w:szCs w:val="22"/>
              </w:rPr>
              <w:t>, środki krajowe, środki unijne</w:t>
            </w:r>
          </w:p>
        </w:tc>
      </w:tr>
    </w:tbl>
    <w:p w14:paraId="7AB37DE5" w14:textId="77777777" w:rsidR="00A331F0" w:rsidRDefault="00A331F0" w:rsidP="00E8692E"/>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813899" w:rsidRPr="00E404C3" w14:paraId="403F9196" w14:textId="77777777" w:rsidTr="00144722">
        <w:trPr>
          <w:trHeight w:val="20"/>
        </w:trPr>
        <w:tc>
          <w:tcPr>
            <w:tcW w:w="2552" w:type="dxa"/>
            <w:shd w:val="clear" w:color="auto" w:fill="9B2D1F"/>
          </w:tcPr>
          <w:p w14:paraId="03A1352E" w14:textId="77777777" w:rsidR="00813899" w:rsidRPr="00144722" w:rsidRDefault="00813899" w:rsidP="00E404C3">
            <w:pPr>
              <w:spacing w:line="276" w:lineRule="auto"/>
              <w:rPr>
                <w:rFonts w:eastAsia="Times New Roman" w:cstheme="minorHAnsi"/>
                <w:color w:val="FFFFFF" w:themeColor="background1"/>
                <w:sz w:val="22"/>
                <w:szCs w:val="22"/>
              </w:rPr>
            </w:pPr>
            <w:bookmarkStart w:id="252" w:name="_Hlk198632975"/>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5A81CA6D" w14:textId="00BE3F6B" w:rsidR="00813899" w:rsidRPr="00144722" w:rsidRDefault="00593B22">
            <w:pPr>
              <w:pStyle w:val="Akapitzlist"/>
              <w:numPr>
                <w:ilvl w:val="0"/>
                <w:numId w:val="149"/>
              </w:numPr>
              <w:spacing w:line="276" w:lineRule="auto"/>
              <w:rPr>
                <w:rFonts w:eastAsia="Times New Roman" w:cstheme="minorHAnsi"/>
                <w:color w:val="FFFFFF" w:themeColor="background1"/>
                <w:sz w:val="22"/>
                <w:szCs w:val="22"/>
              </w:rPr>
            </w:pPr>
            <w:r w:rsidRPr="00144722">
              <w:rPr>
                <w:rFonts w:cstheme="minorHAnsi"/>
                <w:b/>
                <w:bCs/>
                <w:color w:val="FFFFFF" w:themeColor="background1"/>
                <w:sz w:val="22"/>
                <w:szCs w:val="22"/>
              </w:rPr>
              <w:t xml:space="preserve">Rozwój infrastruktury usług społecznych w Powiecie Będzińskim – modernizacja budynku przy ul. Sieleckiej 11 w Będzinie </w:t>
            </w:r>
          </w:p>
        </w:tc>
      </w:tr>
      <w:tr w:rsidR="00813899" w:rsidRPr="00E404C3" w14:paraId="66F33331" w14:textId="77777777" w:rsidTr="00144722">
        <w:trPr>
          <w:trHeight w:val="20"/>
        </w:trPr>
        <w:tc>
          <w:tcPr>
            <w:tcW w:w="2552" w:type="dxa"/>
            <w:shd w:val="clear" w:color="auto" w:fill="FFFFFF" w:themeFill="background1"/>
          </w:tcPr>
          <w:p w14:paraId="61C10719"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Inicjator i podmioty uczestniczące w realizacji przedsięwzięcia</w:t>
            </w:r>
          </w:p>
        </w:tc>
        <w:tc>
          <w:tcPr>
            <w:tcW w:w="6298" w:type="dxa"/>
          </w:tcPr>
          <w:p w14:paraId="7DFAD853" w14:textId="77777777" w:rsidR="00B224DE" w:rsidRPr="00E404C3" w:rsidRDefault="00B224DE" w:rsidP="00E404C3">
            <w:pPr>
              <w:spacing w:line="276" w:lineRule="auto"/>
              <w:rPr>
                <w:rFonts w:eastAsia="Times New Roman" w:cstheme="minorHAnsi"/>
                <w:sz w:val="22"/>
                <w:szCs w:val="22"/>
              </w:rPr>
            </w:pPr>
            <w:r w:rsidRPr="00E404C3">
              <w:rPr>
                <w:rFonts w:eastAsia="Times New Roman" w:cstheme="minorHAnsi"/>
                <w:sz w:val="22"/>
                <w:szCs w:val="22"/>
              </w:rPr>
              <w:t>Powiat Będziński</w:t>
            </w:r>
          </w:p>
          <w:p w14:paraId="1B49EF07" w14:textId="77777777" w:rsidR="00B224DE" w:rsidRPr="00E404C3" w:rsidRDefault="00B224DE" w:rsidP="00E404C3">
            <w:pPr>
              <w:spacing w:line="276" w:lineRule="auto"/>
              <w:rPr>
                <w:rFonts w:eastAsia="Times New Roman" w:cstheme="minorHAnsi"/>
                <w:sz w:val="22"/>
                <w:szCs w:val="22"/>
              </w:rPr>
            </w:pPr>
            <w:r w:rsidRPr="00E404C3">
              <w:rPr>
                <w:rFonts w:eastAsia="Times New Roman" w:cstheme="minorHAnsi"/>
                <w:sz w:val="22"/>
                <w:szCs w:val="22"/>
              </w:rPr>
              <w:t>Wydział Inwestycji, Rozwoju i Nadzoru Właścicielskiego - Starostwo Powiatowe w Będzinie</w:t>
            </w:r>
          </w:p>
          <w:p w14:paraId="453A4198" w14:textId="7E639138" w:rsidR="00813899" w:rsidRPr="00E404C3" w:rsidRDefault="00B224DE" w:rsidP="00E404C3">
            <w:pPr>
              <w:spacing w:line="276" w:lineRule="auto"/>
              <w:rPr>
                <w:rFonts w:eastAsia="Times New Roman" w:cstheme="minorHAnsi"/>
                <w:sz w:val="22"/>
                <w:szCs w:val="22"/>
              </w:rPr>
            </w:pPr>
            <w:r w:rsidRPr="00E404C3">
              <w:rPr>
                <w:rFonts w:eastAsia="Times New Roman" w:cstheme="minorHAnsi"/>
                <w:sz w:val="22"/>
                <w:szCs w:val="22"/>
              </w:rPr>
              <w:t>Powiatowe Centrum Pomocy Społecznej w Będzinie</w:t>
            </w:r>
          </w:p>
        </w:tc>
      </w:tr>
      <w:tr w:rsidR="00813899" w:rsidRPr="00E404C3" w14:paraId="5D8CBC7E" w14:textId="77777777" w:rsidTr="00144722">
        <w:trPr>
          <w:trHeight w:val="20"/>
        </w:trPr>
        <w:tc>
          <w:tcPr>
            <w:tcW w:w="2552" w:type="dxa"/>
            <w:shd w:val="clear" w:color="auto" w:fill="FFFFFF" w:themeFill="background1"/>
          </w:tcPr>
          <w:p w14:paraId="1AFFC9E0"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Lokalizacja przedsięwzięcia</w:t>
            </w:r>
          </w:p>
        </w:tc>
        <w:tc>
          <w:tcPr>
            <w:tcW w:w="6298" w:type="dxa"/>
          </w:tcPr>
          <w:p w14:paraId="61F05F81" w14:textId="6A8F2594" w:rsidR="00813899" w:rsidRPr="00E404C3" w:rsidRDefault="00B224DE" w:rsidP="00E404C3">
            <w:pPr>
              <w:spacing w:line="276" w:lineRule="auto"/>
              <w:rPr>
                <w:rFonts w:eastAsia="Times New Roman" w:cstheme="minorHAnsi"/>
                <w:iCs/>
                <w:sz w:val="22"/>
                <w:szCs w:val="22"/>
              </w:rPr>
            </w:pPr>
            <w:r w:rsidRPr="00E404C3">
              <w:rPr>
                <w:rFonts w:eastAsia="Times New Roman" w:cstheme="minorHAnsi"/>
                <w:iCs/>
                <w:sz w:val="22"/>
                <w:szCs w:val="22"/>
              </w:rPr>
              <w:t>Będzin, ul. Sielecka 11 (budynek zlokalizowany w bezpośrednim sąsiedztwie obszaru rewitalizowanego - 4a/4b Centrum, 5a/5b Stare Warpie oraz pozostałe obszary rewitalizacyjne).</w:t>
            </w:r>
          </w:p>
        </w:tc>
      </w:tr>
      <w:tr w:rsidR="00813899" w:rsidRPr="00E404C3" w14:paraId="570A7163" w14:textId="77777777" w:rsidTr="00144722">
        <w:trPr>
          <w:trHeight w:val="20"/>
        </w:trPr>
        <w:tc>
          <w:tcPr>
            <w:tcW w:w="2552" w:type="dxa"/>
            <w:shd w:val="clear" w:color="auto" w:fill="FFFFFF" w:themeFill="background1"/>
          </w:tcPr>
          <w:p w14:paraId="7B280570" w14:textId="77777777" w:rsidR="00813899" w:rsidRPr="00E404C3" w:rsidRDefault="00813899" w:rsidP="00E404C3">
            <w:pPr>
              <w:spacing w:line="276" w:lineRule="auto"/>
              <w:rPr>
                <w:sz w:val="22"/>
                <w:szCs w:val="22"/>
              </w:rPr>
            </w:pPr>
            <w:r w:rsidRPr="00E404C3">
              <w:rPr>
                <w:sz w:val="22"/>
                <w:szCs w:val="22"/>
              </w:rPr>
              <w:t xml:space="preserve">Opis problemu </w:t>
            </w:r>
          </w:p>
        </w:tc>
        <w:tc>
          <w:tcPr>
            <w:tcW w:w="6298" w:type="dxa"/>
          </w:tcPr>
          <w:p w14:paraId="5284FBF1" w14:textId="6E8FD85C" w:rsidR="00506865" w:rsidRPr="00E404C3" w:rsidRDefault="00506865">
            <w:pPr>
              <w:pStyle w:val="Akapitzlist"/>
              <w:numPr>
                <w:ilvl w:val="0"/>
                <w:numId w:val="94"/>
              </w:numPr>
              <w:spacing w:line="276" w:lineRule="auto"/>
              <w:rPr>
                <w:sz w:val="22"/>
                <w:szCs w:val="22"/>
              </w:rPr>
            </w:pPr>
            <w:r w:rsidRPr="00E404C3">
              <w:rPr>
                <w:sz w:val="22"/>
                <w:szCs w:val="22"/>
              </w:rPr>
              <w:t>ubóstwo i bezradność życiowa,</w:t>
            </w:r>
          </w:p>
          <w:p w14:paraId="52C21FF2" w14:textId="1F6C295A" w:rsidR="00506865" w:rsidRPr="00E404C3" w:rsidRDefault="00506865">
            <w:pPr>
              <w:pStyle w:val="Akapitzlist"/>
              <w:numPr>
                <w:ilvl w:val="0"/>
                <w:numId w:val="94"/>
              </w:numPr>
              <w:spacing w:line="276" w:lineRule="auto"/>
              <w:rPr>
                <w:sz w:val="22"/>
                <w:szCs w:val="22"/>
              </w:rPr>
            </w:pPr>
            <w:r w:rsidRPr="00E404C3">
              <w:rPr>
                <w:sz w:val="22"/>
                <w:szCs w:val="22"/>
              </w:rPr>
              <w:t>degradacja stanu technicznego obiektów budowlanych,</w:t>
            </w:r>
          </w:p>
          <w:p w14:paraId="7C50671E" w14:textId="79D8FF0B" w:rsidR="00506865" w:rsidRPr="00E404C3" w:rsidRDefault="00506865">
            <w:pPr>
              <w:pStyle w:val="Akapitzlist"/>
              <w:numPr>
                <w:ilvl w:val="0"/>
                <w:numId w:val="94"/>
              </w:numPr>
              <w:spacing w:line="276" w:lineRule="auto"/>
              <w:rPr>
                <w:sz w:val="22"/>
                <w:szCs w:val="22"/>
              </w:rPr>
            </w:pPr>
            <w:r w:rsidRPr="00E404C3">
              <w:rPr>
                <w:sz w:val="22"/>
                <w:szCs w:val="22"/>
              </w:rPr>
              <w:lastRenderedPageBreak/>
              <w:t>niewystarczająca infrastruktura społeczna w sąsiedztwie obszarów rewitalizowanych,</w:t>
            </w:r>
          </w:p>
          <w:p w14:paraId="3390F2CB" w14:textId="74615BA6" w:rsidR="00506865" w:rsidRPr="00E404C3" w:rsidRDefault="00506865">
            <w:pPr>
              <w:pStyle w:val="Akapitzlist"/>
              <w:numPr>
                <w:ilvl w:val="0"/>
                <w:numId w:val="94"/>
              </w:numPr>
              <w:spacing w:line="276" w:lineRule="auto"/>
              <w:rPr>
                <w:sz w:val="22"/>
                <w:szCs w:val="22"/>
              </w:rPr>
            </w:pPr>
            <w:r w:rsidRPr="00E404C3">
              <w:rPr>
                <w:sz w:val="22"/>
                <w:szCs w:val="22"/>
              </w:rPr>
              <w:t>brak dostosowania obiektu i przestrzeni do potrzeb użytkowników, w tym osób z niepełnosprawnościami,</w:t>
            </w:r>
          </w:p>
          <w:p w14:paraId="49658775" w14:textId="6A050297" w:rsidR="00813899" w:rsidRPr="00E404C3" w:rsidRDefault="00506865">
            <w:pPr>
              <w:pStyle w:val="Akapitzlist"/>
              <w:numPr>
                <w:ilvl w:val="0"/>
                <w:numId w:val="94"/>
              </w:numPr>
              <w:spacing w:line="276" w:lineRule="auto"/>
              <w:rPr>
                <w:sz w:val="22"/>
                <w:szCs w:val="22"/>
              </w:rPr>
            </w:pPr>
            <w:r w:rsidRPr="00E404C3">
              <w:rPr>
                <w:sz w:val="22"/>
                <w:szCs w:val="22"/>
              </w:rPr>
              <w:t>zły stan techniczny obiektu, w szczególności w zakresie energooszczędności i ochrony środowiska.</w:t>
            </w:r>
          </w:p>
        </w:tc>
      </w:tr>
      <w:tr w:rsidR="00813899" w:rsidRPr="00E404C3" w14:paraId="206F0945" w14:textId="77777777" w:rsidTr="00144722">
        <w:trPr>
          <w:trHeight w:val="20"/>
        </w:trPr>
        <w:tc>
          <w:tcPr>
            <w:tcW w:w="2552" w:type="dxa"/>
            <w:shd w:val="clear" w:color="auto" w:fill="FFFFFF" w:themeFill="background1"/>
          </w:tcPr>
          <w:p w14:paraId="46ACD3A8"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lastRenderedPageBreak/>
              <w:t>Opis przedsięwzięcia</w:t>
            </w:r>
          </w:p>
        </w:tc>
        <w:tc>
          <w:tcPr>
            <w:tcW w:w="6298" w:type="dxa"/>
          </w:tcPr>
          <w:p w14:paraId="785FF61D" w14:textId="69BC64BF" w:rsidR="002C6452" w:rsidRPr="00E404C3" w:rsidRDefault="002C6452" w:rsidP="00E404C3">
            <w:pPr>
              <w:spacing w:line="276" w:lineRule="auto"/>
              <w:rPr>
                <w:rFonts w:eastAsiaTheme="minorHAnsi" w:cstheme="minorHAnsi"/>
                <w:color w:val="000000"/>
                <w:sz w:val="22"/>
                <w:szCs w:val="22"/>
              </w:rPr>
            </w:pPr>
            <w:r w:rsidRPr="00E404C3">
              <w:rPr>
                <w:rFonts w:eastAsiaTheme="minorHAnsi" w:cstheme="minorHAnsi"/>
                <w:color w:val="000000"/>
                <w:sz w:val="22"/>
                <w:szCs w:val="22"/>
              </w:rPr>
              <w:t xml:space="preserve">W ramach przedsięwzięcia zakłada się utworzenie centrum opiekuńczo </w:t>
            </w:r>
            <w:proofErr w:type="gramStart"/>
            <w:r w:rsidR="007E7EE7" w:rsidRPr="00E404C3">
              <w:rPr>
                <w:rFonts w:eastAsiaTheme="minorHAnsi" w:cstheme="minorHAnsi"/>
                <w:color w:val="000000"/>
                <w:sz w:val="22"/>
                <w:szCs w:val="22"/>
              </w:rPr>
              <w:t xml:space="preserve">- </w:t>
            </w:r>
            <w:r w:rsidRPr="00E404C3">
              <w:rPr>
                <w:rFonts w:eastAsiaTheme="minorHAnsi" w:cstheme="minorHAnsi"/>
                <w:color w:val="000000"/>
                <w:sz w:val="22"/>
                <w:szCs w:val="22"/>
              </w:rPr>
              <w:t xml:space="preserve"> mieszkalnego</w:t>
            </w:r>
            <w:proofErr w:type="gramEnd"/>
            <w:r w:rsidRPr="00E404C3">
              <w:rPr>
                <w:rFonts w:eastAsiaTheme="minorHAnsi" w:cstheme="minorHAnsi"/>
                <w:color w:val="000000"/>
                <w:sz w:val="22"/>
                <w:szCs w:val="22"/>
              </w:rPr>
              <w:t xml:space="preserve"> dziennego, z możliwością</w:t>
            </w:r>
            <w:r w:rsidR="000C537B" w:rsidRPr="00E404C3">
              <w:rPr>
                <w:rFonts w:eastAsiaTheme="minorHAnsi" w:cstheme="minorHAnsi"/>
                <w:color w:val="000000"/>
                <w:sz w:val="22"/>
                <w:szCs w:val="22"/>
              </w:rPr>
              <w:t xml:space="preserve"> </w:t>
            </w:r>
            <w:r w:rsidRPr="00E404C3">
              <w:rPr>
                <w:rFonts w:eastAsiaTheme="minorHAnsi" w:cstheme="minorHAnsi"/>
                <w:color w:val="000000"/>
                <w:sz w:val="22"/>
                <w:szCs w:val="22"/>
              </w:rPr>
              <w:t xml:space="preserve">realizowania krótkoterminowej opieki </w:t>
            </w:r>
            <w:proofErr w:type="spellStart"/>
            <w:r w:rsidRPr="00E404C3">
              <w:rPr>
                <w:rFonts w:eastAsiaTheme="minorHAnsi" w:cstheme="minorHAnsi"/>
                <w:color w:val="000000"/>
                <w:sz w:val="22"/>
                <w:szCs w:val="22"/>
              </w:rPr>
              <w:t>wytchnieniowej</w:t>
            </w:r>
            <w:proofErr w:type="spellEnd"/>
            <w:r w:rsidRPr="00E404C3">
              <w:rPr>
                <w:rFonts w:eastAsiaTheme="minorHAnsi" w:cstheme="minorHAnsi"/>
                <w:color w:val="000000"/>
                <w:sz w:val="22"/>
                <w:szCs w:val="22"/>
              </w:rPr>
              <w:t xml:space="preserve"> całodobowej lub stworzenia ośrodka wsparcia dziennego typu środowiskowy dom samopomocy z możliwością realizowana krótkoterminowej opieki </w:t>
            </w:r>
            <w:proofErr w:type="spellStart"/>
            <w:r w:rsidRPr="00E404C3">
              <w:rPr>
                <w:rFonts w:eastAsiaTheme="minorHAnsi" w:cstheme="minorHAnsi"/>
                <w:color w:val="000000"/>
                <w:sz w:val="22"/>
                <w:szCs w:val="22"/>
              </w:rPr>
              <w:t>wytchnieniowej</w:t>
            </w:r>
            <w:proofErr w:type="spellEnd"/>
            <w:r w:rsidRPr="00E404C3">
              <w:rPr>
                <w:rFonts w:eastAsiaTheme="minorHAnsi" w:cstheme="minorHAnsi"/>
                <w:color w:val="000000"/>
                <w:sz w:val="22"/>
                <w:szCs w:val="22"/>
              </w:rPr>
              <w:t xml:space="preserve"> całodobowej.</w:t>
            </w:r>
          </w:p>
          <w:p w14:paraId="5C35359A" w14:textId="77777777" w:rsidR="000C537B" w:rsidRPr="00E404C3" w:rsidRDefault="000C537B" w:rsidP="00E404C3">
            <w:pPr>
              <w:spacing w:line="276" w:lineRule="auto"/>
              <w:rPr>
                <w:rFonts w:eastAsiaTheme="minorHAnsi" w:cstheme="minorHAnsi"/>
                <w:color w:val="000000"/>
                <w:sz w:val="22"/>
                <w:szCs w:val="22"/>
              </w:rPr>
            </w:pPr>
          </w:p>
          <w:p w14:paraId="1471BFCF" w14:textId="01FD3A64" w:rsidR="002C6452" w:rsidRPr="00E404C3" w:rsidRDefault="002C6452" w:rsidP="00E404C3">
            <w:pPr>
              <w:spacing w:line="276" w:lineRule="auto"/>
              <w:rPr>
                <w:rFonts w:eastAsiaTheme="minorHAnsi" w:cstheme="minorHAnsi"/>
                <w:color w:val="000000"/>
                <w:sz w:val="22"/>
                <w:szCs w:val="22"/>
              </w:rPr>
            </w:pPr>
            <w:r w:rsidRPr="00E404C3">
              <w:rPr>
                <w:rFonts w:eastAsiaTheme="minorHAnsi" w:cstheme="minorHAnsi"/>
                <w:color w:val="000000"/>
                <w:sz w:val="22"/>
                <w:szCs w:val="22"/>
              </w:rPr>
              <w:t xml:space="preserve">Zakres prac modernizacyjnych </w:t>
            </w:r>
            <w:r w:rsidR="000C537B" w:rsidRPr="00E404C3">
              <w:rPr>
                <w:rFonts w:eastAsiaTheme="minorHAnsi" w:cstheme="minorHAnsi"/>
                <w:color w:val="000000"/>
                <w:sz w:val="22"/>
                <w:szCs w:val="22"/>
              </w:rPr>
              <w:t xml:space="preserve">obejmuje </w:t>
            </w:r>
            <w:r w:rsidRPr="00E404C3">
              <w:rPr>
                <w:rFonts w:eastAsiaTheme="minorHAnsi" w:cstheme="minorHAnsi"/>
                <w:color w:val="000000"/>
                <w:sz w:val="22"/>
                <w:szCs w:val="22"/>
              </w:rPr>
              <w:t>m.in.:</w:t>
            </w:r>
          </w:p>
          <w:p w14:paraId="6AD812AE" w14:textId="36A38966" w:rsidR="002C6452" w:rsidRPr="00E404C3" w:rsidRDefault="002C6452">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kompleksowy remont budynku z przeznaczeniem na cele społeczne, mieszkania treningowe lub wspomagane,</w:t>
            </w:r>
          </w:p>
          <w:p w14:paraId="1773A260" w14:textId="7AD6CFAC" w:rsidR="00813899" w:rsidRPr="00E404C3" w:rsidRDefault="002C6452">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zagospodarowanie przestrzeni wokół budynku,</w:t>
            </w:r>
          </w:p>
          <w:p w14:paraId="67797BA9" w14:textId="3131484F"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dostosowanie budynku do potrzeb osób z niepełnosprawnościami,</w:t>
            </w:r>
          </w:p>
          <w:p w14:paraId="3A89FF3A" w14:textId="57A59135"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poprawa stanu technicznego budynku,</w:t>
            </w:r>
          </w:p>
          <w:p w14:paraId="5B111F12" w14:textId="05C08BA7"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termomodernizacja i poprawa efektywności energetycznej budynku.</w:t>
            </w:r>
          </w:p>
          <w:p w14:paraId="3AE1EEEC" w14:textId="77777777" w:rsidR="007E7EE7" w:rsidRPr="00E404C3" w:rsidRDefault="007E7EE7" w:rsidP="00E404C3">
            <w:pPr>
              <w:spacing w:line="276" w:lineRule="auto"/>
              <w:rPr>
                <w:rFonts w:eastAsiaTheme="minorHAnsi" w:cstheme="minorHAnsi"/>
                <w:color w:val="000000"/>
                <w:sz w:val="22"/>
                <w:szCs w:val="22"/>
              </w:rPr>
            </w:pPr>
            <w:r w:rsidRPr="00E404C3">
              <w:rPr>
                <w:rFonts w:eastAsiaTheme="minorHAnsi" w:cstheme="minorHAnsi"/>
                <w:color w:val="000000"/>
                <w:sz w:val="22"/>
                <w:szCs w:val="22"/>
              </w:rPr>
              <w:t>Infrastruktura projektu będzie wykorzystywana do realizacji</w:t>
            </w:r>
          </w:p>
          <w:p w14:paraId="0897B778" w14:textId="5341D370" w:rsidR="007E7EE7" w:rsidRPr="00E404C3" w:rsidRDefault="007E7EE7" w:rsidP="00E404C3">
            <w:pPr>
              <w:spacing w:line="276" w:lineRule="auto"/>
              <w:rPr>
                <w:rFonts w:eastAsiaTheme="minorHAnsi" w:cstheme="minorHAnsi"/>
                <w:color w:val="000000"/>
                <w:sz w:val="22"/>
                <w:szCs w:val="22"/>
              </w:rPr>
            </w:pPr>
            <w:r w:rsidRPr="00E404C3">
              <w:rPr>
                <w:rFonts w:eastAsiaTheme="minorHAnsi" w:cstheme="minorHAnsi"/>
                <w:color w:val="000000"/>
                <w:sz w:val="22"/>
                <w:szCs w:val="22"/>
              </w:rPr>
              <w:t>działań o wymiarze społecznym ukierunkowanych na poprawę jakości życia mieszkańców m</w:t>
            </w:r>
            <w:r w:rsidR="000C537B" w:rsidRPr="00E404C3">
              <w:rPr>
                <w:rFonts w:eastAsiaTheme="minorHAnsi" w:cstheme="minorHAnsi"/>
                <w:color w:val="000000"/>
                <w:sz w:val="22"/>
                <w:szCs w:val="22"/>
              </w:rPr>
              <w:t>.</w:t>
            </w:r>
            <w:r w:rsidRPr="00E404C3">
              <w:rPr>
                <w:rFonts w:eastAsiaTheme="minorHAnsi" w:cstheme="minorHAnsi"/>
                <w:color w:val="000000"/>
                <w:sz w:val="22"/>
                <w:szCs w:val="22"/>
              </w:rPr>
              <w:t>in. poprzez:</w:t>
            </w:r>
          </w:p>
          <w:p w14:paraId="3F662101" w14:textId="3FB42E39"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rozwój usług mieszkalnictwa wspieranego/treningowego,</w:t>
            </w:r>
          </w:p>
          <w:p w14:paraId="4C0CF5DC" w14:textId="7BAE98B5"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zapewnienie dostępu do usług świadczonych w mieszkaniach,</w:t>
            </w:r>
          </w:p>
          <w:p w14:paraId="2840D23D" w14:textId="58921967"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rozwój usług opiekuńczych i specjalistycznych usług opiekuńczych,</w:t>
            </w:r>
          </w:p>
          <w:p w14:paraId="56E419BE" w14:textId="7B31CDC2"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rozwój usług społecznych innych niż wymienione powyżej</w:t>
            </w:r>
            <w:r w:rsidR="000C537B" w:rsidRPr="00E404C3">
              <w:rPr>
                <w:rFonts w:eastAsiaTheme="minorHAnsi" w:cstheme="minorHAnsi"/>
                <w:color w:val="000000"/>
                <w:sz w:val="22"/>
                <w:szCs w:val="22"/>
              </w:rPr>
              <w:t xml:space="preserve"> </w:t>
            </w:r>
            <w:r w:rsidRPr="00E404C3">
              <w:rPr>
                <w:rFonts w:eastAsiaTheme="minorHAnsi" w:cstheme="minorHAnsi"/>
                <w:color w:val="000000"/>
                <w:sz w:val="22"/>
                <w:szCs w:val="22"/>
              </w:rPr>
              <w:t>wspierających proces integracji społecznej osób zagrożonych ubóstwem lub wykluczeniem,</w:t>
            </w:r>
          </w:p>
          <w:p w14:paraId="6F40B510" w14:textId="0819608B" w:rsidR="007E7EE7" w:rsidRPr="00E404C3" w:rsidRDefault="007E7EE7">
            <w:pPr>
              <w:pStyle w:val="Akapitzlist"/>
              <w:numPr>
                <w:ilvl w:val="0"/>
                <w:numId w:val="95"/>
              </w:numPr>
              <w:spacing w:line="276" w:lineRule="auto"/>
              <w:rPr>
                <w:rFonts w:eastAsiaTheme="minorHAnsi" w:cstheme="minorHAnsi"/>
                <w:color w:val="000000"/>
                <w:sz w:val="22"/>
                <w:szCs w:val="22"/>
              </w:rPr>
            </w:pPr>
            <w:r w:rsidRPr="00E404C3">
              <w:rPr>
                <w:rFonts w:eastAsiaTheme="minorHAnsi" w:cstheme="minorHAnsi"/>
                <w:color w:val="000000"/>
                <w:sz w:val="22"/>
                <w:szCs w:val="22"/>
              </w:rPr>
              <w:t>podejmowanie działań służących m.in. zachowaniu, ratowaniu,</w:t>
            </w:r>
            <w:r w:rsidR="000C537B" w:rsidRPr="00E404C3">
              <w:rPr>
                <w:rFonts w:eastAsiaTheme="minorHAnsi" w:cstheme="minorHAnsi"/>
                <w:color w:val="000000"/>
                <w:sz w:val="22"/>
                <w:szCs w:val="22"/>
              </w:rPr>
              <w:t xml:space="preserve"> </w:t>
            </w:r>
            <w:r w:rsidRPr="00E404C3">
              <w:rPr>
                <w:rFonts w:eastAsiaTheme="minorHAnsi" w:cstheme="minorHAnsi"/>
                <w:color w:val="000000"/>
                <w:sz w:val="22"/>
                <w:szCs w:val="22"/>
              </w:rPr>
              <w:t>przywracaniu lub poprawie zdrowia osób zagrożonych ubóstwem</w:t>
            </w:r>
            <w:r w:rsidR="000C537B" w:rsidRPr="00E404C3">
              <w:rPr>
                <w:rFonts w:eastAsiaTheme="minorHAnsi" w:cstheme="minorHAnsi"/>
                <w:color w:val="000000"/>
                <w:sz w:val="22"/>
                <w:szCs w:val="22"/>
              </w:rPr>
              <w:t xml:space="preserve"> </w:t>
            </w:r>
            <w:r w:rsidRPr="00E404C3">
              <w:rPr>
                <w:rFonts w:eastAsiaTheme="minorHAnsi" w:cstheme="minorHAnsi"/>
                <w:color w:val="000000"/>
                <w:sz w:val="22"/>
                <w:szCs w:val="22"/>
              </w:rPr>
              <w:t>lub wykluczeniem społecznym.</w:t>
            </w:r>
          </w:p>
        </w:tc>
      </w:tr>
      <w:tr w:rsidR="00E520BE" w:rsidRPr="00E404C3" w14:paraId="66F3FEBB" w14:textId="77777777" w:rsidTr="00144722">
        <w:trPr>
          <w:trHeight w:val="20"/>
        </w:trPr>
        <w:tc>
          <w:tcPr>
            <w:tcW w:w="2552" w:type="dxa"/>
            <w:shd w:val="clear" w:color="auto" w:fill="FFFFFF" w:themeFill="background1"/>
          </w:tcPr>
          <w:p w14:paraId="3BAB8C74" w14:textId="7F472A64" w:rsidR="00E520BE" w:rsidRPr="00E404C3" w:rsidRDefault="00E520BE" w:rsidP="00E404C3">
            <w:pPr>
              <w:spacing w:line="276" w:lineRule="auto"/>
              <w:rPr>
                <w:rFonts w:eastAsia="Times New Roman" w:cstheme="minorHAnsi"/>
                <w:sz w:val="22"/>
                <w:szCs w:val="22"/>
              </w:rPr>
            </w:pPr>
            <w:r w:rsidRPr="00E404C3">
              <w:rPr>
                <w:rFonts w:eastAsia="Times New Roman" w:cstheme="minorHAnsi"/>
                <w:sz w:val="22"/>
                <w:szCs w:val="22"/>
              </w:rPr>
              <w:t>Uzasadnienie realizacji przedsięwzięcia poza obszarem rewitalizacji</w:t>
            </w:r>
          </w:p>
        </w:tc>
        <w:tc>
          <w:tcPr>
            <w:tcW w:w="6298" w:type="dxa"/>
          </w:tcPr>
          <w:p w14:paraId="3F381E6D" w14:textId="1D299E33" w:rsidR="00E520BE" w:rsidRPr="00E404C3" w:rsidRDefault="00C12E51" w:rsidP="00E404C3">
            <w:pPr>
              <w:spacing w:line="276" w:lineRule="auto"/>
              <w:rPr>
                <w:sz w:val="22"/>
                <w:szCs w:val="22"/>
              </w:rPr>
            </w:pPr>
            <w:r w:rsidRPr="00E404C3">
              <w:rPr>
                <w:sz w:val="22"/>
                <w:szCs w:val="22"/>
              </w:rPr>
              <w:t>Planowane</w:t>
            </w:r>
            <w:r w:rsidR="000669FF" w:rsidRPr="00E404C3">
              <w:rPr>
                <w:sz w:val="22"/>
                <w:szCs w:val="22"/>
              </w:rPr>
              <w:t xml:space="preserve"> </w:t>
            </w:r>
            <w:r w:rsidRPr="00E404C3">
              <w:rPr>
                <w:sz w:val="22"/>
                <w:szCs w:val="22"/>
              </w:rPr>
              <w:t>przedsięwzięcie realizowane</w:t>
            </w:r>
            <w:r w:rsidR="000669FF" w:rsidRPr="00E404C3">
              <w:rPr>
                <w:sz w:val="22"/>
                <w:szCs w:val="22"/>
              </w:rPr>
              <w:t xml:space="preserve"> </w:t>
            </w:r>
            <w:r w:rsidRPr="00E404C3">
              <w:rPr>
                <w:sz w:val="22"/>
                <w:szCs w:val="22"/>
              </w:rPr>
              <w:t>będzie</w:t>
            </w:r>
            <w:r w:rsidR="000669FF" w:rsidRPr="00E404C3">
              <w:rPr>
                <w:sz w:val="22"/>
                <w:szCs w:val="22"/>
              </w:rPr>
              <w:t xml:space="preserve"> </w:t>
            </w:r>
            <w:r w:rsidRPr="00E404C3">
              <w:rPr>
                <w:sz w:val="22"/>
                <w:szCs w:val="22"/>
              </w:rPr>
              <w:t>w obiekcie znajdującym</w:t>
            </w:r>
            <w:r w:rsidR="000669FF" w:rsidRPr="00E404C3">
              <w:rPr>
                <w:sz w:val="22"/>
                <w:szCs w:val="22"/>
              </w:rPr>
              <w:t xml:space="preserve"> </w:t>
            </w:r>
            <w:r w:rsidRPr="00E404C3">
              <w:rPr>
                <w:sz w:val="22"/>
                <w:szCs w:val="22"/>
              </w:rPr>
              <w:t>się poza obszarami rewitalizowanymi, jednak przeprowadzane działania będą bezpośrednio oddziaływać na wszystkie obszary rewitalizowane w Gminie Będzin i pozytywnie wpływać na rozwiązywanie ww. problemów</w:t>
            </w:r>
            <w:r w:rsidR="000669FF" w:rsidRPr="00E404C3">
              <w:rPr>
                <w:sz w:val="22"/>
                <w:szCs w:val="22"/>
              </w:rPr>
              <w:t xml:space="preserve">. </w:t>
            </w:r>
          </w:p>
        </w:tc>
      </w:tr>
      <w:tr w:rsidR="00813899" w:rsidRPr="00E404C3" w14:paraId="665491F6" w14:textId="77777777" w:rsidTr="00144722">
        <w:trPr>
          <w:trHeight w:val="20"/>
        </w:trPr>
        <w:tc>
          <w:tcPr>
            <w:tcW w:w="2552" w:type="dxa"/>
            <w:shd w:val="clear" w:color="auto" w:fill="FFFFFF" w:themeFill="background1"/>
          </w:tcPr>
          <w:p w14:paraId="5EC3699E"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 xml:space="preserve">Spójność z celami rewitalizacji </w:t>
            </w:r>
          </w:p>
        </w:tc>
        <w:tc>
          <w:tcPr>
            <w:tcW w:w="6298" w:type="dxa"/>
          </w:tcPr>
          <w:p w14:paraId="09B7AC2B" w14:textId="25E3A62A" w:rsidR="00813899" w:rsidRPr="00E404C3" w:rsidRDefault="00EE4408" w:rsidP="00E404C3">
            <w:pPr>
              <w:spacing w:line="276" w:lineRule="auto"/>
              <w:rPr>
                <w:rFonts w:eastAsia="Times New Roman" w:cstheme="minorHAnsi"/>
                <w:iCs/>
                <w:sz w:val="22"/>
                <w:szCs w:val="22"/>
              </w:rPr>
            </w:pPr>
            <w:r w:rsidRPr="00E404C3">
              <w:rPr>
                <w:rFonts w:eastAsia="Times New Roman" w:cstheme="minorHAnsi"/>
                <w:iCs/>
                <w:sz w:val="22"/>
                <w:szCs w:val="22"/>
              </w:rPr>
              <w:t>Cel 2</w:t>
            </w:r>
            <w:r w:rsidR="002377A8" w:rsidRPr="00E404C3">
              <w:rPr>
                <w:rFonts w:eastAsia="Times New Roman" w:cstheme="minorHAnsi"/>
                <w:iCs/>
                <w:sz w:val="22"/>
                <w:szCs w:val="22"/>
              </w:rPr>
              <w:t>.</w:t>
            </w:r>
            <w:r w:rsidRPr="00E404C3">
              <w:rPr>
                <w:rFonts w:eastAsia="Times New Roman" w:cstheme="minorHAnsi"/>
                <w:iCs/>
                <w:sz w:val="22"/>
                <w:szCs w:val="22"/>
              </w:rPr>
              <w:t xml:space="preserve"> Przyszłościowa i niewykluczająca infrastruktura miejska (obszar przestrzenno-funkcjonalny i techniczny).</w:t>
            </w:r>
          </w:p>
        </w:tc>
      </w:tr>
      <w:tr w:rsidR="00813899" w:rsidRPr="00E404C3" w14:paraId="4D13A021" w14:textId="77777777" w:rsidTr="00144722">
        <w:trPr>
          <w:trHeight w:val="20"/>
        </w:trPr>
        <w:tc>
          <w:tcPr>
            <w:tcW w:w="2552" w:type="dxa"/>
            <w:shd w:val="clear" w:color="auto" w:fill="FFFFFF" w:themeFill="background1"/>
          </w:tcPr>
          <w:p w14:paraId="557067E0"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lastRenderedPageBreak/>
              <w:t xml:space="preserve">Spójność z kierunkami rewitalizacji </w:t>
            </w:r>
          </w:p>
        </w:tc>
        <w:tc>
          <w:tcPr>
            <w:tcW w:w="6298" w:type="dxa"/>
          </w:tcPr>
          <w:p w14:paraId="4E86180E" w14:textId="77777777" w:rsidR="00813899" w:rsidRDefault="002377A8" w:rsidP="00E404C3">
            <w:pPr>
              <w:spacing w:line="276" w:lineRule="auto"/>
              <w:rPr>
                <w:rFonts w:eastAsia="Times New Roman" w:cstheme="minorHAnsi"/>
                <w:iCs/>
                <w:sz w:val="22"/>
                <w:szCs w:val="22"/>
              </w:rPr>
            </w:pPr>
            <w:r w:rsidRPr="00E404C3">
              <w:rPr>
                <w:rFonts w:eastAsia="Times New Roman" w:cstheme="minorHAnsi"/>
                <w:iCs/>
                <w:sz w:val="22"/>
                <w:szCs w:val="22"/>
              </w:rPr>
              <w:t>Kierunek 3: Adaptacja terenów i obiektów do pełnienia nowych funkcji</w:t>
            </w:r>
          </w:p>
          <w:p w14:paraId="544DF096" w14:textId="562C292C" w:rsidR="004900C7" w:rsidRPr="00E404C3" w:rsidRDefault="004900C7" w:rsidP="00E404C3">
            <w:pPr>
              <w:spacing w:line="276" w:lineRule="auto"/>
              <w:rPr>
                <w:rFonts w:eastAsia="Times New Roman" w:cstheme="minorHAnsi"/>
                <w:iCs/>
                <w:sz w:val="22"/>
                <w:szCs w:val="22"/>
              </w:rPr>
            </w:pPr>
            <w:r w:rsidRPr="00BB4417">
              <w:rPr>
                <w:rFonts w:eastAsia="SimSun" w:cs="Arial Unicode MS"/>
                <w:kern w:val="3"/>
                <w:sz w:val="22"/>
                <w:szCs w:val="22"/>
                <w:lang w:eastAsia="zh-CN" w:bidi="hi-IN"/>
              </w:rPr>
              <w:t>Kierunek 5. Likwidacja barier i zwiększenie dostępności w mieście</w:t>
            </w:r>
          </w:p>
        </w:tc>
      </w:tr>
      <w:tr w:rsidR="00813899" w:rsidRPr="00E404C3" w14:paraId="6C98747C" w14:textId="77777777" w:rsidTr="00144722">
        <w:trPr>
          <w:trHeight w:val="20"/>
        </w:trPr>
        <w:tc>
          <w:tcPr>
            <w:tcW w:w="2552" w:type="dxa"/>
            <w:shd w:val="clear" w:color="auto" w:fill="FFFFFF" w:themeFill="background1"/>
          </w:tcPr>
          <w:p w14:paraId="04F2F293"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Wskaźniki produktu</w:t>
            </w:r>
          </w:p>
        </w:tc>
        <w:tc>
          <w:tcPr>
            <w:tcW w:w="6298" w:type="dxa"/>
          </w:tcPr>
          <w:p w14:paraId="0514D83C" w14:textId="0474FD54" w:rsidR="00D737D9" w:rsidRPr="00E404C3" w:rsidRDefault="00D737D9">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Liczba obiektów infrastruktury zlokalizowanych bezpośrednio przy obszarach rewitalizowanych – 1szt.</w:t>
            </w:r>
          </w:p>
          <w:p w14:paraId="23AE6424" w14:textId="67675830" w:rsidR="00D737D9" w:rsidRPr="00E404C3" w:rsidRDefault="00D737D9">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Liczba obiektów dostosowanych do potrzeb osób z niepełnosprawnościami -1 szt.</w:t>
            </w:r>
          </w:p>
          <w:p w14:paraId="03526F3D" w14:textId="6D148B06" w:rsidR="00D737D9" w:rsidRPr="00E404C3" w:rsidRDefault="00D737D9">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Liczba wspartych obiektów, w których realizowane są usługi społeczne - 1 szt.</w:t>
            </w:r>
          </w:p>
          <w:p w14:paraId="0C823A39" w14:textId="08A7F763" w:rsidR="00D737D9" w:rsidRPr="00E404C3" w:rsidRDefault="00D737D9">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Liczba wdrożonych rozwiązań proekologicznych – 1szt.</w:t>
            </w:r>
          </w:p>
          <w:p w14:paraId="7750AA0C" w14:textId="4194BE22" w:rsidR="00813899" w:rsidRPr="00E404C3" w:rsidRDefault="00D737D9">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Liczba obiektów poddanych termomodernizacji - 1 szt.</w:t>
            </w:r>
          </w:p>
        </w:tc>
      </w:tr>
      <w:tr w:rsidR="00813899" w:rsidRPr="00E404C3" w14:paraId="332A97F2" w14:textId="77777777" w:rsidTr="00144722">
        <w:trPr>
          <w:trHeight w:val="20"/>
        </w:trPr>
        <w:tc>
          <w:tcPr>
            <w:tcW w:w="2552" w:type="dxa"/>
            <w:shd w:val="clear" w:color="auto" w:fill="FFFFFF" w:themeFill="background1"/>
          </w:tcPr>
          <w:p w14:paraId="2FB9A911"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Wskaźniki rezultatu</w:t>
            </w:r>
          </w:p>
        </w:tc>
        <w:tc>
          <w:tcPr>
            <w:tcW w:w="6298" w:type="dxa"/>
          </w:tcPr>
          <w:p w14:paraId="57C4C79C" w14:textId="28577A3F" w:rsidR="00813899" w:rsidRPr="00FE0774" w:rsidRDefault="00D737D9" w:rsidP="00FE0774">
            <w:pPr>
              <w:pStyle w:val="Akapitzlist"/>
              <w:numPr>
                <w:ilvl w:val="0"/>
                <w:numId w:val="12"/>
              </w:numPr>
              <w:spacing w:line="276" w:lineRule="auto"/>
              <w:rPr>
                <w:rFonts w:eastAsia="Calibri" w:cstheme="minorHAnsi"/>
                <w:sz w:val="22"/>
                <w:szCs w:val="22"/>
                <w:lang w:eastAsia="pl-PL"/>
              </w:rPr>
            </w:pPr>
            <w:r w:rsidRPr="00E404C3">
              <w:rPr>
                <w:rFonts w:eastAsia="Calibri" w:cstheme="minorHAnsi"/>
                <w:sz w:val="22"/>
                <w:szCs w:val="22"/>
                <w:lang w:eastAsia="pl-PL"/>
              </w:rPr>
              <w:t xml:space="preserve">Liczba osób korzystających z obiektów infrastruktury społecznej zlokalizowanych bezpośrednio przy obszarach rewitalizowanych - 50 osób / rok </w:t>
            </w:r>
          </w:p>
        </w:tc>
      </w:tr>
      <w:tr w:rsidR="00813899" w:rsidRPr="00E404C3" w14:paraId="12CDE772" w14:textId="77777777" w:rsidTr="00144722">
        <w:trPr>
          <w:trHeight w:val="20"/>
        </w:trPr>
        <w:tc>
          <w:tcPr>
            <w:tcW w:w="2552" w:type="dxa"/>
            <w:shd w:val="clear" w:color="auto" w:fill="FFFFFF" w:themeFill="background1"/>
          </w:tcPr>
          <w:p w14:paraId="0413EFEA"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Opis działań zapewniających dostępność osobom ze szczególnymi potrzebami</w:t>
            </w:r>
          </w:p>
        </w:tc>
        <w:tc>
          <w:tcPr>
            <w:tcW w:w="6298" w:type="dxa"/>
          </w:tcPr>
          <w:p w14:paraId="3261B322" w14:textId="46C12BE2" w:rsidR="000C537B" w:rsidRPr="00E404C3" w:rsidRDefault="000C537B" w:rsidP="00E404C3">
            <w:pPr>
              <w:tabs>
                <w:tab w:val="left" w:pos="1455"/>
              </w:tabs>
              <w:spacing w:line="276" w:lineRule="auto"/>
              <w:rPr>
                <w:rFonts w:eastAsia="Times New Roman" w:cstheme="minorHAnsi"/>
                <w:sz w:val="22"/>
                <w:szCs w:val="22"/>
              </w:rPr>
            </w:pPr>
            <w:r w:rsidRPr="00E404C3">
              <w:rPr>
                <w:rFonts w:eastAsia="Times New Roman" w:cstheme="minorHAnsi"/>
                <w:sz w:val="22"/>
                <w:szCs w:val="22"/>
              </w:rPr>
              <w:t>Obiekt zostanie dostosowany do potrzeb osób z niepełnoprawnościami zgodnie ze standardami projektowania budynków dla osób z niepełnosprawnościami,</w:t>
            </w:r>
            <w:r w:rsidR="00620326" w:rsidRPr="00E404C3">
              <w:rPr>
                <w:rFonts w:eastAsia="Times New Roman" w:cstheme="minorHAnsi"/>
                <w:sz w:val="22"/>
                <w:szCs w:val="22"/>
              </w:rPr>
              <w:t xml:space="preserve"> </w:t>
            </w:r>
            <w:r w:rsidRPr="00E404C3">
              <w:rPr>
                <w:rFonts w:eastAsia="Times New Roman" w:cstheme="minorHAnsi"/>
                <w:sz w:val="22"/>
                <w:szCs w:val="22"/>
              </w:rPr>
              <w:t>uwzględniających koncepcję uniwersalnego projektowania opracowaną przez Ministerstwo Rozwoju i Technologii.</w:t>
            </w:r>
          </w:p>
          <w:p w14:paraId="511E5EAD" w14:textId="77777777" w:rsidR="000C537B" w:rsidRPr="00E404C3" w:rsidRDefault="000C537B" w:rsidP="00E404C3">
            <w:pPr>
              <w:tabs>
                <w:tab w:val="left" w:pos="1455"/>
              </w:tabs>
              <w:spacing w:line="276" w:lineRule="auto"/>
              <w:rPr>
                <w:rFonts w:eastAsia="Times New Roman" w:cstheme="minorHAnsi"/>
                <w:sz w:val="22"/>
                <w:szCs w:val="22"/>
              </w:rPr>
            </w:pPr>
          </w:p>
          <w:p w14:paraId="6921FEBC" w14:textId="1522E2E0" w:rsidR="000C537B" w:rsidRPr="00E404C3" w:rsidRDefault="000C537B" w:rsidP="00E404C3">
            <w:pPr>
              <w:tabs>
                <w:tab w:val="left" w:pos="1455"/>
              </w:tabs>
              <w:spacing w:line="276" w:lineRule="auto"/>
              <w:rPr>
                <w:rFonts w:eastAsia="Times New Roman" w:cstheme="minorHAnsi"/>
                <w:sz w:val="22"/>
                <w:szCs w:val="22"/>
              </w:rPr>
            </w:pPr>
            <w:r w:rsidRPr="00E404C3">
              <w:rPr>
                <w:rFonts w:eastAsia="Times New Roman" w:cstheme="minorHAnsi"/>
                <w:sz w:val="22"/>
                <w:szCs w:val="22"/>
              </w:rPr>
              <w:t>Planuje się m.in. wykonać:</w:t>
            </w:r>
          </w:p>
          <w:p w14:paraId="06532763" w14:textId="77777777" w:rsidR="000C537B" w:rsidRPr="00E404C3" w:rsidRDefault="000C537B">
            <w:pPr>
              <w:pStyle w:val="Akapitzlist"/>
              <w:numPr>
                <w:ilvl w:val="0"/>
                <w:numId w:val="96"/>
              </w:numPr>
              <w:tabs>
                <w:tab w:val="left" w:pos="1455"/>
              </w:tabs>
              <w:spacing w:line="276" w:lineRule="auto"/>
              <w:rPr>
                <w:rFonts w:eastAsia="Times New Roman" w:cstheme="minorHAnsi"/>
                <w:sz w:val="22"/>
                <w:szCs w:val="22"/>
              </w:rPr>
            </w:pPr>
            <w:r w:rsidRPr="00E404C3">
              <w:rPr>
                <w:rFonts w:eastAsia="Times New Roman" w:cstheme="minorHAnsi"/>
                <w:sz w:val="22"/>
                <w:szCs w:val="22"/>
              </w:rPr>
              <w:t xml:space="preserve">windę, </w:t>
            </w:r>
          </w:p>
          <w:p w14:paraId="58366BE8" w14:textId="1CE1324B" w:rsidR="000C537B" w:rsidRPr="00E404C3" w:rsidRDefault="000C537B">
            <w:pPr>
              <w:pStyle w:val="Akapitzlist"/>
              <w:numPr>
                <w:ilvl w:val="0"/>
                <w:numId w:val="96"/>
              </w:numPr>
              <w:tabs>
                <w:tab w:val="left" w:pos="1455"/>
              </w:tabs>
              <w:spacing w:line="276" w:lineRule="auto"/>
              <w:rPr>
                <w:rFonts w:eastAsia="Times New Roman" w:cstheme="minorHAnsi"/>
                <w:sz w:val="22"/>
                <w:szCs w:val="22"/>
              </w:rPr>
            </w:pPr>
            <w:r w:rsidRPr="00E404C3">
              <w:rPr>
                <w:rFonts w:eastAsia="Times New Roman" w:cstheme="minorHAnsi"/>
                <w:sz w:val="22"/>
                <w:szCs w:val="22"/>
              </w:rPr>
              <w:t>podjazd dla osób z niepełnosprawnościami,</w:t>
            </w:r>
          </w:p>
          <w:p w14:paraId="3AD6758E" w14:textId="5940F6B8" w:rsidR="000C537B" w:rsidRPr="00E404C3" w:rsidRDefault="000C537B">
            <w:pPr>
              <w:pStyle w:val="Akapitzlist"/>
              <w:numPr>
                <w:ilvl w:val="0"/>
                <w:numId w:val="96"/>
              </w:numPr>
              <w:tabs>
                <w:tab w:val="left" w:pos="1455"/>
              </w:tabs>
              <w:spacing w:line="276" w:lineRule="auto"/>
              <w:rPr>
                <w:rFonts w:eastAsia="Times New Roman" w:cstheme="minorHAnsi"/>
                <w:sz w:val="22"/>
                <w:szCs w:val="22"/>
              </w:rPr>
            </w:pPr>
            <w:r w:rsidRPr="00E404C3">
              <w:rPr>
                <w:rFonts w:eastAsia="Times New Roman" w:cstheme="minorHAnsi"/>
                <w:sz w:val="22"/>
                <w:szCs w:val="22"/>
              </w:rPr>
              <w:t>miejsce/miejsca parkingowe,</w:t>
            </w:r>
          </w:p>
          <w:p w14:paraId="7306F83D" w14:textId="77777777" w:rsidR="000C537B" w:rsidRPr="00E404C3" w:rsidRDefault="000C537B">
            <w:pPr>
              <w:pStyle w:val="Akapitzlist"/>
              <w:numPr>
                <w:ilvl w:val="0"/>
                <w:numId w:val="96"/>
              </w:numPr>
              <w:spacing w:line="276" w:lineRule="auto"/>
              <w:rPr>
                <w:rFonts w:eastAsia="Times New Roman" w:cstheme="minorHAnsi"/>
                <w:sz w:val="22"/>
                <w:szCs w:val="22"/>
              </w:rPr>
            </w:pPr>
            <w:r w:rsidRPr="00E404C3">
              <w:rPr>
                <w:rFonts w:eastAsia="Times New Roman" w:cstheme="minorHAnsi"/>
                <w:sz w:val="22"/>
                <w:szCs w:val="22"/>
              </w:rPr>
              <w:t>komunikację poziomą i pionową bez architektonicznych</w:t>
            </w:r>
          </w:p>
          <w:p w14:paraId="145C5A17" w14:textId="0859AB22" w:rsidR="000C537B" w:rsidRPr="00E404C3" w:rsidRDefault="000C537B">
            <w:pPr>
              <w:pStyle w:val="Akapitzlist"/>
              <w:numPr>
                <w:ilvl w:val="0"/>
                <w:numId w:val="96"/>
              </w:numPr>
              <w:spacing w:line="276" w:lineRule="auto"/>
              <w:rPr>
                <w:rFonts w:eastAsia="Times New Roman" w:cstheme="minorHAnsi"/>
                <w:sz w:val="22"/>
                <w:szCs w:val="22"/>
              </w:rPr>
            </w:pPr>
            <w:r w:rsidRPr="00E404C3">
              <w:rPr>
                <w:rFonts w:eastAsia="Times New Roman" w:cstheme="minorHAnsi"/>
                <w:sz w:val="22"/>
                <w:szCs w:val="22"/>
              </w:rPr>
              <w:t xml:space="preserve">oznaczenie </w:t>
            </w:r>
            <w:proofErr w:type="gramStart"/>
            <w:r w:rsidRPr="00E404C3">
              <w:rPr>
                <w:rFonts w:eastAsia="Times New Roman" w:cstheme="minorHAnsi"/>
                <w:sz w:val="22"/>
                <w:szCs w:val="22"/>
              </w:rPr>
              <w:t>nawierzchni  -</w:t>
            </w:r>
            <w:proofErr w:type="gramEnd"/>
            <w:r w:rsidRPr="00E404C3">
              <w:rPr>
                <w:rFonts w:eastAsia="Times New Roman" w:cstheme="minorHAnsi"/>
                <w:sz w:val="22"/>
                <w:szCs w:val="22"/>
              </w:rPr>
              <w:t xml:space="preserve"> system fakturowy FON,</w:t>
            </w:r>
          </w:p>
          <w:p w14:paraId="50B38A4F" w14:textId="7F705AE7" w:rsidR="00813899" w:rsidRPr="00E404C3" w:rsidRDefault="000C537B">
            <w:pPr>
              <w:pStyle w:val="Akapitzlist"/>
              <w:numPr>
                <w:ilvl w:val="0"/>
                <w:numId w:val="96"/>
              </w:numPr>
              <w:spacing w:line="276" w:lineRule="auto"/>
              <w:rPr>
                <w:rFonts w:eastAsia="Times New Roman" w:cstheme="minorHAnsi"/>
                <w:sz w:val="22"/>
                <w:szCs w:val="22"/>
              </w:rPr>
            </w:pPr>
            <w:r w:rsidRPr="00E404C3">
              <w:rPr>
                <w:rFonts w:eastAsia="Times New Roman" w:cstheme="minorHAnsi"/>
                <w:sz w:val="22"/>
                <w:szCs w:val="22"/>
              </w:rPr>
              <w:t>system balustrad i poręczy.</w:t>
            </w:r>
          </w:p>
        </w:tc>
      </w:tr>
      <w:tr w:rsidR="00813899" w:rsidRPr="00E404C3" w14:paraId="189790DF" w14:textId="77777777" w:rsidTr="00144722">
        <w:trPr>
          <w:trHeight w:val="20"/>
        </w:trPr>
        <w:tc>
          <w:tcPr>
            <w:tcW w:w="2552" w:type="dxa"/>
            <w:shd w:val="clear" w:color="auto" w:fill="FFFFFF" w:themeFill="background1"/>
          </w:tcPr>
          <w:p w14:paraId="0034C5BA"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Czas realizacji</w:t>
            </w:r>
          </w:p>
        </w:tc>
        <w:tc>
          <w:tcPr>
            <w:tcW w:w="6298" w:type="dxa"/>
            <w:vAlign w:val="center"/>
          </w:tcPr>
          <w:p w14:paraId="039224B9" w14:textId="05EE171F" w:rsidR="00813899" w:rsidRPr="00E404C3" w:rsidRDefault="00813899" w:rsidP="00E404C3">
            <w:pPr>
              <w:spacing w:line="276" w:lineRule="auto"/>
              <w:rPr>
                <w:rFonts w:cstheme="minorHAnsi"/>
                <w:sz w:val="22"/>
                <w:szCs w:val="22"/>
              </w:rPr>
            </w:pPr>
            <w:r w:rsidRPr="00E404C3">
              <w:rPr>
                <w:rFonts w:cstheme="minorHAnsi"/>
                <w:sz w:val="22"/>
                <w:szCs w:val="22"/>
              </w:rPr>
              <w:t>202</w:t>
            </w:r>
            <w:r w:rsidR="000C537B" w:rsidRPr="00E404C3">
              <w:rPr>
                <w:rFonts w:cstheme="minorHAnsi"/>
                <w:sz w:val="22"/>
                <w:szCs w:val="22"/>
              </w:rPr>
              <w:t>8</w:t>
            </w:r>
            <w:r w:rsidRPr="00E404C3">
              <w:rPr>
                <w:rFonts w:cstheme="minorHAnsi"/>
                <w:sz w:val="22"/>
                <w:szCs w:val="22"/>
              </w:rPr>
              <w:t>-203</w:t>
            </w:r>
            <w:r w:rsidR="000C537B" w:rsidRPr="00E404C3">
              <w:rPr>
                <w:rFonts w:cstheme="minorHAnsi"/>
                <w:sz w:val="22"/>
                <w:szCs w:val="22"/>
              </w:rPr>
              <w:t>4</w:t>
            </w:r>
          </w:p>
        </w:tc>
      </w:tr>
      <w:tr w:rsidR="00813899" w:rsidRPr="00E404C3" w14:paraId="5A6E2BFA" w14:textId="77777777" w:rsidTr="00144722">
        <w:trPr>
          <w:trHeight w:val="20"/>
        </w:trPr>
        <w:tc>
          <w:tcPr>
            <w:tcW w:w="2552" w:type="dxa"/>
            <w:shd w:val="clear" w:color="auto" w:fill="FFFFFF" w:themeFill="background1"/>
          </w:tcPr>
          <w:p w14:paraId="099D7DB0"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Szacowana całkowita wartość przedsięwzięcia w zł</w:t>
            </w:r>
          </w:p>
        </w:tc>
        <w:tc>
          <w:tcPr>
            <w:tcW w:w="6298" w:type="dxa"/>
          </w:tcPr>
          <w:p w14:paraId="79EB7ED8" w14:textId="1E547BEE" w:rsidR="00813899" w:rsidRPr="00E404C3" w:rsidRDefault="00126E18" w:rsidP="00E404C3">
            <w:pPr>
              <w:spacing w:line="276" w:lineRule="auto"/>
              <w:rPr>
                <w:rFonts w:eastAsia="Times New Roman" w:cstheme="minorHAnsi"/>
                <w:sz w:val="22"/>
                <w:szCs w:val="22"/>
              </w:rPr>
            </w:pPr>
            <w:r w:rsidRPr="00E404C3">
              <w:rPr>
                <w:rFonts w:eastAsia="Times New Roman" w:cstheme="minorHAnsi"/>
                <w:sz w:val="22"/>
                <w:szCs w:val="22"/>
              </w:rPr>
              <w:t>1</w:t>
            </w:r>
            <w:r w:rsidR="000C537B" w:rsidRPr="00E404C3">
              <w:rPr>
                <w:rFonts w:eastAsia="Times New Roman" w:cstheme="minorHAnsi"/>
                <w:sz w:val="22"/>
                <w:szCs w:val="22"/>
              </w:rPr>
              <w:t>0</w:t>
            </w:r>
            <w:r w:rsidRPr="00E404C3">
              <w:rPr>
                <w:rFonts w:eastAsia="Times New Roman" w:cstheme="minorHAnsi"/>
                <w:sz w:val="22"/>
                <w:szCs w:val="22"/>
              </w:rPr>
              <w:t xml:space="preserve"> 00</w:t>
            </w:r>
            <w:r w:rsidR="00813899" w:rsidRPr="00E404C3">
              <w:rPr>
                <w:rFonts w:eastAsia="Times New Roman" w:cstheme="minorHAnsi"/>
                <w:sz w:val="22"/>
                <w:szCs w:val="22"/>
              </w:rPr>
              <w:t>0 000,00 zł</w:t>
            </w:r>
          </w:p>
        </w:tc>
      </w:tr>
      <w:tr w:rsidR="00813899" w:rsidRPr="00E404C3" w14:paraId="1BB5F1E7" w14:textId="77777777" w:rsidTr="00144722">
        <w:trPr>
          <w:trHeight w:val="20"/>
        </w:trPr>
        <w:tc>
          <w:tcPr>
            <w:tcW w:w="2552" w:type="dxa"/>
            <w:shd w:val="clear" w:color="auto" w:fill="FFFFFF" w:themeFill="background1"/>
          </w:tcPr>
          <w:p w14:paraId="4F99EFA9" w14:textId="77777777" w:rsidR="00813899" w:rsidRPr="00E404C3" w:rsidRDefault="00813899" w:rsidP="00E404C3">
            <w:pPr>
              <w:spacing w:line="276" w:lineRule="auto"/>
              <w:rPr>
                <w:rFonts w:eastAsia="Times New Roman" w:cstheme="minorHAnsi"/>
                <w:sz w:val="22"/>
                <w:szCs w:val="22"/>
              </w:rPr>
            </w:pPr>
            <w:r w:rsidRPr="00E404C3">
              <w:rPr>
                <w:rFonts w:eastAsia="Times New Roman" w:cstheme="minorHAnsi"/>
                <w:sz w:val="22"/>
                <w:szCs w:val="22"/>
              </w:rPr>
              <w:t>Potencjalne źródła finansowania</w:t>
            </w:r>
          </w:p>
        </w:tc>
        <w:tc>
          <w:tcPr>
            <w:tcW w:w="6298" w:type="dxa"/>
          </w:tcPr>
          <w:p w14:paraId="17B87D91" w14:textId="31B2D9A4" w:rsidR="00813899" w:rsidRPr="00E404C3" w:rsidRDefault="000C537B" w:rsidP="00E404C3">
            <w:pPr>
              <w:spacing w:line="276" w:lineRule="auto"/>
              <w:rPr>
                <w:rFonts w:eastAsia="Times New Roman" w:cstheme="minorHAnsi"/>
                <w:sz w:val="22"/>
                <w:szCs w:val="22"/>
              </w:rPr>
            </w:pPr>
            <w:r w:rsidRPr="00E404C3">
              <w:rPr>
                <w:rFonts w:eastAsia="Times New Roman" w:cstheme="minorHAnsi"/>
                <w:sz w:val="22"/>
                <w:szCs w:val="22"/>
              </w:rPr>
              <w:t xml:space="preserve">Środki unijne, środki własne </w:t>
            </w:r>
            <w:r w:rsidR="002C33B9" w:rsidRPr="00E404C3">
              <w:rPr>
                <w:rFonts w:eastAsia="Times New Roman" w:cstheme="minorHAnsi"/>
                <w:sz w:val="22"/>
                <w:szCs w:val="22"/>
              </w:rPr>
              <w:t>pow</w:t>
            </w:r>
            <w:r w:rsidR="00A14334" w:rsidRPr="00E404C3">
              <w:rPr>
                <w:rFonts w:eastAsia="Times New Roman" w:cstheme="minorHAnsi"/>
                <w:sz w:val="22"/>
                <w:szCs w:val="22"/>
              </w:rPr>
              <w:t>iatu</w:t>
            </w:r>
          </w:p>
        </w:tc>
      </w:tr>
      <w:bookmarkEnd w:id="252"/>
    </w:tbl>
    <w:p w14:paraId="62EEDA6C" w14:textId="77777777" w:rsidR="00813899" w:rsidRDefault="00813899" w:rsidP="00E8692E"/>
    <w:tbl>
      <w:tblPr>
        <w:tblStyle w:val="Tabelasiatki1jasnaakcent1"/>
        <w:tblW w:w="8850"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00" w:firstRow="0" w:lastRow="0" w:firstColumn="0" w:lastColumn="0" w:noHBand="1" w:noVBand="1"/>
      </w:tblPr>
      <w:tblGrid>
        <w:gridCol w:w="2552"/>
        <w:gridCol w:w="6298"/>
      </w:tblGrid>
      <w:tr w:rsidR="00BE6564" w:rsidRPr="00B57384" w14:paraId="65B896E2" w14:textId="77777777" w:rsidTr="00144722">
        <w:trPr>
          <w:trHeight w:val="20"/>
        </w:trPr>
        <w:tc>
          <w:tcPr>
            <w:tcW w:w="2552" w:type="dxa"/>
            <w:shd w:val="clear" w:color="auto" w:fill="9B2D1F"/>
          </w:tcPr>
          <w:p w14:paraId="397C50DD" w14:textId="77777777" w:rsidR="00BE6564" w:rsidRPr="00144722" w:rsidRDefault="00BE6564" w:rsidP="00B57384">
            <w:pPr>
              <w:spacing w:line="276" w:lineRule="auto"/>
              <w:rPr>
                <w:rFonts w:eastAsia="Times New Roman" w:cstheme="minorHAnsi"/>
                <w:color w:val="FFFFFF" w:themeColor="background1"/>
                <w:sz w:val="22"/>
                <w:szCs w:val="22"/>
              </w:rPr>
            </w:pPr>
            <w:bookmarkStart w:id="253" w:name="_Hlk181035756"/>
            <w:r w:rsidRPr="00144722">
              <w:rPr>
                <w:rFonts w:eastAsia="Times New Roman" w:cstheme="minorHAnsi"/>
                <w:color w:val="FFFFFF" w:themeColor="background1"/>
                <w:sz w:val="22"/>
                <w:szCs w:val="22"/>
              </w:rPr>
              <w:t>Numer i tytuł przedsięwzięcia</w:t>
            </w:r>
          </w:p>
        </w:tc>
        <w:tc>
          <w:tcPr>
            <w:tcW w:w="6298" w:type="dxa"/>
            <w:shd w:val="clear" w:color="auto" w:fill="9B2D1F"/>
          </w:tcPr>
          <w:p w14:paraId="7136FDEE" w14:textId="07A5F1D3" w:rsidR="00BE6564" w:rsidRPr="00144722" w:rsidRDefault="00E4433C">
            <w:pPr>
              <w:pStyle w:val="Akapitzlist"/>
              <w:numPr>
                <w:ilvl w:val="0"/>
                <w:numId w:val="149"/>
              </w:numPr>
              <w:spacing w:line="276" w:lineRule="auto"/>
              <w:rPr>
                <w:rFonts w:cstheme="minorHAnsi"/>
                <w:b/>
                <w:bCs/>
                <w:color w:val="FFFFFF" w:themeColor="background1"/>
                <w:sz w:val="22"/>
                <w:szCs w:val="22"/>
              </w:rPr>
            </w:pPr>
            <w:r w:rsidRPr="00144722">
              <w:rPr>
                <w:rFonts w:cstheme="minorHAnsi"/>
                <w:b/>
                <w:bCs/>
                <w:color w:val="FFFFFF" w:themeColor="background1"/>
                <w:sz w:val="22"/>
                <w:szCs w:val="22"/>
              </w:rPr>
              <w:t>Rewitalizacja przestrzeni miejskiej - zagospodarowanie terenów na cele sportowe, rekreacyjne i spędzania czasu wolnego</w:t>
            </w:r>
          </w:p>
        </w:tc>
      </w:tr>
      <w:bookmarkEnd w:id="253"/>
      <w:tr w:rsidR="00BE6564" w:rsidRPr="00B57384" w14:paraId="1DA13A93" w14:textId="77777777" w:rsidTr="00144722">
        <w:trPr>
          <w:trHeight w:val="20"/>
        </w:trPr>
        <w:tc>
          <w:tcPr>
            <w:tcW w:w="2552" w:type="dxa"/>
            <w:shd w:val="clear" w:color="auto" w:fill="FFFFFF" w:themeFill="background1"/>
          </w:tcPr>
          <w:p w14:paraId="75814D04"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Inicjator i podmioty uczestniczące w realizacji przedsięwzięcia</w:t>
            </w:r>
          </w:p>
        </w:tc>
        <w:tc>
          <w:tcPr>
            <w:tcW w:w="6298" w:type="dxa"/>
          </w:tcPr>
          <w:p w14:paraId="1977DEF0" w14:textId="77777777" w:rsidR="001D6423" w:rsidRPr="00B57384" w:rsidRDefault="001D6423" w:rsidP="00B57384">
            <w:pPr>
              <w:spacing w:line="276" w:lineRule="auto"/>
              <w:rPr>
                <w:rFonts w:eastAsia="Times New Roman" w:cstheme="minorHAnsi"/>
                <w:sz w:val="22"/>
                <w:szCs w:val="22"/>
              </w:rPr>
            </w:pPr>
            <w:r w:rsidRPr="00B57384">
              <w:rPr>
                <w:rFonts w:eastAsia="Times New Roman" w:cstheme="minorHAnsi"/>
                <w:sz w:val="22"/>
                <w:szCs w:val="22"/>
              </w:rPr>
              <w:t>Powiat Będziński</w:t>
            </w:r>
          </w:p>
          <w:p w14:paraId="7C748863" w14:textId="26B05BAE" w:rsidR="00BE6564" w:rsidRPr="00B57384" w:rsidRDefault="001D6423" w:rsidP="00B57384">
            <w:pPr>
              <w:spacing w:line="276" w:lineRule="auto"/>
              <w:rPr>
                <w:rFonts w:eastAsia="Times New Roman" w:cstheme="minorHAnsi"/>
                <w:sz w:val="22"/>
                <w:szCs w:val="22"/>
              </w:rPr>
            </w:pPr>
            <w:r w:rsidRPr="00B57384">
              <w:rPr>
                <w:rFonts w:eastAsia="Times New Roman" w:cstheme="minorHAnsi"/>
                <w:sz w:val="22"/>
                <w:szCs w:val="22"/>
              </w:rPr>
              <w:t>Wydział Inwestycji, Rozwoju i Nadzoru Właścicielskiego - Starostwo Powiatowe w Będzinie</w:t>
            </w:r>
          </w:p>
        </w:tc>
      </w:tr>
      <w:tr w:rsidR="00BE6564" w:rsidRPr="00B57384" w14:paraId="744D6A98" w14:textId="77777777" w:rsidTr="00144722">
        <w:trPr>
          <w:trHeight w:val="20"/>
        </w:trPr>
        <w:tc>
          <w:tcPr>
            <w:tcW w:w="2552" w:type="dxa"/>
            <w:shd w:val="clear" w:color="auto" w:fill="FFFFFF" w:themeFill="background1"/>
          </w:tcPr>
          <w:p w14:paraId="4D50CF93"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lastRenderedPageBreak/>
              <w:t>Lokalizacja przedsięwzięcia</w:t>
            </w:r>
          </w:p>
        </w:tc>
        <w:tc>
          <w:tcPr>
            <w:tcW w:w="6298" w:type="dxa"/>
          </w:tcPr>
          <w:p w14:paraId="0980566F" w14:textId="77777777" w:rsidR="00BE6564" w:rsidRPr="00B57384" w:rsidRDefault="007D2C46" w:rsidP="00B57384">
            <w:pPr>
              <w:spacing w:line="276" w:lineRule="auto"/>
              <w:rPr>
                <w:rFonts w:eastAsia="Times New Roman" w:cstheme="minorHAnsi"/>
                <w:iCs/>
                <w:sz w:val="22"/>
                <w:szCs w:val="22"/>
              </w:rPr>
            </w:pPr>
            <w:r w:rsidRPr="00B57384">
              <w:rPr>
                <w:rFonts w:eastAsia="Times New Roman" w:cstheme="minorHAnsi"/>
                <w:iCs/>
                <w:sz w:val="22"/>
                <w:szCs w:val="22"/>
              </w:rPr>
              <w:t>Rewitalizacja obejmować będzie następujące tereny:</w:t>
            </w:r>
          </w:p>
          <w:p w14:paraId="369A7517" w14:textId="2B034D52" w:rsidR="007D2C46" w:rsidRPr="00B57384" w:rsidRDefault="007D2C46">
            <w:pPr>
              <w:pStyle w:val="Akapitzlist"/>
              <w:numPr>
                <w:ilvl w:val="0"/>
                <w:numId w:val="97"/>
              </w:numPr>
              <w:spacing w:line="276" w:lineRule="auto"/>
              <w:rPr>
                <w:rFonts w:eastAsia="Times New Roman" w:cstheme="minorHAnsi"/>
                <w:iCs/>
                <w:sz w:val="22"/>
                <w:szCs w:val="22"/>
              </w:rPr>
            </w:pPr>
            <w:r w:rsidRPr="00B57384">
              <w:rPr>
                <w:rFonts w:eastAsia="Times New Roman" w:cstheme="minorHAnsi"/>
                <w:iCs/>
                <w:sz w:val="22"/>
                <w:szCs w:val="22"/>
              </w:rPr>
              <w:t xml:space="preserve">teren </w:t>
            </w:r>
            <w:proofErr w:type="gramStart"/>
            <w:r w:rsidRPr="00B57384">
              <w:rPr>
                <w:rFonts w:eastAsia="Times New Roman" w:cstheme="minorHAnsi"/>
                <w:iCs/>
                <w:sz w:val="22"/>
                <w:szCs w:val="22"/>
              </w:rPr>
              <w:t>szkoły  II</w:t>
            </w:r>
            <w:proofErr w:type="gramEnd"/>
            <w:r w:rsidRPr="00B57384">
              <w:rPr>
                <w:rFonts w:eastAsia="Times New Roman" w:cstheme="minorHAnsi"/>
                <w:iCs/>
                <w:sz w:val="22"/>
                <w:szCs w:val="22"/>
              </w:rPr>
              <w:t xml:space="preserve"> LO im. Stanisława Wyspiańskiego w</w:t>
            </w:r>
            <w:r w:rsidR="00C43BC3" w:rsidRPr="00B57384">
              <w:rPr>
                <w:rFonts w:eastAsia="Times New Roman" w:cstheme="minorHAnsi"/>
                <w:iCs/>
                <w:sz w:val="22"/>
                <w:szCs w:val="22"/>
              </w:rPr>
              <w:t xml:space="preserve"> </w:t>
            </w:r>
            <w:r w:rsidRPr="00B57384">
              <w:rPr>
                <w:rFonts w:eastAsia="Times New Roman" w:cstheme="minorHAnsi"/>
                <w:iCs/>
                <w:sz w:val="22"/>
                <w:szCs w:val="22"/>
              </w:rPr>
              <w:t>Będzinie</w:t>
            </w:r>
            <w:r w:rsidR="00C43BC3" w:rsidRPr="00B57384">
              <w:rPr>
                <w:rFonts w:eastAsia="Times New Roman" w:cstheme="minorHAnsi"/>
                <w:iCs/>
                <w:sz w:val="22"/>
                <w:szCs w:val="22"/>
              </w:rPr>
              <w:t xml:space="preserve"> (ul. Teatralna 5)</w:t>
            </w:r>
          </w:p>
          <w:p w14:paraId="5E8ABF7B" w14:textId="21CF763D" w:rsidR="007D2C46" w:rsidRPr="00B57384" w:rsidRDefault="007D2C46">
            <w:pPr>
              <w:pStyle w:val="Akapitzlist"/>
              <w:numPr>
                <w:ilvl w:val="0"/>
                <w:numId w:val="97"/>
              </w:numPr>
              <w:spacing w:line="276" w:lineRule="auto"/>
              <w:rPr>
                <w:rFonts w:eastAsia="Times New Roman" w:cstheme="minorHAnsi"/>
                <w:iCs/>
                <w:sz w:val="22"/>
                <w:szCs w:val="22"/>
              </w:rPr>
            </w:pPr>
            <w:r w:rsidRPr="00B57384">
              <w:rPr>
                <w:rFonts w:eastAsia="Times New Roman" w:cstheme="minorHAnsi"/>
                <w:iCs/>
                <w:sz w:val="22"/>
                <w:szCs w:val="22"/>
              </w:rPr>
              <w:t xml:space="preserve">teren </w:t>
            </w:r>
            <w:proofErr w:type="gramStart"/>
            <w:r w:rsidRPr="00B57384">
              <w:rPr>
                <w:rFonts w:eastAsia="Times New Roman" w:cstheme="minorHAnsi"/>
                <w:iCs/>
                <w:sz w:val="22"/>
                <w:szCs w:val="22"/>
              </w:rPr>
              <w:t>szkoły  I</w:t>
            </w:r>
            <w:proofErr w:type="gramEnd"/>
            <w:r w:rsidRPr="00B57384">
              <w:rPr>
                <w:rFonts w:eastAsia="Times New Roman" w:cstheme="minorHAnsi"/>
                <w:iCs/>
                <w:sz w:val="22"/>
                <w:szCs w:val="22"/>
              </w:rPr>
              <w:t xml:space="preserve"> LO im. Mikołaja Kopernika w Będzinie</w:t>
            </w:r>
            <w:r w:rsidR="00C43BC3" w:rsidRPr="00B57384">
              <w:rPr>
                <w:rFonts w:eastAsia="Times New Roman" w:cstheme="minorHAnsi"/>
                <w:iCs/>
                <w:sz w:val="22"/>
                <w:szCs w:val="22"/>
              </w:rPr>
              <w:t xml:space="preserve"> (ul. Mikołaja Kopernika 2)</w:t>
            </w:r>
          </w:p>
          <w:p w14:paraId="0BE0C082" w14:textId="30AB43BD" w:rsidR="007D2C46" w:rsidRPr="00B57384" w:rsidRDefault="007D2C46">
            <w:pPr>
              <w:pStyle w:val="Akapitzlist"/>
              <w:numPr>
                <w:ilvl w:val="0"/>
                <w:numId w:val="97"/>
              </w:numPr>
              <w:spacing w:line="276" w:lineRule="auto"/>
              <w:rPr>
                <w:rFonts w:eastAsia="Times New Roman" w:cstheme="minorHAnsi"/>
                <w:iCs/>
                <w:sz w:val="22"/>
                <w:szCs w:val="22"/>
              </w:rPr>
            </w:pPr>
            <w:r w:rsidRPr="00B57384">
              <w:rPr>
                <w:rFonts w:eastAsia="Times New Roman" w:cstheme="minorHAnsi"/>
                <w:iCs/>
                <w:sz w:val="22"/>
                <w:szCs w:val="22"/>
              </w:rPr>
              <w:t xml:space="preserve">teren </w:t>
            </w:r>
            <w:proofErr w:type="gramStart"/>
            <w:r w:rsidRPr="00B57384">
              <w:rPr>
                <w:rFonts w:eastAsia="Times New Roman" w:cstheme="minorHAnsi"/>
                <w:iCs/>
                <w:sz w:val="22"/>
                <w:szCs w:val="22"/>
              </w:rPr>
              <w:t>szkoły  III</w:t>
            </w:r>
            <w:proofErr w:type="gramEnd"/>
            <w:r w:rsidRPr="00B57384">
              <w:rPr>
                <w:rFonts w:eastAsia="Times New Roman" w:cstheme="minorHAnsi"/>
                <w:iCs/>
                <w:sz w:val="22"/>
                <w:szCs w:val="22"/>
              </w:rPr>
              <w:t xml:space="preserve"> LO im. C.K. Norwida w Będzinie</w:t>
            </w:r>
            <w:r w:rsidR="00C43BC3" w:rsidRPr="00B57384">
              <w:rPr>
                <w:rFonts w:eastAsia="Times New Roman" w:cstheme="minorHAnsi"/>
                <w:iCs/>
                <w:sz w:val="22"/>
                <w:szCs w:val="22"/>
              </w:rPr>
              <w:t xml:space="preserve"> (ul. 11 Listopada 5)</w:t>
            </w:r>
          </w:p>
          <w:p w14:paraId="4845E124" w14:textId="2A3D8FA7" w:rsidR="007D2C46" w:rsidRPr="00B57384" w:rsidRDefault="007D2C46">
            <w:pPr>
              <w:pStyle w:val="Akapitzlist"/>
              <w:numPr>
                <w:ilvl w:val="0"/>
                <w:numId w:val="97"/>
              </w:numPr>
              <w:spacing w:line="276" w:lineRule="auto"/>
              <w:rPr>
                <w:rFonts w:eastAsia="Times New Roman" w:cstheme="minorHAnsi"/>
                <w:iCs/>
                <w:sz w:val="22"/>
                <w:szCs w:val="22"/>
              </w:rPr>
            </w:pPr>
            <w:r w:rsidRPr="00B57384">
              <w:rPr>
                <w:rFonts w:eastAsia="Times New Roman" w:cstheme="minorHAnsi"/>
                <w:iCs/>
                <w:sz w:val="22"/>
                <w:szCs w:val="22"/>
              </w:rPr>
              <w:t xml:space="preserve">teren </w:t>
            </w:r>
            <w:proofErr w:type="gramStart"/>
            <w:r w:rsidRPr="00B57384">
              <w:rPr>
                <w:rFonts w:eastAsia="Times New Roman" w:cstheme="minorHAnsi"/>
                <w:iCs/>
                <w:sz w:val="22"/>
                <w:szCs w:val="22"/>
              </w:rPr>
              <w:t xml:space="preserve">szkoły  </w:t>
            </w:r>
            <w:proofErr w:type="spellStart"/>
            <w:r w:rsidRPr="00B57384">
              <w:rPr>
                <w:rFonts w:eastAsia="Times New Roman" w:cstheme="minorHAnsi"/>
                <w:iCs/>
                <w:sz w:val="22"/>
                <w:szCs w:val="22"/>
              </w:rPr>
              <w:t>CKZiU</w:t>
            </w:r>
            <w:proofErr w:type="spellEnd"/>
            <w:proofErr w:type="gramEnd"/>
            <w:r w:rsidRPr="00B57384">
              <w:rPr>
                <w:rFonts w:eastAsia="Times New Roman" w:cstheme="minorHAnsi"/>
                <w:iCs/>
                <w:sz w:val="22"/>
                <w:szCs w:val="22"/>
              </w:rPr>
              <w:t xml:space="preserve"> w Będzinie</w:t>
            </w:r>
            <w:r w:rsidR="00C43BC3" w:rsidRPr="00B57384">
              <w:rPr>
                <w:rFonts w:eastAsia="Times New Roman" w:cstheme="minorHAnsi"/>
                <w:iCs/>
                <w:sz w:val="22"/>
                <w:szCs w:val="22"/>
              </w:rPr>
              <w:t xml:space="preserve"> (</w:t>
            </w:r>
            <w:r w:rsidRPr="00B57384">
              <w:rPr>
                <w:rFonts w:eastAsia="Times New Roman" w:cstheme="minorHAnsi"/>
                <w:iCs/>
                <w:sz w:val="22"/>
                <w:szCs w:val="22"/>
              </w:rPr>
              <w:t>ul. 11 Listopada 3</w:t>
            </w:r>
            <w:r w:rsidR="00C43BC3" w:rsidRPr="00B57384">
              <w:rPr>
                <w:rFonts w:eastAsia="Times New Roman" w:cstheme="minorHAnsi"/>
                <w:iCs/>
                <w:sz w:val="22"/>
                <w:szCs w:val="22"/>
              </w:rPr>
              <w:t>)</w:t>
            </w:r>
          </w:p>
          <w:p w14:paraId="0338B761" w14:textId="507AD1F3" w:rsidR="003A4890" w:rsidRPr="00B57384" w:rsidRDefault="007D2C46">
            <w:pPr>
              <w:pStyle w:val="Akapitzlist"/>
              <w:numPr>
                <w:ilvl w:val="0"/>
                <w:numId w:val="97"/>
              </w:numPr>
              <w:spacing w:line="276" w:lineRule="auto"/>
              <w:rPr>
                <w:rFonts w:eastAsia="Times New Roman" w:cstheme="minorHAnsi"/>
                <w:iCs/>
                <w:sz w:val="22"/>
                <w:szCs w:val="22"/>
              </w:rPr>
            </w:pPr>
            <w:r w:rsidRPr="00B57384">
              <w:rPr>
                <w:rFonts w:eastAsia="Times New Roman" w:cstheme="minorHAnsi"/>
                <w:iCs/>
                <w:sz w:val="22"/>
                <w:szCs w:val="22"/>
              </w:rPr>
              <w:t xml:space="preserve">teren przy Zagłębiowskim Szpitalu Klinicznym w </w:t>
            </w:r>
            <w:proofErr w:type="gramStart"/>
            <w:r w:rsidRPr="00B57384">
              <w:rPr>
                <w:rFonts w:eastAsia="Times New Roman" w:cstheme="minorHAnsi"/>
                <w:iCs/>
                <w:sz w:val="22"/>
                <w:szCs w:val="22"/>
              </w:rPr>
              <w:t>Będzinie,</w:t>
            </w:r>
            <w:proofErr w:type="gramEnd"/>
            <w:r w:rsidRPr="00B57384">
              <w:rPr>
                <w:rFonts w:eastAsia="Times New Roman" w:cstheme="minorHAnsi"/>
                <w:iCs/>
                <w:sz w:val="22"/>
                <w:szCs w:val="22"/>
              </w:rPr>
              <w:t xml:space="preserve"> </w:t>
            </w:r>
            <w:r w:rsidR="00C43BC3" w:rsidRPr="00B57384">
              <w:rPr>
                <w:rFonts w:eastAsia="Times New Roman" w:cstheme="minorHAnsi"/>
                <w:iCs/>
                <w:sz w:val="22"/>
                <w:szCs w:val="22"/>
              </w:rPr>
              <w:t>(</w:t>
            </w:r>
            <w:r w:rsidRPr="00B57384">
              <w:rPr>
                <w:rFonts w:eastAsia="Times New Roman" w:cstheme="minorHAnsi"/>
                <w:iCs/>
                <w:sz w:val="22"/>
                <w:szCs w:val="22"/>
              </w:rPr>
              <w:t>ul. Małachowskiego</w:t>
            </w:r>
            <w:r w:rsidR="00C43BC3" w:rsidRPr="00B57384">
              <w:rPr>
                <w:rFonts w:eastAsia="Times New Roman" w:cstheme="minorHAnsi"/>
                <w:iCs/>
                <w:sz w:val="22"/>
                <w:szCs w:val="22"/>
              </w:rPr>
              <w:t xml:space="preserve"> 12)</w:t>
            </w:r>
            <w:r w:rsidRPr="00B57384">
              <w:rPr>
                <w:rFonts w:eastAsia="Times New Roman" w:cstheme="minorHAnsi"/>
                <w:iCs/>
                <w:sz w:val="22"/>
                <w:szCs w:val="22"/>
              </w:rPr>
              <w:t>.</w:t>
            </w:r>
          </w:p>
          <w:p w14:paraId="1B95B1DC" w14:textId="77777777" w:rsidR="003A4890" w:rsidRPr="00B57384" w:rsidRDefault="003A4890" w:rsidP="00B57384">
            <w:pPr>
              <w:spacing w:line="276" w:lineRule="auto"/>
              <w:ind w:left="360"/>
              <w:rPr>
                <w:rFonts w:eastAsia="Times New Roman" w:cstheme="minorHAnsi"/>
                <w:iCs/>
                <w:sz w:val="22"/>
                <w:szCs w:val="22"/>
              </w:rPr>
            </w:pPr>
          </w:p>
          <w:p w14:paraId="303820C1" w14:textId="0C95EC62" w:rsidR="007D2C46" w:rsidRPr="00B57384" w:rsidRDefault="003A4890" w:rsidP="00B57384">
            <w:pPr>
              <w:spacing w:line="276" w:lineRule="auto"/>
              <w:rPr>
                <w:rFonts w:eastAsia="Times New Roman" w:cstheme="minorHAnsi"/>
                <w:iCs/>
                <w:sz w:val="22"/>
                <w:szCs w:val="22"/>
              </w:rPr>
            </w:pPr>
            <w:r w:rsidRPr="00B57384">
              <w:rPr>
                <w:rFonts w:eastAsia="Times New Roman" w:cstheme="minorHAnsi"/>
                <w:iCs/>
                <w:sz w:val="22"/>
                <w:szCs w:val="22"/>
              </w:rPr>
              <w:t xml:space="preserve">Wskazane obszary zlokalizowane są w bezpośrednim sąsiedztwie obszarów rewitalizowanych oraz na obszarze rewitalizacji. </w:t>
            </w:r>
          </w:p>
        </w:tc>
      </w:tr>
      <w:tr w:rsidR="00BE6564" w:rsidRPr="00B57384" w14:paraId="57EE45F0" w14:textId="77777777" w:rsidTr="00144722">
        <w:trPr>
          <w:trHeight w:val="20"/>
        </w:trPr>
        <w:tc>
          <w:tcPr>
            <w:tcW w:w="2552" w:type="dxa"/>
            <w:shd w:val="clear" w:color="auto" w:fill="FFFFFF" w:themeFill="background1"/>
          </w:tcPr>
          <w:p w14:paraId="58FF4B4B" w14:textId="77777777" w:rsidR="00BE6564" w:rsidRPr="00B57384" w:rsidRDefault="00BE6564" w:rsidP="00B57384">
            <w:pPr>
              <w:spacing w:line="276" w:lineRule="auto"/>
              <w:rPr>
                <w:sz w:val="22"/>
                <w:szCs w:val="22"/>
              </w:rPr>
            </w:pPr>
            <w:r w:rsidRPr="00B57384">
              <w:rPr>
                <w:sz w:val="22"/>
                <w:szCs w:val="22"/>
              </w:rPr>
              <w:t xml:space="preserve">Opis problemu </w:t>
            </w:r>
          </w:p>
        </w:tc>
        <w:tc>
          <w:tcPr>
            <w:tcW w:w="6298" w:type="dxa"/>
          </w:tcPr>
          <w:p w14:paraId="5CB62518" w14:textId="77777777" w:rsidR="00615C98" w:rsidRPr="00B57384" w:rsidRDefault="00615C98">
            <w:pPr>
              <w:pStyle w:val="Akapitzlist"/>
              <w:numPr>
                <w:ilvl w:val="0"/>
                <w:numId w:val="98"/>
              </w:numPr>
              <w:spacing w:line="276" w:lineRule="auto"/>
              <w:rPr>
                <w:rFonts w:cstheme="minorHAnsi"/>
                <w:sz w:val="22"/>
                <w:szCs w:val="22"/>
                <w:lang w:eastAsia="pl-PL"/>
              </w:rPr>
            </w:pPr>
            <w:r w:rsidRPr="00B57384">
              <w:rPr>
                <w:rFonts w:cstheme="minorHAnsi"/>
                <w:sz w:val="22"/>
                <w:szCs w:val="22"/>
                <w:lang w:eastAsia="pl-PL"/>
              </w:rPr>
              <w:t>niska jakość oraz brak właściwego zagospodarowania terenów przyszkolnych/publicznych,</w:t>
            </w:r>
          </w:p>
          <w:p w14:paraId="54F862AC" w14:textId="3E26990F" w:rsidR="00BE6564" w:rsidRPr="00B57384" w:rsidRDefault="00615C98">
            <w:pPr>
              <w:pStyle w:val="Akapitzlist"/>
              <w:numPr>
                <w:ilvl w:val="0"/>
                <w:numId w:val="98"/>
              </w:numPr>
              <w:spacing w:line="276" w:lineRule="auto"/>
              <w:rPr>
                <w:rFonts w:cstheme="minorHAnsi"/>
                <w:sz w:val="22"/>
                <w:szCs w:val="22"/>
                <w:lang w:eastAsia="pl-PL"/>
              </w:rPr>
            </w:pPr>
            <w:r w:rsidRPr="00B57384">
              <w:rPr>
                <w:rFonts w:cstheme="minorHAnsi"/>
                <w:sz w:val="22"/>
                <w:szCs w:val="22"/>
                <w:lang w:eastAsia="pl-PL"/>
              </w:rPr>
              <w:t>niedostosowanie terenów przyszkolnych/publicznych do zmieniającego się otoczenia i potrzeb młodych mieszkańców miasta.</w:t>
            </w:r>
          </w:p>
        </w:tc>
      </w:tr>
      <w:tr w:rsidR="00BE6564" w:rsidRPr="00B57384" w14:paraId="2102C6A7" w14:textId="77777777" w:rsidTr="00144722">
        <w:trPr>
          <w:trHeight w:val="20"/>
        </w:trPr>
        <w:tc>
          <w:tcPr>
            <w:tcW w:w="2552" w:type="dxa"/>
            <w:shd w:val="clear" w:color="auto" w:fill="FFFFFF" w:themeFill="background1"/>
          </w:tcPr>
          <w:p w14:paraId="6AFDDFC7"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Opis przedsięwzięcia</w:t>
            </w:r>
          </w:p>
        </w:tc>
        <w:tc>
          <w:tcPr>
            <w:tcW w:w="6298" w:type="dxa"/>
          </w:tcPr>
          <w:p w14:paraId="6C51279F" w14:textId="77777777" w:rsidR="00BE6564"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Tereny przyszkolne i inne tereny publiczne odgrywają istotną rolę w rozwoju społeczności lokalnej. Często stanowią przestrzeń do aktywności fizycznej, edukacji i integracji społecznej. Odpowiednie zagospodarowanie wskazanych terenów może być miejscem spotkań, zabaw i integracji mieszkańców, budując poczucie wspólnoty i przynależności. Wzrost atrakcyjności tych terenów może również pośrednio wpłynąć pozytywnie na wybór lokalizacji do zamieszkania, wybór szkoły czy miejsca spędzania czasu wolnego.</w:t>
            </w:r>
          </w:p>
          <w:p w14:paraId="7D785AB3" w14:textId="77777777" w:rsidR="00E10C8D" w:rsidRPr="00B57384" w:rsidRDefault="00E10C8D" w:rsidP="00B57384">
            <w:pPr>
              <w:spacing w:line="276" w:lineRule="auto"/>
              <w:rPr>
                <w:rFonts w:eastAsia="Times New Roman" w:cstheme="minorHAnsi"/>
                <w:sz w:val="22"/>
                <w:szCs w:val="22"/>
              </w:rPr>
            </w:pPr>
          </w:p>
          <w:p w14:paraId="7C3367D0" w14:textId="77777777" w:rsidR="00E10C8D"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Do celów przedsięwzięcia należy zaliczyć:</w:t>
            </w:r>
          </w:p>
          <w:p w14:paraId="7D513054" w14:textId="77777777" w:rsidR="00E10C8D" w:rsidRPr="00B57384" w:rsidRDefault="00E10C8D">
            <w:pPr>
              <w:pStyle w:val="Akapitzlist"/>
              <w:numPr>
                <w:ilvl w:val="0"/>
                <w:numId w:val="99"/>
              </w:numPr>
              <w:spacing w:line="276" w:lineRule="auto"/>
              <w:rPr>
                <w:rFonts w:eastAsia="Times New Roman" w:cstheme="minorHAnsi"/>
                <w:sz w:val="22"/>
                <w:szCs w:val="22"/>
              </w:rPr>
            </w:pPr>
            <w:r w:rsidRPr="00B57384">
              <w:rPr>
                <w:rFonts w:eastAsia="Times New Roman" w:cstheme="minorHAnsi"/>
                <w:sz w:val="22"/>
                <w:szCs w:val="22"/>
              </w:rPr>
              <w:t>Rozwój infrastruktury sportowej, rekreacyjnej i spędzania czasu wolnego dla społeczności lokalnej.</w:t>
            </w:r>
          </w:p>
          <w:p w14:paraId="2EB805E5" w14:textId="2BE8DAD1" w:rsidR="00E10C8D" w:rsidRPr="00B57384" w:rsidRDefault="00E10C8D">
            <w:pPr>
              <w:pStyle w:val="Akapitzlist"/>
              <w:numPr>
                <w:ilvl w:val="0"/>
                <w:numId w:val="99"/>
              </w:numPr>
              <w:spacing w:line="276" w:lineRule="auto"/>
              <w:rPr>
                <w:rFonts w:eastAsia="Times New Roman" w:cstheme="minorHAnsi"/>
                <w:sz w:val="22"/>
                <w:szCs w:val="22"/>
              </w:rPr>
            </w:pPr>
            <w:r w:rsidRPr="00B57384">
              <w:rPr>
                <w:rFonts w:eastAsia="Times New Roman" w:cstheme="minorHAnsi"/>
                <w:sz w:val="22"/>
                <w:szCs w:val="22"/>
              </w:rPr>
              <w:t>Zwiększenie powierzchni i atrakcyjności terenów zielonych i rekreacyjnych.</w:t>
            </w:r>
          </w:p>
          <w:p w14:paraId="64C6F3F0" w14:textId="77777777" w:rsidR="00E10C8D" w:rsidRPr="00B57384" w:rsidRDefault="00E10C8D">
            <w:pPr>
              <w:pStyle w:val="Akapitzlist"/>
              <w:numPr>
                <w:ilvl w:val="0"/>
                <w:numId w:val="99"/>
              </w:numPr>
              <w:spacing w:line="276" w:lineRule="auto"/>
              <w:rPr>
                <w:rFonts w:eastAsia="Times New Roman" w:cstheme="minorHAnsi"/>
                <w:sz w:val="22"/>
                <w:szCs w:val="22"/>
              </w:rPr>
            </w:pPr>
            <w:r w:rsidRPr="00B57384">
              <w:rPr>
                <w:rFonts w:eastAsia="Times New Roman" w:cstheme="minorHAnsi"/>
                <w:sz w:val="22"/>
                <w:szCs w:val="22"/>
              </w:rPr>
              <w:t>Fizyczna odnowa i bezpieczeństwo przestrzeni publicznych.</w:t>
            </w:r>
          </w:p>
          <w:p w14:paraId="6DFF2543" w14:textId="77777777" w:rsidR="00441E86" w:rsidRPr="00B57384" w:rsidRDefault="00E10C8D">
            <w:pPr>
              <w:pStyle w:val="Akapitzlist"/>
              <w:numPr>
                <w:ilvl w:val="0"/>
                <w:numId w:val="99"/>
              </w:numPr>
              <w:spacing w:line="276" w:lineRule="auto"/>
              <w:rPr>
                <w:rFonts w:eastAsia="Times New Roman" w:cstheme="minorHAnsi"/>
                <w:sz w:val="22"/>
                <w:szCs w:val="22"/>
              </w:rPr>
            </w:pPr>
            <w:r w:rsidRPr="00B57384">
              <w:rPr>
                <w:rFonts w:eastAsia="Times New Roman" w:cstheme="minorHAnsi"/>
                <w:sz w:val="22"/>
                <w:szCs w:val="22"/>
              </w:rPr>
              <w:t xml:space="preserve">Integracja i włączenie społeczne, gospodarcze i środowiskowe. </w:t>
            </w:r>
          </w:p>
          <w:p w14:paraId="1F2EF530" w14:textId="5664A447" w:rsidR="00E10C8D" w:rsidRPr="00B57384" w:rsidRDefault="00E10C8D">
            <w:pPr>
              <w:pStyle w:val="Akapitzlist"/>
              <w:numPr>
                <w:ilvl w:val="0"/>
                <w:numId w:val="99"/>
              </w:numPr>
              <w:spacing w:line="276" w:lineRule="auto"/>
              <w:rPr>
                <w:rFonts w:eastAsia="Times New Roman" w:cstheme="minorHAnsi"/>
                <w:sz w:val="22"/>
                <w:szCs w:val="22"/>
              </w:rPr>
            </w:pPr>
            <w:r w:rsidRPr="00B57384">
              <w:rPr>
                <w:rFonts w:eastAsia="Times New Roman" w:cstheme="minorHAnsi"/>
                <w:sz w:val="22"/>
                <w:szCs w:val="22"/>
              </w:rPr>
              <w:t>Poprawa życia mieszkańców Będzina.</w:t>
            </w:r>
          </w:p>
          <w:p w14:paraId="065F117E" w14:textId="77777777" w:rsidR="00E10C8D" w:rsidRPr="00B57384" w:rsidRDefault="00E10C8D" w:rsidP="00B57384">
            <w:pPr>
              <w:pStyle w:val="Akapitzlist"/>
              <w:spacing w:line="276" w:lineRule="auto"/>
              <w:rPr>
                <w:rFonts w:eastAsia="Times New Roman" w:cstheme="minorHAnsi"/>
                <w:sz w:val="22"/>
                <w:szCs w:val="22"/>
              </w:rPr>
            </w:pPr>
          </w:p>
          <w:p w14:paraId="4CBD1E09" w14:textId="5246A3D4" w:rsidR="00E10C8D"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Przedsięwzięcie obejmuje wieloetapowe, kompleksowe działania rewitalizacyjne polegających na zagospodarowaniu terenów przyszkolnych/</w:t>
            </w:r>
            <w:proofErr w:type="gramStart"/>
            <w:r w:rsidRPr="00B57384">
              <w:rPr>
                <w:rFonts w:eastAsia="Times New Roman" w:cstheme="minorHAnsi"/>
                <w:sz w:val="22"/>
                <w:szCs w:val="22"/>
              </w:rPr>
              <w:t>publicznych  na</w:t>
            </w:r>
            <w:proofErr w:type="gramEnd"/>
            <w:r w:rsidRPr="00B57384">
              <w:rPr>
                <w:rFonts w:eastAsia="Times New Roman" w:cstheme="minorHAnsi"/>
                <w:sz w:val="22"/>
                <w:szCs w:val="22"/>
              </w:rPr>
              <w:t xml:space="preserve">  </w:t>
            </w:r>
            <w:proofErr w:type="gramStart"/>
            <w:r w:rsidRPr="00B57384">
              <w:rPr>
                <w:rFonts w:eastAsia="Times New Roman" w:cstheme="minorHAnsi"/>
                <w:sz w:val="22"/>
                <w:szCs w:val="22"/>
              </w:rPr>
              <w:t>cele  sportowe,  rekreacyjne</w:t>
            </w:r>
            <w:proofErr w:type="gramEnd"/>
            <w:r w:rsidRPr="00B57384">
              <w:rPr>
                <w:rFonts w:eastAsia="Times New Roman" w:cstheme="minorHAnsi"/>
                <w:sz w:val="22"/>
                <w:szCs w:val="22"/>
              </w:rPr>
              <w:t xml:space="preserve"> i spędzaniu czasu wolnego i udostępnienie ich dla mieszkańców Będzina.</w:t>
            </w:r>
          </w:p>
          <w:p w14:paraId="78C06BEA" w14:textId="77777777" w:rsidR="00E10C8D" w:rsidRPr="00B57384" w:rsidRDefault="00E10C8D" w:rsidP="00B57384">
            <w:pPr>
              <w:spacing w:line="276" w:lineRule="auto"/>
              <w:rPr>
                <w:rFonts w:eastAsia="Times New Roman" w:cstheme="minorHAnsi"/>
                <w:sz w:val="22"/>
                <w:szCs w:val="22"/>
              </w:rPr>
            </w:pPr>
          </w:p>
          <w:p w14:paraId="1FEAF69D" w14:textId="77777777" w:rsidR="00E10C8D"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Zakres działań rewitalizacyjnych:</w:t>
            </w:r>
          </w:p>
          <w:p w14:paraId="70EA4A87" w14:textId="28289EA2" w:rsidR="00E10C8D" w:rsidRPr="00B57384" w:rsidRDefault="00E10C8D">
            <w:pPr>
              <w:pStyle w:val="Akapitzlist"/>
              <w:numPr>
                <w:ilvl w:val="0"/>
                <w:numId w:val="100"/>
              </w:numPr>
              <w:spacing w:line="276" w:lineRule="auto"/>
              <w:rPr>
                <w:rFonts w:eastAsia="Times New Roman" w:cstheme="minorHAnsi"/>
                <w:sz w:val="22"/>
                <w:szCs w:val="22"/>
              </w:rPr>
            </w:pPr>
            <w:r w:rsidRPr="00B57384">
              <w:rPr>
                <w:rFonts w:eastAsia="Times New Roman" w:cstheme="minorHAnsi"/>
                <w:sz w:val="22"/>
                <w:szCs w:val="22"/>
              </w:rPr>
              <w:t>modernizacja bazy sportowej w Centrum Kształcenia Zawodowego i Ustawicznego w Będzinie - budowa boisk przyszkolnych wraz z bieżnią i siłownią zewnętrzną</w:t>
            </w:r>
            <w:r w:rsidR="00B57F59" w:rsidRPr="00B57384">
              <w:rPr>
                <w:rFonts w:eastAsia="Times New Roman" w:cstheme="minorHAnsi"/>
                <w:sz w:val="22"/>
                <w:szCs w:val="22"/>
              </w:rPr>
              <w:t xml:space="preserve"> oraz </w:t>
            </w:r>
            <w:r w:rsidRPr="00B57384">
              <w:rPr>
                <w:rFonts w:eastAsia="Times New Roman" w:cstheme="minorHAnsi"/>
                <w:sz w:val="22"/>
                <w:szCs w:val="22"/>
              </w:rPr>
              <w:t>zagospodarowanie przyległego terenu</w:t>
            </w:r>
            <w:r w:rsidR="00B57F59" w:rsidRPr="00B57384">
              <w:rPr>
                <w:rFonts w:eastAsia="Times New Roman" w:cstheme="minorHAnsi"/>
                <w:sz w:val="22"/>
                <w:szCs w:val="22"/>
              </w:rPr>
              <w:t>;</w:t>
            </w:r>
          </w:p>
          <w:p w14:paraId="4D1C638C" w14:textId="77777777" w:rsidR="00B57F59" w:rsidRPr="00B57384" w:rsidRDefault="00B57F59">
            <w:pPr>
              <w:pStyle w:val="Akapitzlist"/>
              <w:numPr>
                <w:ilvl w:val="0"/>
                <w:numId w:val="100"/>
              </w:numPr>
              <w:spacing w:line="276" w:lineRule="auto"/>
              <w:rPr>
                <w:rFonts w:eastAsia="Times New Roman" w:cstheme="minorHAnsi"/>
                <w:sz w:val="22"/>
                <w:szCs w:val="22"/>
              </w:rPr>
            </w:pPr>
            <w:r w:rsidRPr="00B57384">
              <w:rPr>
                <w:rFonts w:eastAsia="Times New Roman" w:cstheme="minorHAnsi"/>
                <w:sz w:val="22"/>
                <w:szCs w:val="22"/>
              </w:rPr>
              <w:t>z</w:t>
            </w:r>
            <w:r w:rsidR="00E10C8D" w:rsidRPr="00B57384">
              <w:rPr>
                <w:rFonts w:eastAsia="Times New Roman" w:cstheme="minorHAnsi"/>
                <w:sz w:val="22"/>
                <w:szCs w:val="22"/>
              </w:rPr>
              <w:t>agospodarowanie terenów przyszkolnych poprzez utworzenie</w:t>
            </w:r>
            <w:r w:rsidRPr="00B57384">
              <w:rPr>
                <w:rFonts w:eastAsia="Times New Roman" w:cstheme="minorHAnsi"/>
                <w:sz w:val="22"/>
                <w:szCs w:val="22"/>
              </w:rPr>
              <w:t xml:space="preserve"> </w:t>
            </w:r>
            <w:r w:rsidR="00E10C8D" w:rsidRPr="00B57384">
              <w:rPr>
                <w:rFonts w:eastAsia="Times New Roman" w:cstheme="minorHAnsi"/>
                <w:sz w:val="22"/>
                <w:szCs w:val="22"/>
              </w:rPr>
              <w:t>terenów rekreacji - wykonanie siłowni zewnętrznych przy obiektach</w:t>
            </w:r>
            <w:r w:rsidRPr="00B57384">
              <w:rPr>
                <w:rFonts w:eastAsia="Times New Roman" w:cstheme="minorHAnsi"/>
                <w:sz w:val="22"/>
                <w:szCs w:val="22"/>
              </w:rPr>
              <w:t xml:space="preserve"> </w:t>
            </w:r>
            <w:r w:rsidR="00E10C8D" w:rsidRPr="00B57384">
              <w:rPr>
                <w:rFonts w:eastAsia="Times New Roman" w:cstheme="minorHAnsi"/>
                <w:sz w:val="22"/>
                <w:szCs w:val="22"/>
              </w:rPr>
              <w:t>szkolnych: II LO im. Stanisława Wyspiańskiego w Będzinie, I LO im. Mikołaja Kopernika w Będzinie</w:t>
            </w:r>
            <w:r w:rsidRPr="00B57384">
              <w:rPr>
                <w:rFonts w:eastAsia="Times New Roman" w:cstheme="minorHAnsi"/>
                <w:sz w:val="22"/>
                <w:szCs w:val="22"/>
              </w:rPr>
              <w:t>;</w:t>
            </w:r>
          </w:p>
          <w:p w14:paraId="56A1BFBC" w14:textId="77777777" w:rsidR="00B57F59" w:rsidRPr="00B57384" w:rsidRDefault="00E10C8D">
            <w:pPr>
              <w:pStyle w:val="Akapitzlist"/>
              <w:numPr>
                <w:ilvl w:val="0"/>
                <w:numId w:val="100"/>
              </w:numPr>
              <w:spacing w:line="276" w:lineRule="auto"/>
              <w:rPr>
                <w:rFonts w:eastAsia="Times New Roman" w:cstheme="minorHAnsi"/>
                <w:sz w:val="22"/>
                <w:szCs w:val="22"/>
              </w:rPr>
            </w:pPr>
            <w:r w:rsidRPr="00B57384">
              <w:rPr>
                <w:rFonts w:eastAsia="Times New Roman" w:cstheme="minorHAnsi"/>
                <w:sz w:val="22"/>
                <w:szCs w:val="22"/>
              </w:rPr>
              <w:t xml:space="preserve">zagospodarowanie terenów przyszkolnych poprzez utworzenie terenów rekreacji </w:t>
            </w:r>
            <w:r w:rsidR="00B57F59" w:rsidRPr="00B57384">
              <w:rPr>
                <w:rFonts w:eastAsia="Times New Roman" w:cstheme="minorHAnsi"/>
                <w:sz w:val="22"/>
                <w:szCs w:val="22"/>
              </w:rPr>
              <w:t>-</w:t>
            </w:r>
            <w:r w:rsidRPr="00B57384">
              <w:rPr>
                <w:rFonts w:eastAsia="Times New Roman" w:cstheme="minorHAnsi"/>
                <w:sz w:val="22"/>
                <w:szCs w:val="22"/>
              </w:rPr>
              <w:t xml:space="preserve"> poprawa zagospodarowania placu przyszkolnego (miasteczko rowerowe, siłownia, pozostałe zagospodarowanie) </w:t>
            </w:r>
            <w:r w:rsidR="00B57F59" w:rsidRPr="00B57384">
              <w:rPr>
                <w:rFonts w:eastAsia="Times New Roman" w:cstheme="minorHAnsi"/>
                <w:sz w:val="22"/>
                <w:szCs w:val="22"/>
              </w:rPr>
              <w:t>-</w:t>
            </w:r>
            <w:r w:rsidRPr="00B57384">
              <w:rPr>
                <w:rFonts w:eastAsia="Times New Roman" w:cstheme="minorHAnsi"/>
                <w:sz w:val="22"/>
                <w:szCs w:val="22"/>
              </w:rPr>
              <w:t xml:space="preserve"> III LO im. C. K. Norwida w Będzinie</w:t>
            </w:r>
            <w:r w:rsidR="00B57F59" w:rsidRPr="00B57384">
              <w:rPr>
                <w:rFonts w:eastAsia="Times New Roman" w:cstheme="minorHAnsi"/>
                <w:sz w:val="22"/>
                <w:szCs w:val="22"/>
              </w:rPr>
              <w:t>;</w:t>
            </w:r>
          </w:p>
          <w:p w14:paraId="79E0E150" w14:textId="754140BA" w:rsidR="00E10C8D" w:rsidRPr="00B57384" w:rsidRDefault="00E10C8D">
            <w:pPr>
              <w:pStyle w:val="Akapitzlist"/>
              <w:numPr>
                <w:ilvl w:val="0"/>
                <w:numId w:val="100"/>
              </w:numPr>
              <w:spacing w:line="276" w:lineRule="auto"/>
              <w:rPr>
                <w:rFonts w:eastAsia="Times New Roman" w:cstheme="minorHAnsi"/>
                <w:sz w:val="22"/>
                <w:szCs w:val="22"/>
              </w:rPr>
            </w:pPr>
            <w:r w:rsidRPr="00B57384">
              <w:rPr>
                <w:rFonts w:eastAsia="Times New Roman" w:cstheme="minorHAnsi"/>
                <w:sz w:val="22"/>
                <w:szCs w:val="22"/>
              </w:rPr>
              <w:t>budowa tężni solankowej na terenie Zagłębiowskiego Szpitala Klinicznego w Będzinie wraz z</w:t>
            </w:r>
            <w:r w:rsidR="00C00BB3" w:rsidRPr="00B57384">
              <w:rPr>
                <w:rFonts w:eastAsia="Times New Roman" w:cstheme="minorHAnsi"/>
                <w:sz w:val="22"/>
                <w:szCs w:val="22"/>
              </w:rPr>
              <w:t xml:space="preserve"> </w:t>
            </w:r>
            <w:r w:rsidRPr="00B57384">
              <w:rPr>
                <w:rFonts w:eastAsia="Times New Roman" w:cstheme="minorHAnsi"/>
                <w:sz w:val="22"/>
                <w:szCs w:val="22"/>
              </w:rPr>
              <w:t>zagospodarowaniem terenu.</w:t>
            </w:r>
          </w:p>
          <w:p w14:paraId="7F7D79C8" w14:textId="77777777" w:rsidR="00B57F59" w:rsidRPr="00B57384" w:rsidRDefault="00B57F59" w:rsidP="00B57384">
            <w:pPr>
              <w:pStyle w:val="Akapitzlist"/>
              <w:spacing w:line="276" w:lineRule="auto"/>
              <w:rPr>
                <w:rFonts w:eastAsia="Times New Roman" w:cstheme="minorHAnsi"/>
                <w:sz w:val="22"/>
                <w:szCs w:val="22"/>
              </w:rPr>
            </w:pPr>
          </w:p>
          <w:p w14:paraId="05624EA6" w14:textId="77777777" w:rsidR="00C00BB3"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 xml:space="preserve">Realizowane przedsięwzięcia obejmują również działania proekologiczne mające na celu zwiększenie obszarów zielonych (np. nowe nasadzenia drzew i krzewów) oraz działania zmierzające do zapewnienia dostępności architektonicznej wskazanych obszarów, zasad uniwersalnego projektowania, </w:t>
            </w:r>
          </w:p>
          <w:p w14:paraId="4330A390" w14:textId="635D17AE" w:rsidR="00E10C8D"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w tym wymogów osób ze szczególnymi potrzebami.</w:t>
            </w:r>
          </w:p>
          <w:p w14:paraId="5B61FA77" w14:textId="77777777" w:rsidR="00B57F59" w:rsidRPr="00B57384" w:rsidRDefault="00B57F59" w:rsidP="00B57384">
            <w:pPr>
              <w:spacing w:line="276" w:lineRule="auto"/>
              <w:rPr>
                <w:rFonts w:eastAsia="Times New Roman" w:cstheme="minorHAnsi"/>
                <w:sz w:val="22"/>
                <w:szCs w:val="22"/>
              </w:rPr>
            </w:pPr>
          </w:p>
          <w:p w14:paraId="287EBC19" w14:textId="58D27E98" w:rsidR="00E10C8D"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Infrastruktura projektu będzie wykorzystywana do realizacji działań o wymiarze społecznym skierowanym do mieszkańców Będzina. Podejmowane będą działania ukierunkowane na poprawę jakości życia mieszkańców m</w:t>
            </w:r>
            <w:r w:rsidR="00B57F59" w:rsidRPr="00B57384">
              <w:rPr>
                <w:rFonts w:eastAsia="Times New Roman" w:cstheme="minorHAnsi"/>
                <w:sz w:val="22"/>
                <w:szCs w:val="22"/>
              </w:rPr>
              <w:t>.</w:t>
            </w:r>
            <w:r w:rsidRPr="00B57384">
              <w:rPr>
                <w:rFonts w:eastAsia="Times New Roman" w:cstheme="minorHAnsi"/>
                <w:sz w:val="22"/>
                <w:szCs w:val="22"/>
              </w:rPr>
              <w:t>in. poprzez organizację spotkań integracyjnych, informacyjnych, propagujących zdrowy styl życia, zajęć sportowych, pikników rodzinnych, zajęć edukacyjnych z zakresu bezpieczeństwa na drodze (miasteczko rowerowe).</w:t>
            </w:r>
          </w:p>
        </w:tc>
      </w:tr>
      <w:tr w:rsidR="008C4920" w:rsidRPr="00B57384" w14:paraId="21F3DB5A" w14:textId="77777777" w:rsidTr="00144722">
        <w:trPr>
          <w:trHeight w:val="20"/>
        </w:trPr>
        <w:tc>
          <w:tcPr>
            <w:tcW w:w="2552" w:type="dxa"/>
            <w:shd w:val="clear" w:color="auto" w:fill="FFFFFF" w:themeFill="background1"/>
          </w:tcPr>
          <w:p w14:paraId="5C334C94" w14:textId="08CCF978" w:rsidR="008C4920" w:rsidRPr="00B57384" w:rsidRDefault="008C4920" w:rsidP="00B57384">
            <w:pPr>
              <w:spacing w:line="276" w:lineRule="auto"/>
              <w:rPr>
                <w:rFonts w:eastAsia="Times New Roman" w:cstheme="minorHAnsi"/>
                <w:sz w:val="22"/>
                <w:szCs w:val="22"/>
              </w:rPr>
            </w:pPr>
            <w:r w:rsidRPr="00B57384">
              <w:rPr>
                <w:rFonts w:eastAsia="Times New Roman" w:cstheme="minorHAnsi"/>
                <w:sz w:val="22"/>
                <w:szCs w:val="22"/>
              </w:rPr>
              <w:lastRenderedPageBreak/>
              <w:t>Uzasadnienie realizacji przedsięwzięcia poza obszarem rewitalizacji</w:t>
            </w:r>
          </w:p>
        </w:tc>
        <w:tc>
          <w:tcPr>
            <w:tcW w:w="6298" w:type="dxa"/>
          </w:tcPr>
          <w:p w14:paraId="370DA807" w14:textId="2D600C53" w:rsidR="008C4920" w:rsidRPr="00B57384" w:rsidRDefault="00BC22BA" w:rsidP="00B57384">
            <w:pPr>
              <w:spacing w:line="276" w:lineRule="auto"/>
              <w:rPr>
                <w:rFonts w:eastAsia="Times New Roman" w:cstheme="minorHAnsi"/>
                <w:sz w:val="22"/>
                <w:szCs w:val="22"/>
              </w:rPr>
            </w:pPr>
            <w:r w:rsidRPr="00B57384">
              <w:rPr>
                <w:rFonts w:eastAsia="Times New Roman" w:cstheme="minorHAnsi"/>
                <w:sz w:val="22"/>
                <w:szCs w:val="22"/>
              </w:rPr>
              <w:t>Planowane przedsięwzięcie znajduje się poza obszarami rewitalizowanymi, jednak będzie bezpośrednio oddziaływać na wszystkie obszary rewitalizowane w Gminie Będzin i będzie wpływało pozytywnie na rozwiązywanie ww. problemów.</w:t>
            </w:r>
          </w:p>
        </w:tc>
      </w:tr>
      <w:tr w:rsidR="00BE6564" w:rsidRPr="00B57384" w14:paraId="4829824B" w14:textId="77777777" w:rsidTr="00144722">
        <w:trPr>
          <w:trHeight w:val="20"/>
        </w:trPr>
        <w:tc>
          <w:tcPr>
            <w:tcW w:w="2552" w:type="dxa"/>
            <w:shd w:val="clear" w:color="auto" w:fill="FFFFFF" w:themeFill="background1"/>
          </w:tcPr>
          <w:p w14:paraId="028BB7A8"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 xml:space="preserve">Spójność z celami rewitalizacji </w:t>
            </w:r>
          </w:p>
        </w:tc>
        <w:tc>
          <w:tcPr>
            <w:tcW w:w="6298" w:type="dxa"/>
          </w:tcPr>
          <w:p w14:paraId="45116A58" w14:textId="07E901ED" w:rsidR="00BE6564" w:rsidRPr="00B57384" w:rsidRDefault="00E10C8D" w:rsidP="00B57384">
            <w:pPr>
              <w:spacing w:line="276" w:lineRule="auto"/>
              <w:rPr>
                <w:rFonts w:eastAsia="Times New Roman" w:cstheme="minorHAnsi"/>
                <w:sz w:val="22"/>
                <w:szCs w:val="22"/>
              </w:rPr>
            </w:pPr>
            <w:r w:rsidRPr="00B57384">
              <w:rPr>
                <w:rFonts w:eastAsia="Times New Roman" w:cstheme="minorHAnsi"/>
                <w:sz w:val="22"/>
                <w:szCs w:val="22"/>
              </w:rPr>
              <w:t>Cel 2: Przyszłościowa i niewykluczająca infrastruktura miejska</w:t>
            </w:r>
          </w:p>
        </w:tc>
      </w:tr>
      <w:tr w:rsidR="00BE6564" w:rsidRPr="00B57384" w14:paraId="3F68E167" w14:textId="77777777" w:rsidTr="00144722">
        <w:trPr>
          <w:trHeight w:val="20"/>
        </w:trPr>
        <w:tc>
          <w:tcPr>
            <w:tcW w:w="2552" w:type="dxa"/>
            <w:shd w:val="clear" w:color="auto" w:fill="FFFFFF" w:themeFill="background1"/>
          </w:tcPr>
          <w:p w14:paraId="7B785D4C"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 xml:space="preserve">Spójność z kierunkami rewitalizacji </w:t>
            </w:r>
          </w:p>
        </w:tc>
        <w:tc>
          <w:tcPr>
            <w:tcW w:w="6298" w:type="dxa"/>
          </w:tcPr>
          <w:p w14:paraId="78B7E09F" w14:textId="79C429B7" w:rsidR="002313F4" w:rsidRPr="00B57384" w:rsidRDefault="002313F4" w:rsidP="00B57384">
            <w:pPr>
              <w:spacing w:line="276" w:lineRule="auto"/>
              <w:rPr>
                <w:rFonts w:eastAsia="Times New Roman" w:cstheme="minorHAnsi"/>
                <w:sz w:val="22"/>
                <w:szCs w:val="22"/>
              </w:rPr>
            </w:pPr>
            <w:r w:rsidRPr="00B57384">
              <w:rPr>
                <w:rFonts w:eastAsia="Times New Roman" w:cstheme="minorHAnsi"/>
                <w:sz w:val="22"/>
                <w:szCs w:val="22"/>
              </w:rPr>
              <w:t>Kierunek 3: Adaptacja terenów i obiektów do pełnienia nowych funkcji.</w:t>
            </w:r>
          </w:p>
          <w:p w14:paraId="53A01595" w14:textId="3E4835B6" w:rsidR="00BE6564" w:rsidRPr="00B57384" w:rsidRDefault="00BE6564" w:rsidP="00B57384">
            <w:pPr>
              <w:spacing w:line="276" w:lineRule="auto"/>
              <w:rPr>
                <w:rFonts w:eastAsia="Times New Roman" w:cstheme="minorHAnsi"/>
                <w:sz w:val="22"/>
                <w:szCs w:val="22"/>
              </w:rPr>
            </w:pPr>
          </w:p>
        </w:tc>
      </w:tr>
      <w:tr w:rsidR="00BE6564" w:rsidRPr="00B57384" w14:paraId="56A81853" w14:textId="77777777" w:rsidTr="00144722">
        <w:trPr>
          <w:trHeight w:val="20"/>
        </w:trPr>
        <w:tc>
          <w:tcPr>
            <w:tcW w:w="2552" w:type="dxa"/>
            <w:shd w:val="clear" w:color="auto" w:fill="FFFFFF" w:themeFill="background1"/>
          </w:tcPr>
          <w:p w14:paraId="359BF1F4"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lastRenderedPageBreak/>
              <w:t>Wskaźniki produktu</w:t>
            </w:r>
          </w:p>
        </w:tc>
        <w:tc>
          <w:tcPr>
            <w:tcW w:w="6298" w:type="dxa"/>
          </w:tcPr>
          <w:p w14:paraId="458B35F4" w14:textId="6B8E8F79" w:rsidR="001A46BB" w:rsidRPr="00B57384" w:rsidRDefault="001A46BB">
            <w:pPr>
              <w:pStyle w:val="Akapitzlist"/>
              <w:numPr>
                <w:ilvl w:val="0"/>
                <w:numId w:val="12"/>
              </w:numPr>
              <w:spacing w:line="276" w:lineRule="auto"/>
              <w:rPr>
                <w:rFonts w:cstheme="minorHAnsi"/>
                <w:sz w:val="22"/>
                <w:szCs w:val="22"/>
              </w:rPr>
            </w:pPr>
            <w:r w:rsidRPr="00B57384">
              <w:rPr>
                <w:rFonts w:cstheme="minorHAnsi"/>
                <w:sz w:val="22"/>
                <w:szCs w:val="22"/>
              </w:rPr>
              <w:t xml:space="preserve">Liczba obiektów infrastruktury zlokalizowanych bezpośrednio przy obszarach rewitalizowanych - 5 szt. </w:t>
            </w:r>
          </w:p>
          <w:p w14:paraId="397C4F9C" w14:textId="65030C3C" w:rsidR="00BE6564" w:rsidRPr="00B57384" w:rsidRDefault="001A46BB">
            <w:pPr>
              <w:pStyle w:val="Akapitzlist"/>
              <w:numPr>
                <w:ilvl w:val="0"/>
                <w:numId w:val="12"/>
              </w:numPr>
              <w:spacing w:line="276" w:lineRule="auto"/>
              <w:contextualSpacing w:val="0"/>
              <w:rPr>
                <w:rFonts w:cstheme="minorHAnsi"/>
                <w:sz w:val="22"/>
                <w:szCs w:val="22"/>
              </w:rPr>
            </w:pPr>
            <w:r w:rsidRPr="00B57384">
              <w:rPr>
                <w:rFonts w:cstheme="minorHAnsi"/>
                <w:sz w:val="22"/>
                <w:szCs w:val="22"/>
              </w:rPr>
              <w:t>Liczba obiektów dostosowanych do potrzeb</w:t>
            </w:r>
            <w:r w:rsidR="00CE1A80" w:rsidRPr="00B57384">
              <w:rPr>
                <w:rFonts w:cstheme="minorHAnsi"/>
                <w:sz w:val="22"/>
                <w:szCs w:val="22"/>
              </w:rPr>
              <w:t xml:space="preserve"> </w:t>
            </w:r>
            <w:r w:rsidRPr="00B57384">
              <w:rPr>
                <w:rFonts w:cstheme="minorHAnsi"/>
                <w:sz w:val="22"/>
                <w:szCs w:val="22"/>
              </w:rPr>
              <w:t xml:space="preserve">osób z niepełnosprawnościami - 5 </w:t>
            </w:r>
            <w:r w:rsidR="00CE1A80" w:rsidRPr="00B57384">
              <w:rPr>
                <w:rFonts w:cstheme="minorHAnsi"/>
                <w:sz w:val="22"/>
                <w:szCs w:val="22"/>
              </w:rPr>
              <w:t xml:space="preserve">szt. </w:t>
            </w:r>
          </w:p>
          <w:p w14:paraId="3A9DE6B2" w14:textId="411C88C5" w:rsidR="001A46BB" w:rsidRPr="00B57384" w:rsidRDefault="00CE1A80">
            <w:pPr>
              <w:pStyle w:val="Akapitzlist"/>
              <w:numPr>
                <w:ilvl w:val="0"/>
                <w:numId w:val="12"/>
              </w:numPr>
              <w:spacing w:line="276" w:lineRule="auto"/>
              <w:contextualSpacing w:val="0"/>
              <w:rPr>
                <w:rFonts w:cstheme="minorHAnsi"/>
                <w:sz w:val="22"/>
                <w:szCs w:val="22"/>
              </w:rPr>
            </w:pPr>
            <w:r w:rsidRPr="00B57384">
              <w:rPr>
                <w:rFonts w:cstheme="minorHAnsi"/>
                <w:sz w:val="22"/>
                <w:szCs w:val="22"/>
              </w:rPr>
              <w:t xml:space="preserve">Liczba wdrożonych rozwiązań proekologicznych </w:t>
            </w:r>
            <w:r w:rsidR="002313F4" w:rsidRPr="00B57384">
              <w:rPr>
                <w:rFonts w:cstheme="minorHAnsi"/>
                <w:sz w:val="22"/>
                <w:szCs w:val="22"/>
              </w:rPr>
              <w:t>–</w:t>
            </w:r>
            <w:r w:rsidRPr="00B57384">
              <w:rPr>
                <w:rFonts w:cstheme="minorHAnsi"/>
                <w:sz w:val="22"/>
                <w:szCs w:val="22"/>
              </w:rPr>
              <w:t xml:space="preserve"> 5</w:t>
            </w:r>
            <w:r w:rsidR="002313F4" w:rsidRPr="00B57384">
              <w:rPr>
                <w:rFonts w:cstheme="minorHAnsi"/>
                <w:sz w:val="22"/>
                <w:szCs w:val="22"/>
              </w:rPr>
              <w:t xml:space="preserve"> szt.</w:t>
            </w:r>
          </w:p>
        </w:tc>
      </w:tr>
      <w:tr w:rsidR="00BE6564" w:rsidRPr="00B57384" w14:paraId="72016475" w14:textId="77777777" w:rsidTr="00144722">
        <w:trPr>
          <w:trHeight w:val="20"/>
        </w:trPr>
        <w:tc>
          <w:tcPr>
            <w:tcW w:w="2552" w:type="dxa"/>
            <w:shd w:val="clear" w:color="auto" w:fill="FFFFFF" w:themeFill="background1"/>
          </w:tcPr>
          <w:p w14:paraId="09BA03F1"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Wskaźniki rezultatu</w:t>
            </w:r>
          </w:p>
        </w:tc>
        <w:tc>
          <w:tcPr>
            <w:tcW w:w="6298" w:type="dxa"/>
          </w:tcPr>
          <w:p w14:paraId="4035FB95" w14:textId="3F1CAF65" w:rsidR="00BE6564" w:rsidRPr="009439E4" w:rsidRDefault="00CE1A80" w:rsidP="009439E4">
            <w:pPr>
              <w:pStyle w:val="Akapitzlist"/>
              <w:numPr>
                <w:ilvl w:val="0"/>
                <w:numId w:val="12"/>
              </w:numPr>
              <w:spacing w:line="276" w:lineRule="auto"/>
              <w:rPr>
                <w:rFonts w:cstheme="minorHAnsi"/>
                <w:sz w:val="22"/>
                <w:szCs w:val="22"/>
              </w:rPr>
            </w:pPr>
            <w:r w:rsidRPr="00B57384">
              <w:rPr>
                <w:rFonts w:cstheme="minorHAnsi"/>
                <w:sz w:val="22"/>
                <w:szCs w:val="22"/>
              </w:rPr>
              <w:t xml:space="preserve">Liczba osób korzystających z zagospodarowanych terenów 1000 osób / rok </w:t>
            </w:r>
          </w:p>
        </w:tc>
      </w:tr>
      <w:tr w:rsidR="00BE6564" w:rsidRPr="00B57384" w14:paraId="2B12E077" w14:textId="77777777" w:rsidTr="00144722">
        <w:trPr>
          <w:trHeight w:val="20"/>
        </w:trPr>
        <w:tc>
          <w:tcPr>
            <w:tcW w:w="2552" w:type="dxa"/>
            <w:shd w:val="clear" w:color="auto" w:fill="FFFFFF" w:themeFill="background1"/>
          </w:tcPr>
          <w:p w14:paraId="3A77DAD5"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Opis działań zapewniających dostępność osobom ze szczególnymi potrzebami</w:t>
            </w:r>
          </w:p>
        </w:tc>
        <w:tc>
          <w:tcPr>
            <w:tcW w:w="6298" w:type="dxa"/>
          </w:tcPr>
          <w:p w14:paraId="4FA3CAC7" w14:textId="21684374" w:rsidR="00802844" w:rsidRPr="00B57384" w:rsidRDefault="00802844" w:rsidP="00B57384">
            <w:pPr>
              <w:spacing w:line="276" w:lineRule="auto"/>
              <w:rPr>
                <w:rFonts w:eastAsia="Times New Roman" w:cstheme="minorHAnsi"/>
                <w:iCs/>
                <w:sz w:val="22"/>
                <w:szCs w:val="22"/>
              </w:rPr>
            </w:pPr>
            <w:r w:rsidRPr="00B57384">
              <w:rPr>
                <w:rFonts w:eastAsia="Times New Roman" w:cstheme="minorHAnsi"/>
                <w:iCs/>
                <w:sz w:val="22"/>
                <w:szCs w:val="22"/>
              </w:rPr>
              <w:t xml:space="preserve">Obiekty sportowo-rekreacyjne </w:t>
            </w:r>
            <w:r w:rsidR="00961373" w:rsidRPr="00B57384">
              <w:rPr>
                <w:rFonts w:eastAsia="Times New Roman" w:cstheme="minorHAnsi"/>
                <w:iCs/>
                <w:sz w:val="22"/>
                <w:szCs w:val="22"/>
              </w:rPr>
              <w:t>zostaną</w:t>
            </w:r>
            <w:r w:rsidRPr="00B57384">
              <w:rPr>
                <w:rFonts w:eastAsia="Times New Roman" w:cstheme="minorHAnsi"/>
                <w:iCs/>
                <w:sz w:val="22"/>
                <w:szCs w:val="22"/>
              </w:rPr>
              <w:t xml:space="preserve"> dostosowane, zgodnie ze standardami projektowania</w:t>
            </w:r>
            <w:r w:rsidR="00961373" w:rsidRPr="00B57384">
              <w:rPr>
                <w:rFonts w:eastAsia="Times New Roman" w:cstheme="minorHAnsi"/>
                <w:iCs/>
                <w:sz w:val="22"/>
                <w:szCs w:val="22"/>
              </w:rPr>
              <w:t xml:space="preserve"> </w:t>
            </w:r>
            <w:r w:rsidRPr="00B57384">
              <w:rPr>
                <w:rFonts w:eastAsia="Times New Roman" w:cstheme="minorHAnsi"/>
                <w:iCs/>
                <w:sz w:val="22"/>
                <w:szCs w:val="22"/>
              </w:rPr>
              <w:t>budynków</w:t>
            </w:r>
            <w:r w:rsidR="00961373" w:rsidRPr="00B57384">
              <w:rPr>
                <w:rFonts w:eastAsia="Times New Roman" w:cstheme="minorHAnsi"/>
                <w:iCs/>
                <w:sz w:val="22"/>
                <w:szCs w:val="22"/>
              </w:rPr>
              <w:t xml:space="preserve"> dla</w:t>
            </w:r>
            <w:r w:rsidRPr="00B57384">
              <w:rPr>
                <w:rFonts w:eastAsia="Times New Roman" w:cstheme="minorHAnsi"/>
                <w:iCs/>
                <w:sz w:val="22"/>
                <w:szCs w:val="22"/>
              </w:rPr>
              <w:t xml:space="preserve"> osób</w:t>
            </w:r>
            <w:r w:rsidR="00961373" w:rsidRPr="00B57384">
              <w:rPr>
                <w:rFonts w:eastAsia="Times New Roman" w:cstheme="minorHAnsi"/>
                <w:iCs/>
                <w:sz w:val="22"/>
                <w:szCs w:val="22"/>
              </w:rPr>
              <w:t xml:space="preserve"> </w:t>
            </w:r>
            <w:r w:rsidRPr="00B57384">
              <w:rPr>
                <w:rFonts w:eastAsia="Times New Roman" w:cstheme="minorHAnsi"/>
                <w:iCs/>
                <w:sz w:val="22"/>
                <w:szCs w:val="22"/>
              </w:rPr>
              <w:t xml:space="preserve">z niepełnosprawnościami, </w:t>
            </w:r>
            <w:r w:rsidR="00961373" w:rsidRPr="00B57384">
              <w:rPr>
                <w:rFonts w:eastAsia="Times New Roman" w:cstheme="minorHAnsi"/>
                <w:iCs/>
                <w:sz w:val="22"/>
                <w:szCs w:val="22"/>
              </w:rPr>
              <w:t>uwzględniających</w:t>
            </w:r>
            <w:r w:rsidRPr="00B57384">
              <w:rPr>
                <w:rFonts w:eastAsia="Times New Roman" w:cstheme="minorHAnsi"/>
                <w:iCs/>
                <w:sz w:val="22"/>
                <w:szCs w:val="22"/>
              </w:rPr>
              <w:t xml:space="preserve"> koncepcję uniwersalnego projektowania </w:t>
            </w:r>
            <w:r w:rsidR="00961373" w:rsidRPr="00B57384">
              <w:rPr>
                <w:rFonts w:eastAsia="Times New Roman" w:cstheme="minorHAnsi"/>
                <w:iCs/>
                <w:sz w:val="22"/>
                <w:szCs w:val="22"/>
              </w:rPr>
              <w:t>opracowaną</w:t>
            </w:r>
            <w:r w:rsidRPr="00B57384">
              <w:rPr>
                <w:rFonts w:eastAsia="Times New Roman" w:cstheme="minorHAnsi"/>
                <w:iCs/>
                <w:sz w:val="22"/>
                <w:szCs w:val="22"/>
              </w:rPr>
              <w:t xml:space="preserve"> przez Ministerstwo Rozwoju i Technologii.</w:t>
            </w:r>
          </w:p>
          <w:p w14:paraId="6967284A" w14:textId="77777777" w:rsidR="00961373" w:rsidRPr="00B57384" w:rsidRDefault="00961373" w:rsidP="00B57384">
            <w:pPr>
              <w:spacing w:line="276" w:lineRule="auto"/>
              <w:rPr>
                <w:rFonts w:eastAsia="Times New Roman" w:cstheme="minorHAnsi"/>
                <w:iCs/>
                <w:sz w:val="22"/>
                <w:szCs w:val="22"/>
              </w:rPr>
            </w:pPr>
          </w:p>
          <w:p w14:paraId="6150DB30" w14:textId="77777777" w:rsidR="00961373" w:rsidRPr="00B57384" w:rsidRDefault="00802844" w:rsidP="00B57384">
            <w:pPr>
              <w:spacing w:line="276" w:lineRule="auto"/>
              <w:rPr>
                <w:rFonts w:eastAsia="Times New Roman" w:cstheme="minorHAnsi"/>
                <w:iCs/>
                <w:sz w:val="22"/>
                <w:szCs w:val="22"/>
              </w:rPr>
            </w:pPr>
            <w:r w:rsidRPr="00B57384">
              <w:rPr>
                <w:rFonts w:eastAsia="Times New Roman" w:cstheme="minorHAnsi"/>
                <w:iCs/>
                <w:sz w:val="22"/>
                <w:szCs w:val="22"/>
              </w:rPr>
              <w:t>Planuje się m</w:t>
            </w:r>
            <w:r w:rsidR="00961373" w:rsidRPr="00B57384">
              <w:rPr>
                <w:rFonts w:eastAsia="Times New Roman" w:cstheme="minorHAnsi"/>
                <w:iCs/>
                <w:sz w:val="22"/>
                <w:szCs w:val="22"/>
              </w:rPr>
              <w:t>.</w:t>
            </w:r>
            <w:r w:rsidRPr="00B57384">
              <w:rPr>
                <w:rFonts w:eastAsia="Times New Roman" w:cstheme="minorHAnsi"/>
                <w:iCs/>
                <w:sz w:val="22"/>
                <w:szCs w:val="22"/>
              </w:rPr>
              <w:t>in. wykonać:</w:t>
            </w:r>
          </w:p>
          <w:p w14:paraId="425CD8B9" w14:textId="77777777" w:rsidR="00961373" w:rsidRPr="00B57384" w:rsidRDefault="00961373">
            <w:pPr>
              <w:pStyle w:val="Akapitzlist"/>
              <w:numPr>
                <w:ilvl w:val="0"/>
                <w:numId w:val="101"/>
              </w:numPr>
              <w:spacing w:line="276" w:lineRule="auto"/>
              <w:rPr>
                <w:rFonts w:eastAsia="Times New Roman" w:cstheme="minorHAnsi"/>
                <w:iCs/>
                <w:sz w:val="22"/>
                <w:szCs w:val="22"/>
              </w:rPr>
            </w:pPr>
            <w:r w:rsidRPr="00B57384">
              <w:rPr>
                <w:rFonts w:eastAsia="Times New Roman" w:cstheme="minorHAnsi"/>
                <w:iCs/>
                <w:sz w:val="22"/>
                <w:szCs w:val="22"/>
              </w:rPr>
              <w:t>zewnętrzną</w:t>
            </w:r>
            <w:r w:rsidR="00802844" w:rsidRPr="00B57384">
              <w:rPr>
                <w:rFonts w:eastAsia="Times New Roman" w:cstheme="minorHAnsi"/>
                <w:iCs/>
                <w:sz w:val="22"/>
                <w:szCs w:val="22"/>
              </w:rPr>
              <w:t xml:space="preserve"> komunikację </w:t>
            </w:r>
            <w:r w:rsidRPr="00B57384">
              <w:rPr>
                <w:rFonts w:eastAsia="Times New Roman" w:cstheme="minorHAnsi"/>
                <w:iCs/>
                <w:sz w:val="22"/>
                <w:szCs w:val="22"/>
              </w:rPr>
              <w:t>poziomą</w:t>
            </w:r>
            <w:r w:rsidR="00802844" w:rsidRPr="00B57384">
              <w:rPr>
                <w:rFonts w:eastAsia="Times New Roman" w:cstheme="minorHAnsi"/>
                <w:iCs/>
                <w:sz w:val="22"/>
                <w:szCs w:val="22"/>
              </w:rPr>
              <w:t xml:space="preserve"> bez barier</w:t>
            </w:r>
            <w:r w:rsidRPr="00B57384">
              <w:rPr>
                <w:rFonts w:eastAsia="Times New Roman" w:cstheme="minorHAnsi"/>
                <w:iCs/>
                <w:sz w:val="22"/>
                <w:szCs w:val="22"/>
              </w:rPr>
              <w:t xml:space="preserve"> </w:t>
            </w:r>
            <w:r w:rsidR="00802844" w:rsidRPr="00B57384">
              <w:rPr>
                <w:rFonts w:eastAsia="Times New Roman" w:cstheme="minorHAnsi"/>
                <w:iCs/>
                <w:sz w:val="22"/>
                <w:szCs w:val="22"/>
              </w:rPr>
              <w:t>architektonicznych,</w:t>
            </w:r>
          </w:p>
          <w:p w14:paraId="231300D0" w14:textId="65E02DAC" w:rsidR="00BE6564" w:rsidRPr="00B57384" w:rsidRDefault="00802844">
            <w:pPr>
              <w:pStyle w:val="Akapitzlist"/>
              <w:numPr>
                <w:ilvl w:val="0"/>
                <w:numId w:val="101"/>
              </w:numPr>
              <w:spacing w:line="276" w:lineRule="auto"/>
              <w:rPr>
                <w:rFonts w:eastAsia="Times New Roman" w:cstheme="minorHAnsi"/>
                <w:iCs/>
                <w:sz w:val="22"/>
                <w:szCs w:val="22"/>
              </w:rPr>
            </w:pPr>
            <w:r w:rsidRPr="00B57384">
              <w:rPr>
                <w:rFonts w:eastAsia="Times New Roman" w:cstheme="minorHAnsi"/>
                <w:iCs/>
                <w:sz w:val="22"/>
                <w:szCs w:val="22"/>
              </w:rPr>
              <w:t xml:space="preserve">montaż elementów małej architektury dedykowanych </w:t>
            </w:r>
            <w:r w:rsidR="00961373" w:rsidRPr="00B57384">
              <w:rPr>
                <w:rFonts w:eastAsia="Times New Roman" w:cstheme="minorHAnsi"/>
                <w:iCs/>
                <w:sz w:val="22"/>
                <w:szCs w:val="22"/>
              </w:rPr>
              <w:t>osobom z</w:t>
            </w:r>
            <w:r w:rsidRPr="00B57384">
              <w:rPr>
                <w:rFonts w:eastAsia="Times New Roman" w:cstheme="minorHAnsi"/>
                <w:iCs/>
                <w:sz w:val="22"/>
                <w:szCs w:val="22"/>
              </w:rPr>
              <w:t xml:space="preserve"> </w:t>
            </w:r>
            <w:r w:rsidR="00961373" w:rsidRPr="00B57384">
              <w:rPr>
                <w:rFonts w:eastAsia="Times New Roman" w:cstheme="minorHAnsi"/>
                <w:iCs/>
                <w:sz w:val="22"/>
                <w:szCs w:val="22"/>
              </w:rPr>
              <w:t>niepełnosprawnościami</w:t>
            </w:r>
            <w:r w:rsidRPr="00B57384">
              <w:rPr>
                <w:rFonts w:eastAsia="Times New Roman" w:cstheme="minorHAnsi"/>
                <w:iCs/>
                <w:sz w:val="22"/>
                <w:szCs w:val="22"/>
              </w:rPr>
              <w:t xml:space="preserve"> i osobom starszym.</w:t>
            </w:r>
          </w:p>
        </w:tc>
      </w:tr>
      <w:tr w:rsidR="00BE6564" w:rsidRPr="00B57384" w14:paraId="77B35AA5" w14:textId="77777777" w:rsidTr="00144722">
        <w:trPr>
          <w:trHeight w:val="20"/>
        </w:trPr>
        <w:tc>
          <w:tcPr>
            <w:tcW w:w="2552" w:type="dxa"/>
            <w:shd w:val="clear" w:color="auto" w:fill="FFFFFF" w:themeFill="background1"/>
          </w:tcPr>
          <w:p w14:paraId="0E39F1DA"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Czas realizacji</w:t>
            </w:r>
          </w:p>
        </w:tc>
        <w:tc>
          <w:tcPr>
            <w:tcW w:w="6298" w:type="dxa"/>
          </w:tcPr>
          <w:p w14:paraId="5FFFE9A5" w14:textId="693C67BB" w:rsidR="00BE6564" w:rsidRPr="00B57384" w:rsidRDefault="00BE6564" w:rsidP="00B57384">
            <w:pPr>
              <w:spacing w:line="276" w:lineRule="auto"/>
              <w:rPr>
                <w:rFonts w:cstheme="minorHAnsi"/>
                <w:sz w:val="22"/>
                <w:szCs w:val="22"/>
              </w:rPr>
            </w:pPr>
            <w:r w:rsidRPr="00B57384">
              <w:rPr>
                <w:rFonts w:cstheme="minorHAnsi"/>
                <w:sz w:val="22"/>
                <w:szCs w:val="22"/>
              </w:rPr>
              <w:t>202</w:t>
            </w:r>
            <w:r w:rsidR="00961373" w:rsidRPr="00B57384">
              <w:rPr>
                <w:rFonts w:cstheme="minorHAnsi"/>
                <w:sz w:val="22"/>
                <w:szCs w:val="22"/>
              </w:rPr>
              <w:t>8</w:t>
            </w:r>
            <w:r w:rsidRPr="00B57384">
              <w:rPr>
                <w:rFonts w:cstheme="minorHAnsi"/>
                <w:sz w:val="22"/>
                <w:szCs w:val="22"/>
              </w:rPr>
              <w:t>-20</w:t>
            </w:r>
            <w:r w:rsidR="006F58E5" w:rsidRPr="00B57384">
              <w:rPr>
                <w:rFonts w:cstheme="minorHAnsi"/>
                <w:sz w:val="22"/>
                <w:szCs w:val="22"/>
              </w:rPr>
              <w:t>3</w:t>
            </w:r>
            <w:r w:rsidR="00961373" w:rsidRPr="00B57384">
              <w:rPr>
                <w:rFonts w:cstheme="minorHAnsi"/>
                <w:sz w:val="22"/>
                <w:szCs w:val="22"/>
              </w:rPr>
              <w:t>4</w:t>
            </w:r>
          </w:p>
        </w:tc>
      </w:tr>
      <w:tr w:rsidR="00BE6564" w:rsidRPr="00B57384" w14:paraId="30A4F2E6" w14:textId="77777777" w:rsidTr="00144722">
        <w:trPr>
          <w:trHeight w:val="20"/>
        </w:trPr>
        <w:tc>
          <w:tcPr>
            <w:tcW w:w="2552" w:type="dxa"/>
            <w:shd w:val="clear" w:color="auto" w:fill="FFFFFF" w:themeFill="background1"/>
          </w:tcPr>
          <w:p w14:paraId="36A967E0"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Szacowana całkowita wartość przedsięwzięcia w zł</w:t>
            </w:r>
          </w:p>
        </w:tc>
        <w:tc>
          <w:tcPr>
            <w:tcW w:w="6298" w:type="dxa"/>
          </w:tcPr>
          <w:p w14:paraId="1C02C0A3" w14:textId="633312BF"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1</w:t>
            </w:r>
            <w:r w:rsidR="004919AD" w:rsidRPr="00B57384">
              <w:rPr>
                <w:rFonts w:eastAsia="Times New Roman" w:cstheme="minorHAnsi"/>
                <w:sz w:val="22"/>
                <w:szCs w:val="22"/>
              </w:rPr>
              <w:t>0</w:t>
            </w:r>
            <w:r w:rsidRPr="00B57384">
              <w:rPr>
                <w:rFonts w:eastAsia="Times New Roman" w:cstheme="minorHAnsi"/>
                <w:sz w:val="22"/>
                <w:szCs w:val="22"/>
              </w:rPr>
              <w:t> 000 000,00</w:t>
            </w:r>
            <w:r w:rsidR="00E57445" w:rsidRPr="00B57384">
              <w:rPr>
                <w:rFonts w:eastAsia="Times New Roman" w:cstheme="minorHAnsi"/>
                <w:sz w:val="22"/>
                <w:szCs w:val="22"/>
              </w:rPr>
              <w:t xml:space="preserve"> zł</w:t>
            </w:r>
          </w:p>
        </w:tc>
      </w:tr>
      <w:tr w:rsidR="00BE6564" w:rsidRPr="00B57384" w14:paraId="7EA364DD" w14:textId="77777777" w:rsidTr="00144722">
        <w:trPr>
          <w:trHeight w:val="20"/>
        </w:trPr>
        <w:tc>
          <w:tcPr>
            <w:tcW w:w="2552" w:type="dxa"/>
            <w:shd w:val="clear" w:color="auto" w:fill="FFFFFF" w:themeFill="background1"/>
          </w:tcPr>
          <w:p w14:paraId="4307388C" w14:textId="77777777" w:rsidR="00BE6564" w:rsidRPr="00B57384" w:rsidRDefault="00BE6564" w:rsidP="00B57384">
            <w:pPr>
              <w:spacing w:line="276" w:lineRule="auto"/>
              <w:rPr>
                <w:rFonts w:eastAsia="Times New Roman" w:cstheme="minorHAnsi"/>
                <w:sz w:val="22"/>
                <w:szCs w:val="22"/>
              </w:rPr>
            </w:pPr>
            <w:r w:rsidRPr="00B57384">
              <w:rPr>
                <w:rFonts w:eastAsia="Times New Roman" w:cstheme="minorHAnsi"/>
                <w:sz w:val="22"/>
                <w:szCs w:val="22"/>
              </w:rPr>
              <w:t>Potencjalne źródła finansowania</w:t>
            </w:r>
          </w:p>
        </w:tc>
        <w:tc>
          <w:tcPr>
            <w:tcW w:w="6298" w:type="dxa"/>
          </w:tcPr>
          <w:p w14:paraId="38430855" w14:textId="31A28866" w:rsidR="00BE6564" w:rsidRPr="00B57384" w:rsidRDefault="00587CAC" w:rsidP="00B57384">
            <w:pPr>
              <w:spacing w:line="276" w:lineRule="auto"/>
              <w:rPr>
                <w:rFonts w:eastAsia="Times New Roman" w:cstheme="minorHAnsi"/>
                <w:sz w:val="22"/>
                <w:szCs w:val="22"/>
              </w:rPr>
            </w:pPr>
            <w:r w:rsidRPr="00B57384">
              <w:rPr>
                <w:rFonts w:eastAsia="Times New Roman" w:cstheme="minorHAnsi"/>
                <w:sz w:val="22"/>
                <w:szCs w:val="22"/>
              </w:rPr>
              <w:t xml:space="preserve">Środki unijne, środki własne </w:t>
            </w:r>
            <w:r w:rsidR="00AA4874" w:rsidRPr="00B57384">
              <w:rPr>
                <w:rFonts w:eastAsia="Times New Roman" w:cstheme="minorHAnsi"/>
                <w:sz w:val="22"/>
                <w:szCs w:val="22"/>
              </w:rPr>
              <w:t>powiatu</w:t>
            </w:r>
          </w:p>
        </w:tc>
      </w:tr>
    </w:tbl>
    <w:p w14:paraId="7DD30FB4" w14:textId="77777777" w:rsidR="00BE6564" w:rsidRDefault="00BE6564" w:rsidP="00DF3588"/>
    <w:tbl>
      <w:tblPr>
        <w:tblStyle w:val="Siatkatabelijasna"/>
        <w:tblW w:w="8850" w:type="dxa"/>
        <w:tblLayout w:type="fixed"/>
        <w:tblLook w:val="0600" w:firstRow="0" w:lastRow="0" w:firstColumn="0" w:lastColumn="0" w:noHBand="1" w:noVBand="1"/>
      </w:tblPr>
      <w:tblGrid>
        <w:gridCol w:w="2552"/>
        <w:gridCol w:w="6298"/>
      </w:tblGrid>
      <w:tr w:rsidR="00E53C98" w:rsidRPr="0040697C" w14:paraId="589020F1" w14:textId="77777777" w:rsidTr="00144722">
        <w:trPr>
          <w:trHeight w:val="20"/>
        </w:trPr>
        <w:tc>
          <w:tcPr>
            <w:tcW w:w="2552" w:type="dxa"/>
            <w:shd w:val="clear" w:color="auto" w:fill="9B2D1F"/>
          </w:tcPr>
          <w:p w14:paraId="047EF184" w14:textId="77777777" w:rsidR="00E53C98" w:rsidRPr="00144722" w:rsidRDefault="00E53C98" w:rsidP="006C3690">
            <w:pPr>
              <w:spacing w:line="276" w:lineRule="auto"/>
              <w:rPr>
                <w:rFonts w:eastAsia="Times New Roman" w:cstheme="minorHAnsi"/>
                <w:color w:val="FFFFFF" w:themeColor="background1"/>
              </w:rPr>
            </w:pPr>
            <w:bookmarkStart w:id="254" w:name="_Hlk181035718"/>
            <w:r w:rsidRPr="00144722">
              <w:rPr>
                <w:rFonts w:eastAsia="Times New Roman" w:cstheme="minorHAnsi"/>
                <w:color w:val="FFFFFF" w:themeColor="background1"/>
              </w:rPr>
              <w:t>Numer i tytuł przedsięwzięcia</w:t>
            </w:r>
          </w:p>
        </w:tc>
        <w:tc>
          <w:tcPr>
            <w:tcW w:w="6298" w:type="dxa"/>
            <w:shd w:val="clear" w:color="auto" w:fill="9B2D1F"/>
          </w:tcPr>
          <w:p w14:paraId="1504146C" w14:textId="77777777" w:rsidR="00E53C98" w:rsidRPr="00144722" w:rsidRDefault="00E53C98">
            <w:pPr>
              <w:pStyle w:val="Akapitzlist"/>
              <w:numPr>
                <w:ilvl w:val="0"/>
                <w:numId w:val="149"/>
              </w:numPr>
              <w:spacing w:line="276" w:lineRule="auto"/>
              <w:rPr>
                <w:rFonts w:eastAsia="Times New Roman" w:cstheme="minorHAnsi"/>
                <w:b/>
                <w:bCs/>
                <w:color w:val="FFFFFF" w:themeColor="background1"/>
              </w:rPr>
            </w:pPr>
            <w:proofErr w:type="spellStart"/>
            <w:r w:rsidRPr="00144722">
              <w:rPr>
                <w:rFonts w:cstheme="minorHAnsi"/>
                <w:b/>
                <w:bCs/>
                <w:color w:val="FFFFFF" w:themeColor="background1"/>
              </w:rPr>
              <w:t>Pumptrack</w:t>
            </w:r>
            <w:proofErr w:type="spellEnd"/>
            <w:r w:rsidRPr="00144722">
              <w:rPr>
                <w:rFonts w:cstheme="minorHAnsi"/>
                <w:b/>
                <w:bCs/>
                <w:color w:val="FFFFFF" w:themeColor="background1"/>
              </w:rPr>
              <w:t xml:space="preserve"> - tor do jazdy na rowerze</w:t>
            </w:r>
          </w:p>
        </w:tc>
      </w:tr>
      <w:bookmarkEnd w:id="254"/>
      <w:tr w:rsidR="00E53C98" w:rsidRPr="0040697C" w14:paraId="214A0D8B" w14:textId="77777777" w:rsidTr="00144722">
        <w:trPr>
          <w:trHeight w:val="20"/>
        </w:trPr>
        <w:tc>
          <w:tcPr>
            <w:tcW w:w="2552" w:type="dxa"/>
          </w:tcPr>
          <w:p w14:paraId="2C4C8FC0" w14:textId="77777777" w:rsidR="00E53C98" w:rsidRPr="0040697C" w:rsidRDefault="00E53C98" w:rsidP="006C3690">
            <w:pPr>
              <w:spacing w:line="276" w:lineRule="auto"/>
              <w:rPr>
                <w:rFonts w:eastAsia="Times New Roman" w:cstheme="minorHAnsi"/>
              </w:rPr>
            </w:pPr>
            <w:r w:rsidRPr="0040697C">
              <w:rPr>
                <w:rFonts w:eastAsia="Times New Roman" w:cstheme="minorHAnsi"/>
              </w:rPr>
              <w:t>Inicjator i podmioty uczestniczące w realizacji przedsięwzięcia</w:t>
            </w:r>
          </w:p>
        </w:tc>
        <w:tc>
          <w:tcPr>
            <w:tcW w:w="6298" w:type="dxa"/>
          </w:tcPr>
          <w:p w14:paraId="10337632" w14:textId="77777777" w:rsidR="00E53C98" w:rsidRPr="00E16D50" w:rsidRDefault="00E53C98" w:rsidP="006C3690">
            <w:pPr>
              <w:spacing w:line="276" w:lineRule="auto"/>
              <w:rPr>
                <w:rFonts w:eastAsia="Times New Roman" w:cstheme="minorHAnsi"/>
              </w:rPr>
            </w:pPr>
            <w:r w:rsidRPr="00E16D50">
              <w:rPr>
                <w:rFonts w:eastAsia="Times New Roman" w:cstheme="minorHAnsi"/>
              </w:rPr>
              <w:t>UM Będzin, Tomasz Jędruch, ul. Skalskiego 9/61, 42-500 Będzin</w:t>
            </w:r>
          </w:p>
        </w:tc>
      </w:tr>
      <w:tr w:rsidR="00E53C98" w:rsidRPr="0040697C" w14:paraId="10AAE421" w14:textId="77777777" w:rsidTr="00144722">
        <w:trPr>
          <w:trHeight w:val="20"/>
        </w:trPr>
        <w:tc>
          <w:tcPr>
            <w:tcW w:w="2552" w:type="dxa"/>
          </w:tcPr>
          <w:p w14:paraId="30F65BDF" w14:textId="77777777" w:rsidR="00E53C98" w:rsidRPr="0040697C" w:rsidRDefault="00E53C98" w:rsidP="006C3690">
            <w:pPr>
              <w:spacing w:line="276" w:lineRule="auto"/>
              <w:rPr>
                <w:rFonts w:eastAsia="Times New Roman" w:cstheme="minorHAnsi"/>
              </w:rPr>
            </w:pPr>
            <w:r w:rsidRPr="0040697C">
              <w:rPr>
                <w:rFonts w:eastAsia="Times New Roman" w:cstheme="minorHAnsi"/>
              </w:rPr>
              <w:t>Lokalizacja przedsięwzięcia</w:t>
            </w:r>
          </w:p>
        </w:tc>
        <w:tc>
          <w:tcPr>
            <w:tcW w:w="6298" w:type="dxa"/>
          </w:tcPr>
          <w:p w14:paraId="762F53B3"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Podobszar rewitalizacji Grodziec lub Podobszar rewitalizacji Będzin Centrum</w:t>
            </w:r>
          </w:p>
        </w:tc>
      </w:tr>
      <w:tr w:rsidR="00E53C98" w:rsidRPr="0040697C" w14:paraId="7E315F05" w14:textId="77777777" w:rsidTr="00144722">
        <w:trPr>
          <w:trHeight w:val="20"/>
        </w:trPr>
        <w:tc>
          <w:tcPr>
            <w:tcW w:w="2552" w:type="dxa"/>
          </w:tcPr>
          <w:p w14:paraId="06FE8143" w14:textId="77777777" w:rsidR="00E53C98" w:rsidRPr="0040697C" w:rsidRDefault="00E53C98" w:rsidP="006C3690">
            <w:pPr>
              <w:spacing w:line="276" w:lineRule="auto"/>
            </w:pPr>
            <w:r w:rsidRPr="0040697C">
              <w:t xml:space="preserve">Opis problemu </w:t>
            </w:r>
          </w:p>
        </w:tc>
        <w:tc>
          <w:tcPr>
            <w:tcW w:w="6298" w:type="dxa"/>
          </w:tcPr>
          <w:p w14:paraId="6CB18E73" w14:textId="77777777" w:rsidR="00E53C98" w:rsidRPr="0040697C" w:rsidRDefault="00E53C98" w:rsidP="006C3690">
            <w:pPr>
              <w:spacing w:line="276" w:lineRule="auto"/>
              <w:rPr>
                <w:rFonts w:eastAsia="Calibri" w:cstheme="minorHAnsi"/>
                <w:lang w:eastAsia="pl-PL"/>
              </w:rPr>
            </w:pPr>
            <w:r w:rsidRPr="0040697C">
              <w:rPr>
                <w:rFonts w:eastAsia="Calibri" w:cstheme="minorHAnsi"/>
                <w:lang w:eastAsia="pl-PL"/>
              </w:rPr>
              <w:t xml:space="preserve">Projekt budowy toru typu </w:t>
            </w:r>
            <w:proofErr w:type="spellStart"/>
            <w:r w:rsidRPr="0040697C">
              <w:rPr>
                <w:rFonts w:eastAsia="Calibri" w:cstheme="minorHAnsi"/>
                <w:lang w:eastAsia="pl-PL"/>
              </w:rPr>
              <w:t>pumptrack</w:t>
            </w:r>
            <w:proofErr w:type="spellEnd"/>
            <w:r w:rsidRPr="0040697C">
              <w:rPr>
                <w:rFonts w:eastAsia="Calibri" w:cstheme="minorHAnsi"/>
                <w:lang w:eastAsia="pl-PL"/>
              </w:rPr>
              <w:t xml:space="preserve"> stanowi odpowiedź na</w:t>
            </w:r>
          </w:p>
          <w:p w14:paraId="72B2CAEF" w14:textId="77777777" w:rsidR="00E53C98" w:rsidRPr="0040697C" w:rsidRDefault="00E53C98" w:rsidP="006C3690">
            <w:pPr>
              <w:spacing w:line="276" w:lineRule="auto"/>
              <w:rPr>
                <w:rFonts w:eastAsia="Calibri" w:cstheme="minorHAnsi"/>
                <w:lang w:eastAsia="pl-PL"/>
              </w:rPr>
            </w:pPr>
            <w:r w:rsidRPr="0040697C">
              <w:rPr>
                <w:rFonts w:eastAsia="Calibri" w:cstheme="minorHAnsi"/>
                <w:lang w:eastAsia="pl-PL"/>
              </w:rPr>
              <w:t>zidentyfikowane problemy społeczne i funkcjonalne w obszarze</w:t>
            </w:r>
          </w:p>
          <w:p w14:paraId="50202816" w14:textId="77777777" w:rsidR="00E53C98" w:rsidRPr="0040697C" w:rsidRDefault="00E53C98" w:rsidP="006C3690">
            <w:pPr>
              <w:spacing w:line="276" w:lineRule="auto"/>
              <w:rPr>
                <w:rFonts w:eastAsia="Calibri" w:cstheme="minorHAnsi"/>
                <w:lang w:eastAsia="pl-PL"/>
              </w:rPr>
            </w:pPr>
            <w:r w:rsidRPr="0040697C">
              <w:rPr>
                <w:rFonts w:eastAsia="Calibri" w:cstheme="minorHAnsi"/>
                <w:lang w:eastAsia="pl-PL"/>
              </w:rPr>
              <w:t>rewitalizacji, w szczególności dotyczące braku atrakcyjnej i bezpiecznej infrastruktury dla dzieci i młodzieży, niskiego</w:t>
            </w:r>
          </w:p>
          <w:p w14:paraId="7CAEB82B" w14:textId="77777777" w:rsidR="00E53C98" w:rsidRPr="0040697C" w:rsidRDefault="00E53C98" w:rsidP="006C3690">
            <w:pPr>
              <w:spacing w:line="276" w:lineRule="auto"/>
              <w:rPr>
                <w:rFonts w:eastAsia="Calibri" w:cstheme="minorHAnsi"/>
                <w:lang w:eastAsia="pl-PL"/>
              </w:rPr>
            </w:pPr>
            <w:r w:rsidRPr="0040697C">
              <w:rPr>
                <w:rFonts w:eastAsia="Calibri" w:cstheme="minorHAnsi"/>
                <w:lang w:eastAsia="pl-PL"/>
              </w:rPr>
              <w:t>poziomu aktywności fizycznej oraz ograniczonych możliwości</w:t>
            </w:r>
          </w:p>
          <w:p w14:paraId="55DC4434" w14:textId="77777777" w:rsidR="00E53C98" w:rsidRPr="0040697C" w:rsidRDefault="00E53C98" w:rsidP="006C3690">
            <w:pPr>
              <w:spacing w:line="276" w:lineRule="auto"/>
              <w:rPr>
                <w:rFonts w:eastAsia="Calibri" w:cstheme="minorHAnsi"/>
                <w:lang w:eastAsia="pl-PL"/>
              </w:rPr>
            </w:pPr>
            <w:r w:rsidRPr="0040697C">
              <w:rPr>
                <w:rFonts w:eastAsia="Calibri" w:cstheme="minorHAnsi"/>
                <w:lang w:eastAsia="pl-PL"/>
              </w:rPr>
              <w:t xml:space="preserve">spędzania czasu wolnego na świeżym powietrzu. Obecnie wiele osób młodych boryka się z brakiem motywacji do aktywności fizycznej, co prowadzi do izolacji społecznej, siedzącego trybu życia oraz nudy, która może sprzyjać </w:t>
            </w:r>
            <w:proofErr w:type="spellStart"/>
            <w:r w:rsidRPr="0040697C">
              <w:rPr>
                <w:rFonts w:eastAsia="Calibri" w:cstheme="minorHAnsi"/>
                <w:lang w:eastAsia="pl-PL"/>
              </w:rPr>
              <w:t>zachowaniom</w:t>
            </w:r>
            <w:proofErr w:type="spellEnd"/>
            <w:r w:rsidRPr="0040697C">
              <w:rPr>
                <w:rFonts w:eastAsia="Calibri" w:cstheme="minorHAnsi"/>
                <w:lang w:eastAsia="pl-PL"/>
              </w:rPr>
              <w:t xml:space="preserve"> ryzykownym. Dodatkowo, na analizowanym terenie występują nieużytki lub </w:t>
            </w:r>
            <w:r w:rsidRPr="0040697C">
              <w:rPr>
                <w:rFonts w:eastAsia="Calibri" w:cstheme="minorHAnsi"/>
                <w:lang w:eastAsia="pl-PL"/>
              </w:rPr>
              <w:lastRenderedPageBreak/>
              <w:t>zdegradowane przestrzenie, które nie pełnią żadnej funkcji społecznej ani rekreacyjnej. Brakuje miejsc, które realnie przyciągałyby młode pokolenie oraz integrowały mieszkańców różnych grup wiekowych.</w:t>
            </w:r>
          </w:p>
        </w:tc>
      </w:tr>
      <w:tr w:rsidR="00E53C98" w:rsidRPr="0040697C" w14:paraId="78CF156C" w14:textId="77777777" w:rsidTr="00144722">
        <w:trPr>
          <w:trHeight w:val="20"/>
        </w:trPr>
        <w:tc>
          <w:tcPr>
            <w:tcW w:w="2552" w:type="dxa"/>
          </w:tcPr>
          <w:p w14:paraId="471744BE" w14:textId="77777777" w:rsidR="00E53C98" w:rsidRPr="0040697C" w:rsidRDefault="00E53C98" w:rsidP="006C3690">
            <w:pPr>
              <w:spacing w:line="276" w:lineRule="auto"/>
              <w:rPr>
                <w:rFonts w:eastAsia="Times New Roman" w:cstheme="minorHAnsi"/>
              </w:rPr>
            </w:pPr>
            <w:r w:rsidRPr="0040697C">
              <w:rPr>
                <w:rFonts w:eastAsia="Times New Roman" w:cstheme="minorHAnsi"/>
              </w:rPr>
              <w:lastRenderedPageBreak/>
              <w:t>Opis przedsięwzięcia</w:t>
            </w:r>
          </w:p>
        </w:tc>
        <w:tc>
          <w:tcPr>
            <w:tcW w:w="6298" w:type="dxa"/>
          </w:tcPr>
          <w:p w14:paraId="62B505A9" w14:textId="77777777" w:rsidR="00E53C98" w:rsidRPr="0040697C" w:rsidRDefault="00E53C98" w:rsidP="006C3690">
            <w:pPr>
              <w:spacing w:line="276" w:lineRule="auto"/>
              <w:rPr>
                <w:rFonts w:cstheme="minorHAnsi"/>
                <w:color w:val="000000"/>
              </w:rPr>
            </w:pPr>
            <w:r w:rsidRPr="0040697C">
              <w:rPr>
                <w:rFonts w:cstheme="minorHAnsi"/>
                <w:color w:val="000000"/>
              </w:rPr>
              <w:t xml:space="preserve">Planowane przedsięwzięcie ma na celu stworzenie nowoczesnej, ogólnodostępnej przestrzeni służącej aktywizacji młodzieży i promowaniu zdrowego stylu życia. </w:t>
            </w:r>
            <w:proofErr w:type="spellStart"/>
            <w:r w:rsidRPr="0040697C">
              <w:rPr>
                <w:rFonts w:cstheme="minorHAnsi"/>
                <w:color w:val="000000"/>
              </w:rPr>
              <w:t>Pumptrack</w:t>
            </w:r>
            <w:proofErr w:type="spellEnd"/>
            <w:r w:rsidRPr="0040697C">
              <w:rPr>
                <w:rFonts w:cstheme="minorHAnsi"/>
                <w:color w:val="000000"/>
              </w:rPr>
              <w:t xml:space="preserve"> umożliwi spędzanie wolnego czasu na świeżym powietrzu, rozwijanie pasji sportowych oraz naukę bezpiecznego korzystania z rowerów, hulajnóg czy rolek.</w:t>
            </w:r>
          </w:p>
          <w:p w14:paraId="55A72006" w14:textId="77777777" w:rsidR="00E53C98" w:rsidRPr="0040697C" w:rsidRDefault="00E53C98" w:rsidP="006C3690">
            <w:pPr>
              <w:spacing w:line="276" w:lineRule="auto"/>
              <w:rPr>
                <w:rFonts w:cstheme="minorHAnsi"/>
                <w:color w:val="000000"/>
              </w:rPr>
            </w:pPr>
          </w:p>
          <w:p w14:paraId="07847B26" w14:textId="77777777" w:rsidR="00E53C98" w:rsidRPr="0040697C" w:rsidRDefault="00E53C98" w:rsidP="006C3690">
            <w:pPr>
              <w:spacing w:line="276" w:lineRule="auto"/>
              <w:rPr>
                <w:rFonts w:cstheme="minorHAnsi"/>
                <w:color w:val="000000"/>
              </w:rPr>
            </w:pPr>
            <w:r w:rsidRPr="0040697C">
              <w:rPr>
                <w:rFonts w:cstheme="minorHAnsi"/>
                <w:color w:val="000000"/>
              </w:rPr>
              <w:t>Dodatkowo, infrastruktura toru będzie służyć do organizacji</w:t>
            </w:r>
          </w:p>
          <w:p w14:paraId="007502AD" w14:textId="77777777" w:rsidR="00E53C98" w:rsidRPr="0040697C" w:rsidRDefault="00E53C98" w:rsidP="006C3690">
            <w:pPr>
              <w:spacing w:line="276" w:lineRule="auto"/>
              <w:rPr>
                <w:rFonts w:cstheme="minorHAnsi"/>
                <w:color w:val="000000"/>
              </w:rPr>
            </w:pPr>
            <w:r w:rsidRPr="0040697C">
              <w:rPr>
                <w:rFonts w:cstheme="minorHAnsi"/>
                <w:color w:val="000000"/>
              </w:rPr>
              <w:t>wydarzeń sportowych, warsztatów i pokazów rowerowych z</w:t>
            </w:r>
          </w:p>
          <w:p w14:paraId="23F45E39" w14:textId="77777777" w:rsidR="00E53C98" w:rsidRPr="0040697C" w:rsidRDefault="00E53C98" w:rsidP="006C3690">
            <w:pPr>
              <w:spacing w:line="276" w:lineRule="auto"/>
              <w:rPr>
                <w:rFonts w:cstheme="minorHAnsi"/>
                <w:color w:val="000000"/>
              </w:rPr>
            </w:pPr>
            <w:r w:rsidRPr="0040697C">
              <w:rPr>
                <w:rFonts w:cstheme="minorHAnsi"/>
                <w:color w:val="000000"/>
              </w:rPr>
              <w:t>udziałem znanych zawodników, co przyczyni się do wzrostu</w:t>
            </w:r>
          </w:p>
          <w:p w14:paraId="70CF6D19" w14:textId="77777777" w:rsidR="00E53C98" w:rsidRPr="0040697C" w:rsidRDefault="00E53C98" w:rsidP="006C3690">
            <w:pPr>
              <w:spacing w:line="276" w:lineRule="auto"/>
              <w:rPr>
                <w:rFonts w:cstheme="minorHAnsi"/>
                <w:color w:val="000000"/>
              </w:rPr>
            </w:pPr>
            <w:r w:rsidRPr="0040697C">
              <w:rPr>
                <w:rFonts w:cstheme="minorHAnsi"/>
                <w:color w:val="000000"/>
              </w:rPr>
              <w:t>zainteresowania sportem wśród lokalnej społeczności oraz</w:t>
            </w:r>
          </w:p>
          <w:p w14:paraId="60994CDB" w14:textId="77777777" w:rsidR="00E53C98" w:rsidRPr="0040697C" w:rsidRDefault="00E53C98" w:rsidP="006C3690">
            <w:pPr>
              <w:spacing w:line="276" w:lineRule="auto"/>
              <w:rPr>
                <w:rFonts w:cstheme="minorHAnsi"/>
                <w:color w:val="000000"/>
              </w:rPr>
            </w:pPr>
            <w:r w:rsidRPr="0040697C">
              <w:rPr>
                <w:rFonts w:cstheme="minorHAnsi"/>
                <w:color w:val="000000"/>
              </w:rPr>
              <w:t>pozytywnie wpłynie na wizerunek miasta jako miejsca</w:t>
            </w:r>
          </w:p>
          <w:p w14:paraId="74265E06" w14:textId="77777777" w:rsidR="00E53C98" w:rsidRPr="0040697C" w:rsidRDefault="00E53C98" w:rsidP="006C3690">
            <w:pPr>
              <w:spacing w:line="276" w:lineRule="auto"/>
              <w:rPr>
                <w:rFonts w:cstheme="minorHAnsi"/>
                <w:color w:val="000000"/>
              </w:rPr>
            </w:pPr>
            <w:r w:rsidRPr="0040697C">
              <w:rPr>
                <w:rFonts w:cstheme="minorHAnsi"/>
                <w:color w:val="000000"/>
              </w:rPr>
              <w:t>przyjaznego młodzieży i aktywności fizycznej.</w:t>
            </w:r>
          </w:p>
          <w:p w14:paraId="7EF1FEAB" w14:textId="77777777" w:rsidR="00E53C98" w:rsidRPr="0040697C" w:rsidRDefault="00E53C98" w:rsidP="006C3690">
            <w:pPr>
              <w:spacing w:line="276" w:lineRule="auto"/>
              <w:rPr>
                <w:rFonts w:cstheme="minorHAnsi"/>
                <w:color w:val="000000"/>
              </w:rPr>
            </w:pPr>
          </w:p>
          <w:p w14:paraId="24C3D4F1" w14:textId="77777777" w:rsidR="00E53C98" w:rsidRPr="0040697C" w:rsidRDefault="00E53C98" w:rsidP="006C3690">
            <w:pPr>
              <w:spacing w:line="276" w:lineRule="auto"/>
              <w:rPr>
                <w:rFonts w:cstheme="minorHAnsi"/>
                <w:color w:val="000000"/>
              </w:rPr>
            </w:pPr>
            <w:r w:rsidRPr="0040697C">
              <w:rPr>
                <w:rFonts w:cstheme="minorHAnsi"/>
                <w:color w:val="000000"/>
              </w:rPr>
              <w:t>Inwestycja odpowiada na potrzeby społeczności lokalnej i</w:t>
            </w:r>
          </w:p>
          <w:p w14:paraId="07CCEDE8" w14:textId="77777777" w:rsidR="00E53C98" w:rsidRPr="0040697C" w:rsidRDefault="00E53C98" w:rsidP="006C3690">
            <w:pPr>
              <w:spacing w:line="276" w:lineRule="auto"/>
              <w:rPr>
                <w:rFonts w:cstheme="minorHAnsi"/>
                <w:color w:val="000000"/>
              </w:rPr>
            </w:pPr>
            <w:r w:rsidRPr="0040697C">
              <w:rPr>
                <w:rFonts w:cstheme="minorHAnsi"/>
                <w:color w:val="000000"/>
              </w:rPr>
              <w:t>wpisuje się w cele rewitalizacji poprzez:</w:t>
            </w:r>
          </w:p>
          <w:p w14:paraId="5BCF9447" w14:textId="77777777" w:rsidR="00E53C98" w:rsidRPr="0040697C" w:rsidRDefault="00E53C98">
            <w:pPr>
              <w:pStyle w:val="Akapitzlist"/>
              <w:numPr>
                <w:ilvl w:val="0"/>
                <w:numId w:val="87"/>
              </w:numPr>
              <w:spacing w:line="276" w:lineRule="auto"/>
              <w:rPr>
                <w:rFonts w:cstheme="minorHAnsi"/>
                <w:color w:val="000000"/>
              </w:rPr>
            </w:pPr>
            <w:r w:rsidRPr="0040697C">
              <w:rPr>
                <w:rFonts w:cstheme="minorHAnsi"/>
                <w:color w:val="000000"/>
              </w:rPr>
              <w:t>zagospodarowanie zaniedbanego terenu,</w:t>
            </w:r>
          </w:p>
          <w:p w14:paraId="45784E12" w14:textId="77777777" w:rsidR="00E53C98" w:rsidRPr="0040697C" w:rsidRDefault="00E53C98">
            <w:pPr>
              <w:pStyle w:val="Akapitzlist"/>
              <w:numPr>
                <w:ilvl w:val="0"/>
                <w:numId w:val="87"/>
              </w:numPr>
              <w:spacing w:line="276" w:lineRule="auto"/>
              <w:rPr>
                <w:rFonts w:cstheme="minorHAnsi"/>
                <w:color w:val="000000"/>
              </w:rPr>
            </w:pPr>
            <w:r w:rsidRPr="0040697C">
              <w:rPr>
                <w:rFonts w:cstheme="minorHAnsi"/>
                <w:color w:val="000000"/>
              </w:rPr>
              <w:t>przeciwdziałanie wykluczeniu społecznemu młodych mieszkańców,</w:t>
            </w:r>
          </w:p>
          <w:p w14:paraId="3357E00E" w14:textId="77777777" w:rsidR="00E53C98" w:rsidRPr="0040697C" w:rsidRDefault="00E53C98">
            <w:pPr>
              <w:pStyle w:val="Akapitzlist"/>
              <w:numPr>
                <w:ilvl w:val="0"/>
                <w:numId w:val="87"/>
              </w:numPr>
              <w:spacing w:line="276" w:lineRule="auto"/>
              <w:rPr>
                <w:rFonts w:cstheme="minorHAnsi"/>
                <w:color w:val="000000"/>
              </w:rPr>
            </w:pPr>
            <w:r w:rsidRPr="0040697C">
              <w:rPr>
                <w:rFonts w:cstheme="minorHAnsi"/>
                <w:color w:val="000000"/>
              </w:rPr>
              <w:t>tworzenie warunków do integracji międzypokoleniowej,</w:t>
            </w:r>
          </w:p>
          <w:p w14:paraId="4D3B58EB" w14:textId="77777777" w:rsidR="00E53C98" w:rsidRPr="0040697C" w:rsidRDefault="00E53C98">
            <w:pPr>
              <w:pStyle w:val="Akapitzlist"/>
              <w:numPr>
                <w:ilvl w:val="0"/>
                <w:numId w:val="87"/>
              </w:numPr>
              <w:spacing w:line="276" w:lineRule="auto"/>
              <w:rPr>
                <w:rFonts w:cstheme="minorHAnsi"/>
                <w:color w:val="000000"/>
              </w:rPr>
            </w:pPr>
            <w:r w:rsidRPr="0040697C">
              <w:rPr>
                <w:rFonts w:cstheme="minorHAnsi"/>
                <w:color w:val="000000"/>
              </w:rPr>
              <w:t>wzmocnienie tożsamości lokalnej i zaangażowania społecznego.</w:t>
            </w:r>
          </w:p>
        </w:tc>
      </w:tr>
      <w:tr w:rsidR="00E53C98" w:rsidRPr="0040697C" w14:paraId="2A868A94" w14:textId="77777777" w:rsidTr="00144722">
        <w:trPr>
          <w:trHeight w:val="20"/>
        </w:trPr>
        <w:tc>
          <w:tcPr>
            <w:tcW w:w="2552" w:type="dxa"/>
          </w:tcPr>
          <w:p w14:paraId="3B75B936" w14:textId="77777777" w:rsidR="00E53C98" w:rsidRPr="0040697C" w:rsidRDefault="00E53C98" w:rsidP="006C3690">
            <w:pPr>
              <w:spacing w:line="276" w:lineRule="auto"/>
              <w:rPr>
                <w:rFonts w:eastAsia="Times New Roman" w:cstheme="minorHAnsi"/>
              </w:rPr>
            </w:pPr>
            <w:r w:rsidRPr="0040697C">
              <w:rPr>
                <w:rFonts w:eastAsia="Times New Roman" w:cstheme="minorHAnsi"/>
              </w:rPr>
              <w:t xml:space="preserve">Spójność z celami rewitalizacji </w:t>
            </w:r>
          </w:p>
        </w:tc>
        <w:tc>
          <w:tcPr>
            <w:tcW w:w="6298" w:type="dxa"/>
          </w:tcPr>
          <w:p w14:paraId="2E4F1287" w14:textId="77777777" w:rsidR="00E53C98" w:rsidRPr="0040697C" w:rsidRDefault="00E53C98" w:rsidP="006C3690">
            <w:pPr>
              <w:spacing w:line="276" w:lineRule="auto"/>
              <w:rPr>
                <w:rFonts w:eastAsia="Times New Roman" w:cstheme="minorHAnsi"/>
              </w:rPr>
            </w:pPr>
            <w:r w:rsidRPr="0040697C">
              <w:rPr>
                <w:rFonts w:eastAsia="Times New Roman" w:cstheme="minorHAnsi"/>
              </w:rPr>
              <w:t>Cel 2: Przyszłościowa i niewykluczająca infrastruktura miejska</w:t>
            </w:r>
          </w:p>
        </w:tc>
      </w:tr>
      <w:tr w:rsidR="00E53C98" w:rsidRPr="0040697C" w14:paraId="656BFF10" w14:textId="77777777" w:rsidTr="00144722">
        <w:trPr>
          <w:trHeight w:val="20"/>
        </w:trPr>
        <w:tc>
          <w:tcPr>
            <w:tcW w:w="2552" w:type="dxa"/>
          </w:tcPr>
          <w:p w14:paraId="067F18D3" w14:textId="77777777" w:rsidR="00E53C98" w:rsidRPr="0040697C" w:rsidRDefault="00E53C98" w:rsidP="006C3690">
            <w:pPr>
              <w:spacing w:line="276" w:lineRule="auto"/>
              <w:rPr>
                <w:rFonts w:eastAsia="Times New Roman" w:cstheme="minorHAnsi"/>
              </w:rPr>
            </w:pPr>
            <w:r w:rsidRPr="0040697C">
              <w:rPr>
                <w:rFonts w:eastAsia="Times New Roman" w:cstheme="minorHAnsi"/>
              </w:rPr>
              <w:t xml:space="preserve">Spójność z kierunkami rewitalizacji </w:t>
            </w:r>
          </w:p>
        </w:tc>
        <w:tc>
          <w:tcPr>
            <w:tcW w:w="6298" w:type="dxa"/>
          </w:tcPr>
          <w:p w14:paraId="54E80DF3" w14:textId="77777777" w:rsidR="00E53C98" w:rsidRPr="0040697C" w:rsidRDefault="00E53C98" w:rsidP="006C3690">
            <w:pPr>
              <w:spacing w:line="276" w:lineRule="auto"/>
              <w:rPr>
                <w:rFonts w:eastAsia="Times New Roman" w:cstheme="minorHAnsi"/>
              </w:rPr>
            </w:pPr>
            <w:r w:rsidRPr="0040697C">
              <w:rPr>
                <w:rFonts w:eastAsia="Times New Roman" w:cstheme="minorHAnsi"/>
              </w:rPr>
              <w:t>Kierunek 3: Adaptacja terenów i obiektów do pełnienia nowych funkcji.</w:t>
            </w:r>
          </w:p>
        </w:tc>
      </w:tr>
      <w:tr w:rsidR="00E53C98" w:rsidRPr="0040697C" w14:paraId="0F6DC5A8" w14:textId="77777777" w:rsidTr="00144722">
        <w:trPr>
          <w:trHeight w:val="20"/>
        </w:trPr>
        <w:tc>
          <w:tcPr>
            <w:tcW w:w="2552" w:type="dxa"/>
          </w:tcPr>
          <w:p w14:paraId="7B24F634" w14:textId="77777777" w:rsidR="00E53C98" w:rsidRPr="0040697C" w:rsidRDefault="00E53C98" w:rsidP="006C3690">
            <w:pPr>
              <w:spacing w:line="276" w:lineRule="auto"/>
              <w:rPr>
                <w:rFonts w:eastAsia="Times New Roman" w:cstheme="minorHAnsi"/>
              </w:rPr>
            </w:pPr>
            <w:r w:rsidRPr="0040697C">
              <w:rPr>
                <w:rFonts w:eastAsia="Times New Roman" w:cstheme="minorHAnsi"/>
              </w:rPr>
              <w:t>Wskaźniki produktu</w:t>
            </w:r>
          </w:p>
        </w:tc>
        <w:tc>
          <w:tcPr>
            <w:tcW w:w="6298" w:type="dxa"/>
          </w:tcPr>
          <w:p w14:paraId="54063096" w14:textId="77777777" w:rsidR="00E53C98" w:rsidRPr="0040697C" w:rsidRDefault="00E53C98">
            <w:pPr>
              <w:pStyle w:val="Akapitzlist"/>
              <w:numPr>
                <w:ilvl w:val="0"/>
                <w:numId w:val="12"/>
              </w:numPr>
              <w:spacing w:line="276" w:lineRule="auto"/>
              <w:rPr>
                <w:rFonts w:eastAsia="Calibri" w:cstheme="minorHAnsi"/>
                <w:lang w:eastAsia="pl-PL"/>
              </w:rPr>
            </w:pPr>
            <w:r w:rsidRPr="0040697C">
              <w:rPr>
                <w:rFonts w:eastAsia="Calibri" w:cstheme="minorHAnsi"/>
                <w:lang w:eastAsia="pl-PL"/>
              </w:rPr>
              <w:t>Liczba wybudowanych obiektów sportowo-rekreacyjnych – 1 szt.</w:t>
            </w:r>
          </w:p>
          <w:p w14:paraId="0C82C289" w14:textId="77777777" w:rsidR="00E53C98" w:rsidRPr="0040697C" w:rsidRDefault="00E53C98">
            <w:pPr>
              <w:pStyle w:val="Akapitzlist"/>
              <w:numPr>
                <w:ilvl w:val="0"/>
                <w:numId w:val="12"/>
              </w:numPr>
              <w:spacing w:line="276" w:lineRule="auto"/>
              <w:contextualSpacing w:val="0"/>
              <w:rPr>
                <w:rFonts w:eastAsia="Calibri" w:cstheme="minorHAnsi"/>
                <w:i/>
                <w:iCs/>
                <w:lang w:eastAsia="pl-PL"/>
              </w:rPr>
            </w:pPr>
            <w:r w:rsidRPr="0040697C">
              <w:rPr>
                <w:rFonts w:eastAsia="Calibri" w:cstheme="minorHAnsi"/>
                <w:lang w:eastAsia="pl-PL"/>
              </w:rPr>
              <w:t xml:space="preserve">Liczba zorganizowanych wydarzeń sportowych/warsztatów rowerowych – 4 </w:t>
            </w:r>
          </w:p>
        </w:tc>
      </w:tr>
      <w:tr w:rsidR="00E53C98" w:rsidRPr="0040697C" w14:paraId="37C9E968" w14:textId="77777777" w:rsidTr="00144722">
        <w:trPr>
          <w:trHeight w:val="20"/>
        </w:trPr>
        <w:tc>
          <w:tcPr>
            <w:tcW w:w="2552" w:type="dxa"/>
          </w:tcPr>
          <w:p w14:paraId="0144873E" w14:textId="77777777" w:rsidR="00E53C98" w:rsidRPr="0040697C" w:rsidRDefault="00E53C98" w:rsidP="006C3690">
            <w:pPr>
              <w:spacing w:line="276" w:lineRule="auto"/>
              <w:rPr>
                <w:rFonts w:eastAsia="Times New Roman" w:cstheme="minorHAnsi"/>
              </w:rPr>
            </w:pPr>
            <w:r w:rsidRPr="0040697C">
              <w:rPr>
                <w:rFonts w:eastAsia="Times New Roman" w:cstheme="minorHAnsi"/>
              </w:rPr>
              <w:t>Wskaźniki rezultatu</w:t>
            </w:r>
          </w:p>
        </w:tc>
        <w:tc>
          <w:tcPr>
            <w:tcW w:w="6298" w:type="dxa"/>
          </w:tcPr>
          <w:p w14:paraId="3D04F465" w14:textId="77777777" w:rsidR="00E53C98" w:rsidRPr="0040697C" w:rsidRDefault="00E53C98">
            <w:pPr>
              <w:pStyle w:val="Akapitzlist"/>
              <w:numPr>
                <w:ilvl w:val="0"/>
                <w:numId w:val="12"/>
              </w:numPr>
              <w:spacing w:line="276" w:lineRule="auto"/>
              <w:rPr>
                <w:rFonts w:eastAsia="Calibri" w:cstheme="minorHAnsi"/>
                <w:lang w:eastAsia="pl-PL"/>
              </w:rPr>
            </w:pPr>
            <w:r w:rsidRPr="0040697C">
              <w:rPr>
                <w:rFonts w:eastAsia="Calibri" w:cstheme="minorHAnsi"/>
                <w:lang w:eastAsia="pl-PL"/>
              </w:rPr>
              <w:t xml:space="preserve">Liczba osób korzystających z nowej infrastruktury rekreacyjnej – 1500 osób </w:t>
            </w:r>
          </w:p>
          <w:p w14:paraId="02209A3E" w14:textId="77777777" w:rsidR="00E53C98" w:rsidRPr="0040697C" w:rsidRDefault="00E53C98">
            <w:pPr>
              <w:pStyle w:val="Akapitzlist"/>
              <w:numPr>
                <w:ilvl w:val="0"/>
                <w:numId w:val="12"/>
              </w:numPr>
              <w:spacing w:line="276" w:lineRule="auto"/>
              <w:contextualSpacing w:val="0"/>
              <w:rPr>
                <w:rFonts w:eastAsia="Calibri" w:cstheme="minorHAnsi"/>
                <w:i/>
                <w:iCs/>
                <w:lang w:eastAsia="pl-PL"/>
              </w:rPr>
            </w:pPr>
            <w:r w:rsidRPr="0040697C">
              <w:rPr>
                <w:rFonts w:eastAsia="Calibri" w:cstheme="minorHAnsi"/>
                <w:lang w:eastAsia="pl-PL"/>
              </w:rPr>
              <w:t>Liczba uczestników warsztatów i pokazów rowerowych – 400 osób</w:t>
            </w:r>
          </w:p>
        </w:tc>
      </w:tr>
      <w:tr w:rsidR="00E53C98" w:rsidRPr="0040697C" w14:paraId="689477FB" w14:textId="77777777" w:rsidTr="00144722">
        <w:trPr>
          <w:trHeight w:val="20"/>
        </w:trPr>
        <w:tc>
          <w:tcPr>
            <w:tcW w:w="2552" w:type="dxa"/>
          </w:tcPr>
          <w:p w14:paraId="580C0D0E" w14:textId="77777777" w:rsidR="00E53C98" w:rsidRPr="0040697C" w:rsidRDefault="00E53C98" w:rsidP="006C3690">
            <w:pPr>
              <w:spacing w:line="276" w:lineRule="auto"/>
              <w:rPr>
                <w:rFonts w:eastAsia="Times New Roman" w:cstheme="minorHAnsi"/>
              </w:rPr>
            </w:pPr>
            <w:r w:rsidRPr="0040697C">
              <w:rPr>
                <w:rFonts w:eastAsia="Times New Roman" w:cstheme="minorHAnsi"/>
              </w:rPr>
              <w:t>Opis działań zapewniających dostępność osobom ze szczególnymi potrzebami</w:t>
            </w:r>
          </w:p>
        </w:tc>
        <w:tc>
          <w:tcPr>
            <w:tcW w:w="6298" w:type="dxa"/>
          </w:tcPr>
          <w:p w14:paraId="615DAD7F"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W ramach realizacji inwestycji związanej z budową toru typu</w:t>
            </w:r>
          </w:p>
          <w:p w14:paraId="61D5D20D" w14:textId="77777777" w:rsidR="00E53C98" w:rsidRPr="0040697C" w:rsidRDefault="00E53C98" w:rsidP="006C3690">
            <w:pPr>
              <w:spacing w:line="276" w:lineRule="auto"/>
              <w:rPr>
                <w:rFonts w:eastAsia="Times New Roman" w:cstheme="minorHAnsi"/>
                <w:iCs/>
              </w:rPr>
            </w:pPr>
            <w:proofErr w:type="spellStart"/>
            <w:r w:rsidRPr="0040697C">
              <w:rPr>
                <w:rFonts w:eastAsia="Times New Roman" w:cstheme="minorHAnsi"/>
                <w:iCs/>
              </w:rPr>
              <w:t>pumptrack</w:t>
            </w:r>
            <w:proofErr w:type="spellEnd"/>
            <w:r w:rsidRPr="0040697C">
              <w:rPr>
                <w:rFonts w:eastAsia="Times New Roman" w:cstheme="minorHAnsi"/>
                <w:iCs/>
              </w:rPr>
              <w:t xml:space="preserve"> w Będzinie zostaną podjęte działania mające na celu</w:t>
            </w:r>
          </w:p>
          <w:p w14:paraId="62E832A8"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 xml:space="preserve">zapewnienie dostępności osobom ze szczególnymi potrzebami, </w:t>
            </w:r>
          </w:p>
          <w:p w14:paraId="00EC537E"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zarówno w zakresie architektonicznym, informacyjnym, jak i</w:t>
            </w:r>
          </w:p>
          <w:p w14:paraId="054BB0F0"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społecznym.</w:t>
            </w:r>
          </w:p>
          <w:p w14:paraId="43CFA874" w14:textId="77777777" w:rsidR="00E53C98" w:rsidRPr="0040697C" w:rsidRDefault="00E53C98">
            <w:pPr>
              <w:pStyle w:val="Akapitzlist"/>
              <w:numPr>
                <w:ilvl w:val="0"/>
                <w:numId w:val="89"/>
              </w:numPr>
              <w:spacing w:line="276" w:lineRule="auto"/>
              <w:rPr>
                <w:rFonts w:eastAsia="Times New Roman" w:cstheme="minorHAnsi"/>
                <w:b/>
                <w:bCs/>
                <w:iCs/>
              </w:rPr>
            </w:pPr>
            <w:r w:rsidRPr="0040697C">
              <w:rPr>
                <w:rFonts w:eastAsia="Times New Roman" w:cstheme="minorHAnsi"/>
                <w:b/>
                <w:bCs/>
                <w:iCs/>
              </w:rPr>
              <w:t>Dostępność architektoniczna:</w:t>
            </w:r>
          </w:p>
          <w:p w14:paraId="107E3122" w14:textId="77777777" w:rsidR="00E53C98" w:rsidRPr="0040697C" w:rsidRDefault="00E53C98">
            <w:pPr>
              <w:pStyle w:val="Akapitzlist"/>
              <w:numPr>
                <w:ilvl w:val="0"/>
                <w:numId w:val="88"/>
              </w:numPr>
              <w:spacing w:line="276" w:lineRule="auto"/>
              <w:rPr>
                <w:rFonts w:eastAsia="Times New Roman" w:cstheme="minorHAnsi"/>
                <w:iCs/>
              </w:rPr>
            </w:pPr>
            <w:r w:rsidRPr="0040697C">
              <w:rPr>
                <w:rFonts w:eastAsia="Times New Roman" w:cstheme="minorHAnsi"/>
                <w:iCs/>
              </w:rPr>
              <w:lastRenderedPageBreak/>
              <w:t xml:space="preserve">Dojazd do </w:t>
            </w:r>
            <w:proofErr w:type="spellStart"/>
            <w:r w:rsidRPr="0040697C">
              <w:rPr>
                <w:rFonts w:eastAsia="Times New Roman" w:cstheme="minorHAnsi"/>
                <w:iCs/>
              </w:rPr>
              <w:t>pumptracku</w:t>
            </w:r>
            <w:proofErr w:type="spellEnd"/>
            <w:r w:rsidRPr="0040697C">
              <w:rPr>
                <w:rFonts w:eastAsia="Times New Roman" w:cstheme="minorHAnsi"/>
                <w:iCs/>
              </w:rPr>
              <w:t xml:space="preserve"> zostanie zaprojektowany z uwzględnieniem </w:t>
            </w:r>
            <w:proofErr w:type="spellStart"/>
            <w:r w:rsidRPr="0040697C">
              <w:rPr>
                <w:rFonts w:eastAsia="Times New Roman" w:cstheme="minorHAnsi"/>
                <w:iCs/>
              </w:rPr>
              <w:t>bezprogowych</w:t>
            </w:r>
            <w:proofErr w:type="spellEnd"/>
            <w:r w:rsidRPr="0040697C">
              <w:rPr>
                <w:rFonts w:eastAsia="Times New Roman" w:cstheme="minorHAnsi"/>
                <w:iCs/>
              </w:rPr>
              <w:t xml:space="preserve"> nawierzchni, co umożliwi swobodny dostęp osobom poruszającym się na wózkach inwalidzkich, z wózkami dziecięcymi lub z ograniczeniami ruchowymi.</w:t>
            </w:r>
          </w:p>
          <w:p w14:paraId="542FA869" w14:textId="77777777" w:rsidR="00E53C98" w:rsidRPr="0040697C" w:rsidRDefault="00E53C98">
            <w:pPr>
              <w:pStyle w:val="Akapitzlist"/>
              <w:numPr>
                <w:ilvl w:val="0"/>
                <w:numId w:val="88"/>
              </w:numPr>
              <w:spacing w:line="276" w:lineRule="auto"/>
              <w:rPr>
                <w:rFonts w:eastAsia="Times New Roman" w:cstheme="minorHAnsi"/>
                <w:iCs/>
              </w:rPr>
            </w:pPr>
            <w:r w:rsidRPr="0040697C">
              <w:rPr>
                <w:rFonts w:eastAsia="Times New Roman" w:cstheme="minorHAnsi"/>
                <w:iCs/>
              </w:rPr>
              <w:t>Teren zostanie wyposażony w ławki i miejsca odpoczynku, zlokalizowane w strefach dostępnych dla osób z ograniczoną mobilnością.</w:t>
            </w:r>
          </w:p>
          <w:p w14:paraId="435CB3CA" w14:textId="77777777" w:rsidR="00E53C98" w:rsidRPr="0040697C" w:rsidRDefault="00E53C98">
            <w:pPr>
              <w:pStyle w:val="Akapitzlist"/>
              <w:numPr>
                <w:ilvl w:val="0"/>
                <w:numId w:val="88"/>
              </w:numPr>
              <w:spacing w:line="276" w:lineRule="auto"/>
              <w:rPr>
                <w:rFonts w:eastAsia="Times New Roman" w:cstheme="minorHAnsi"/>
                <w:iCs/>
              </w:rPr>
            </w:pPr>
            <w:r w:rsidRPr="0040697C">
              <w:rPr>
                <w:rFonts w:eastAsia="Times New Roman" w:cstheme="minorHAnsi"/>
                <w:iCs/>
              </w:rPr>
              <w:t>Oznaczenia poziome i pionowe (np. kontrastowe krawędzie nawierzchni) będą ułatwiać orientację w przestrzeni osobom słabowidzącym.</w:t>
            </w:r>
          </w:p>
          <w:p w14:paraId="566A1895" w14:textId="77777777" w:rsidR="00E53C98" w:rsidRPr="0040697C" w:rsidRDefault="00E53C98">
            <w:pPr>
              <w:pStyle w:val="Akapitzlist"/>
              <w:numPr>
                <w:ilvl w:val="0"/>
                <w:numId w:val="88"/>
              </w:numPr>
              <w:spacing w:line="276" w:lineRule="auto"/>
              <w:rPr>
                <w:rFonts w:eastAsia="Times New Roman" w:cstheme="minorHAnsi"/>
                <w:iCs/>
              </w:rPr>
            </w:pPr>
            <w:r w:rsidRPr="0040697C">
              <w:rPr>
                <w:rFonts w:eastAsia="Times New Roman" w:cstheme="minorHAnsi"/>
                <w:iCs/>
              </w:rPr>
              <w:t>W miarę możliwości przewiduje się zastosowanie nawierzchni antypoślizgowych oraz o odpowiedniej szerokości ciągów pieszych.</w:t>
            </w:r>
          </w:p>
          <w:p w14:paraId="3F3E01EB" w14:textId="77777777" w:rsidR="00E53C98" w:rsidRPr="0040697C" w:rsidRDefault="00E53C98">
            <w:pPr>
              <w:pStyle w:val="Akapitzlist"/>
              <w:numPr>
                <w:ilvl w:val="0"/>
                <w:numId w:val="89"/>
              </w:numPr>
              <w:spacing w:line="276" w:lineRule="auto"/>
              <w:rPr>
                <w:rFonts w:eastAsia="Times New Roman" w:cstheme="minorHAnsi"/>
                <w:b/>
                <w:bCs/>
                <w:iCs/>
              </w:rPr>
            </w:pPr>
            <w:r w:rsidRPr="0040697C">
              <w:rPr>
                <w:rFonts w:eastAsia="Times New Roman" w:cstheme="minorHAnsi"/>
                <w:b/>
                <w:bCs/>
                <w:iCs/>
              </w:rPr>
              <w:t>Dostępność informacyjno-komunikacyjna:</w:t>
            </w:r>
          </w:p>
          <w:p w14:paraId="48DC5C87" w14:textId="77777777" w:rsidR="00E53C98" w:rsidRPr="0040697C" w:rsidRDefault="00E53C98">
            <w:pPr>
              <w:pStyle w:val="Akapitzlist"/>
              <w:numPr>
                <w:ilvl w:val="0"/>
                <w:numId w:val="90"/>
              </w:numPr>
              <w:spacing w:line="276" w:lineRule="auto"/>
              <w:rPr>
                <w:rFonts w:eastAsia="Times New Roman" w:cstheme="minorHAnsi"/>
                <w:iCs/>
              </w:rPr>
            </w:pPr>
            <w:r w:rsidRPr="0040697C">
              <w:rPr>
                <w:rFonts w:eastAsia="Times New Roman" w:cstheme="minorHAnsi"/>
                <w:iCs/>
              </w:rPr>
              <w:t>Na terenie obiektu znajdą się czytelne tablice informacyjne z mapą toru i zasadami korzystania, opracowane w sposób graficzny i uproszczony, z piktogramami.</w:t>
            </w:r>
          </w:p>
          <w:p w14:paraId="48D67DCF" w14:textId="77777777" w:rsidR="00E53C98" w:rsidRPr="0040697C" w:rsidRDefault="00E53C98">
            <w:pPr>
              <w:pStyle w:val="Akapitzlist"/>
              <w:numPr>
                <w:ilvl w:val="0"/>
                <w:numId w:val="90"/>
              </w:numPr>
              <w:spacing w:line="276" w:lineRule="auto"/>
              <w:rPr>
                <w:rFonts w:eastAsia="Times New Roman" w:cstheme="minorHAnsi"/>
                <w:iCs/>
              </w:rPr>
            </w:pPr>
            <w:r w:rsidRPr="0040697C">
              <w:rPr>
                <w:rFonts w:eastAsia="Times New Roman" w:cstheme="minorHAnsi"/>
                <w:iCs/>
              </w:rPr>
              <w:t>Tablice będą umieszczone na wysokości dostępnej również dla osób na wózkach.</w:t>
            </w:r>
          </w:p>
          <w:p w14:paraId="67A55513" w14:textId="77777777" w:rsidR="00E53C98" w:rsidRPr="0040697C" w:rsidRDefault="00E53C98">
            <w:pPr>
              <w:pStyle w:val="Akapitzlist"/>
              <w:numPr>
                <w:ilvl w:val="0"/>
                <w:numId w:val="90"/>
              </w:numPr>
              <w:spacing w:line="276" w:lineRule="auto"/>
              <w:rPr>
                <w:rFonts w:eastAsia="Times New Roman" w:cstheme="minorHAnsi"/>
                <w:iCs/>
              </w:rPr>
            </w:pPr>
            <w:r w:rsidRPr="0040697C">
              <w:rPr>
                <w:rFonts w:eastAsia="Times New Roman" w:cstheme="minorHAnsi"/>
                <w:iCs/>
              </w:rPr>
              <w:t xml:space="preserve">W materiałach promujących </w:t>
            </w:r>
            <w:proofErr w:type="spellStart"/>
            <w:r w:rsidRPr="0040697C">
              <w:rPr>
                <w:rFonts w:eastAsia="Times New Roman" w:cstheme="minorHAnsi"/>
                <w:iCs/>
              </w:rPr>
              <w:t>pumptrack</w:t>
            </w:r>
            <w:proofErr w:type="spellEnd"/>
            <w:r w:rsidRPr="0040697C">
              <w:rPr>
                <w:rFonts w:eastAsia="Times New Roman" w:cstheme="minorHAnsi"/>
                <w:iCs/>
              </w:rPr>
              <w:t xml:space="preserve"> (ulotki, strona internetowa, media społecznościowe) zostaną uwzględnione treści proste, zrozumiałe, z możliwością rozszerzenia o wersje dostępne cyfrowo.</w:t>
            </w:r>
          </w:p>
          <w:p w14:paraId="4CBDA2CD" w14:textId="77777777" w:rsidR="00E53C98" w:rsidRPr="0040697C" w:rsidRDefault="00E53C98">
            <w:pPr>
              <w:pStyle w:val="Akapitzlist"/>
              <w:numPr>
                <w:ilvl w:val="0"/>
                <w:numId w:val="89"/>
              </w:numPr>
              <w:spacing w:line="276" w:lineRule="auto"/>
              <w:rPr>
                <w:rFonts w:eastAsia="Times New Roman" w:cstheme="minorHAnsi"/>
                <w:iCs/>
              </w:rPr>
            </w:pPr>
            <w:r w:rsidRPr="0040697C">
              <w:rPr>
                <w:rFonts w:eastAsia="Times New Roman" w:cstheme="minorHAnsi"/>
                <w:iCs/>
              </w:rPr>
              <w:t>Działania społeczne i integracyjne:</w:t>
            </w:r>
          </w:p>
          <w:p w14:paraId="221B77B4" w14:textId="77777777" w:rsidR="00E53C98" w:rsidRPr="0040697C" w:rsidRDefault="00E53C98">
            <w:pPr>
              <w:pStyle w:val="Akapitzlist"/>
              <w:numPr>
                <w:ilvl w:val="0"/>
                <w:numId w:val="91"/>
              </w:numPr>
              <w:spacing w:line="276" w:lineRule="auto"/>
              <w:rPr>
                <w:rFonts w:eastAsia="Times New Roman" w:cstheme="minorHAnsi"/>
                <w:iCs/>
              </w:rPr>
            </w:pPr>
            <w:r w:rsidRPr="0040697C">
              <w:rPr>
                <w:rFonts w:eastAsia="Times New Roman" w:cstheme="minorHAnsi"/>
                <w:iCs/>
              </w:rPr>
              <w:t>Przewidziane jest prowadzenie wydarzeń integracyjnych i sportowych (np. warsztaty rowerowe) z udziałem opiekunów, trenerów i wolontariuszy, którzy będą wspierać osoby z niepełnosprawnościami w korzystaniu z infrastruktury.</w:t>
            </w:r>
          </w:p>
          <w:p w14:paraId="12CBF714" w14:textId="77777777" w:rsidR="00E53C98" w:rsidRPr="0040697C" w:rsidRDefault="00E53C98">
            <w:pPr>
              <w:pStyle w:val="Akapitzlist"/>
              <w:numPr>
                <w:ilvl w:val="0"/>
                <w:numId w:val="91"/>
              </w:numPr>
              <w:spacing w:line="276" w:lineRule="auto"/>
              <w:rPr>
                <w:rFonts w:eastAsia="Times New Roman" w:cstheme="minorHAnsi"/>
                <w:iCs/>
              </w:rPr>
            </w:pPr>
            <w:r w:rsidRPr="0040697C">
              <w:rPr>
                <w:rFonts w:eastAsia="Times New Roman" w:cstheme="minorHAnsi"/>
                <w:iCs/>
              </w:rPr>
              <w:t>Współpraca z lokalnymi organizacjami działającymi na rzecz osób z niepełnosprawnościami w celu dostosowania oferty wydarzeń do różnych grup użytkowników.</w:t>
            </w:r>
          </w:p>
          <w:p w14:paraId="35D28711" w14:textId="77777777" w:rsidR="00E53C98" w:rsidRPr="0040697C" w:rsidRDefault="00E53C98">
            <w:pPr>
              <w:pStyle w:val="Akapitzlist"/>
              <w:numPr>
                <w:ilvl w:val="0"/>
                <w:numId w:val="91"/>
              </w:numPr>
              <w:spacing w:line="276" w:lineRule="auto"/>
              <w:rPr>
                <w:rFonts w:eastAsia="Times New Roman" w:cstheme="minorHAnsi"/>
                <w:iCs/>
              </w:rPr>
            </w:pPr>
            <w:r w:rsidRPr="0040697C">
              <w:rPr>
                <w:rFonts w:eastAsia="Times New Roman" w:cstheme="minorHAnsi"/>
                <w:iCs/>
              </w:rPr>
              <w:t xml:space="preserve">Realizacja powyższych działań wpisuje się w zasadę uniwersalnego projektowania i ma na celu zapewnienie, aby przestrzeń </w:t>
            </w:r>
            <w:proofErr w:type="spellStart"/>
            <w:r w:rsidRPr="0040697C">
              <w:rPr>
                <w:rFonts w:eastAsia="Times New Roman" w:cstheme="minorHAnsi"/>
                <w:iCs/>
              </w:rPr>
              <w:t>pumptracku</w:t>
            </w:r>
            <w:proofErr w:type="spellEnd"/>
            <w:r w:rsidRPr="0040697C">
              <w:rPr>
                <w:rFonts w:eastAsia="Times New Roman" w:cstheme="minorHAnsi"/>
                <w:iCs/>
              </w:rPr>
              <w:t xml:space="preserve"> była jak najbardziej przyjazna, otwarta i dostępna dla wszystkich, niezależnie od wieku, sprawności fizycznej czy poziomu kompetencji społecznych.</w:t>
            </w:r>
          </w:p>
        </w:tc>
      </w:tr>
      <w:tr w:rsidR="00E53C98" w:rsidRPr="0040697C" w14:paraId="6263B389" w14:textId="77777777" w:rsidTr="00144722">
        <w:trPr>
          <w:trHeight w:val="20"/>
        </w:trPr>
        <w:tc>
          <w:tcPr>
            <w:tcW w:w="2552" w:type="dxa"/>
          </w:tcPr>
          <w:p w14:paraId="22CBCC1A" w14:textId="77777777" w:rsidR="00E53C98" w:rsidRPr="0040697C" w:rsidRDefault="00E53C98" w:rsidP="006C3690">
            <w:pPr>
              <w:spacing w:line="276" w:lineRule="auto"/>
              <w:rPr>
                <w:rFonts w:eastAsia="Times New Roman" w:cstheme="minorHAnsi"/>
              </w:rPr>
            </w:pPr>
            <w:r w:rsidRPr="0040697C">
              <w:rPr>
                <w:rFonts w:eastAsia="Times New Roman" w:cstheme="minorHAnsi"/>
              </w:rPr>
              <w:lastRenderedPageBreak/>
              <w:t>Czas realizacji</w:t>
            </w:r>
          </w:p>
        </w:tc>
        <w:tc>
          <w:tcPr>
            <w:tcW w:w="6298" w:type="dxa"/>
          </w:tcPr>
          <w:p w14:paraId="7F61B4D8" w14:textId="77777777" w:rsidR="00E53C98" w:rsidRPr="0040697C" w:rsidRDefault="00E53C98" w:rsidP="006C3690">
            <w:pPr>
              <w:spacing w:line="276" w:lineRule="auto"/>
              <w:rPr>
                <w:rFonts w:cstheme="minorHAnsi"/>
              </w:rPr>
            </w:pPr>
            <w:r w:rsidRPr="0040697C">
              <w:rPr>
                <w:rFonts w:cstheme="minorHAnsi"/>
              </w:rPr>
              <w:t>2029 -2030</w:t>
            </w:r>
          </w:p>
        </w:tc>
      </w:tr>
      <w:tr w:rsidR="00E53C98" w:rsidRPr="0040697C" w14:paraId="0A0989E5" w14:textId="77777777" w:rsidTr="00144722">
        <w:trPr>
          <w:trHeight w:val="20"/>
        </w:trPr>
        <w:tc>
          <w:tcPr>
            <w:tcW w:w="2552" w:type="dxa"/>
          </w:tcPr>
          <w:p w14:paraId="25EB6C5B" w14:textId="77777777" w:rsidR="00E53C98" w:rsidRPr="0040697C" w:rsidRDefault="00E53C98" w:rsidP="006C3690">
            <w:pPr>
              <w:spacing w:line="276" w:lineRule="auto"/>
              <w:rPr>
                <w:rFonts w:eastAsia="Times New Roman" w:cstheme="minorHAnsi"/>
              </w:rPr>
            </w:pPr>
            <w:r w:rsidRPr="0040697C">
              <w:rPr>
                <w:rFonts w:eastAsia="Times New Roman" w:cstheme="minorHAnsi"/>
              </w:rPr>
              <w:t>Szacowana całkowita wartość przedsięwzięcia w zł</w:t>
            </w:r>
          </w:p>
        </w:tc>
        <w:tc>
          <w:tcPr>
            <w:tcW w:w="6298" w:type="dxa"/>
          </w:tcPr>
          <w:p w14:paraId="53A8B3E0" w14:textId="77777777" w:rsidR="00E53C98" w:rsidRPr="0040697C" w:rsidRDefault="00E53C98" w:rsidP="006C3690">
            <w:pPr>
              <w:spacing w:line="276" w:lineRule="auto"/>
              <w:rPr>
                <w:rFonts w:eastAsia="Times New Roman" w:cstheme="minorHAnsi"/>
              </w:rPr>
            </w:pPr>
            <w:r w:rsidRPr="0040697C">
              <w:rPr>
                <w:rFonts w:eastAsia="Times New Roman" w:cstheme="minorHAnsi"/>
              </w:rPr>
              <w:t>300 000,00 zł</w:t>
            </w:r>
          </w:p>
        </w:tc>
      </w:tr>
      <w:tr w:rsidR="00E53C98" w:rsidRPr="0040697C" w14:paraId="331F6EC0" w14:textId="77777777" w:rsidTr="00144722">
        <w:trPr>
          <w:trHeight w:val="20"/>
        </w:trPr>
        <w:tc>
          <w:tcPr>
            <w:tcW w:w="2552" w:type="dxa"/>
          </w:tcPr>
          <w:p w14:paraId="2AFBD0C9" w14:textId="77777777" w:rsidR="00E53C98" w:rsidRPr="0040697C" w:rsidRDefault="00E53C98" w:rsidP="006C3690">
            <w:pPr>
              <w:spacing w:line="276" w:lineRule="auto"/>
              <w:rPr>
                <w:rFonts w:eastAsia="Times New Roman" w:cstheme="minorHAnsi"/>
              </w:rPr>
            </w:pPr>
            <w:r w:rsidRPr="0040697C">
              <w:rPr>
                <w:rFonts w:eastAsia="Times New Roman" w:cstheme="minorHAnsi"/>
              </w:rPr>
              <w:lastRenderedPageBreak/>
              <w:t>Potencjalne źródła finansowania</w:t>
            </w:r>
          </w:p>
        </w:tc>
        <w:tc>
          <w:tcPr>
            <w:tcW w:w="6298" w:type="dxa"/>
          </w:tcPr>
          <w:p w14:paraId="19858A82" w14:textId="77777777" w:rsidR="00E53C98" w:rsidRPr="0040697C" w:rsidRDefault="00E53C98" w:rsidP="006C3690">
            <w:pPr>
              <w:spacing w:line="276" w:lineRule="auto"/>
              <w:rPr>
                <w:rFonts w:eastAsia="Times New Roman" w:cstheme="minorHAnsi"/>
                <w:iCs/>
              </w:rPr>
            </w:pPr>
            <w:r w:rsidRPr="0040697C">
              <w:rPr>
                <w:rFonts w:eastAsia="Times New Roman" w:cstheme="minorHAnsi"/>
                <w:iCs/>
              </w:rPr>
              <w:t>Środki własne, środki krajowe, środki unijne</w:t>
            </w:r>
          </w:p>
        </w:tc>
      </w:tr>
    </w:tbl>
    <w:p w14:paraId="0367B754" w14:textId="77777777" w:rsidR="00E53C98" w:rsidRDefault="00E53C98" w:rsidP="00DF3588"/>
    <w:tbl>
      <w:tblPr>
        <w:tblStyle w:val="Siatkatabelijasna"/>
        <w:tblW w:w="8850" w:type="dxa"/>
        <w:tblLayout w:type="fixed"/>
        <w:tblLook w:val="0600" w:firstRow="0" w:lastRow="0" w:firstColumn="0" w:lastColumn="0" w:noHBand="1" w:noVBand="1"/>
      </w:tblPr>
      <w:tblGrid>
        <w:gridCol w:w="2552"/>
        <w:gridCol w:w="6298"/>
      </w:tblGrid>
      <w:tr w:rsidR="00CD416E" w:rsidRPr="0009255F" w14:paraId="2BC47662" w14:textId="77777777" w:rsidTr="00144722">
        <w:trPr>
          <w:trHeight w:val="20"/>
        </w:trPr>
        <w:tc>
          <w:tcPr>
            <w:tcW w:w="2552" w:type="dxa"/>
            <w:shd w:val="clear" w:color="auto" w:fill="9B2D1F"/>
          </w:tcPr>
          <w:p w14:paraId="2B7A5AE9" w14:textId="77777777" w:rsidR="00CD416E" w:rsidRPr="00144722" w:rsidRDefault="00CD416E" w:rsidP="006C3690">
            <w:pPr>
              <w:spacing w:line="276" w:lineRule="auto"/>
              <w:rPr>
                <w:rFonts w:ascii="Aptos" w:eastAsia="Times New Roman" w:hAnsi="Aptos" w:cstheme="minorHAnsi"/>
                <w:color w:val="FFFFFF" w:themeColor="background1"/>
              </w:rPr>
            </w:pPr>
            <w:r w:rsidRPr="00144722">
              <w:rPr>
                <w:rFonts w:ascii="Aptos" w:eastAsia="Times New Roman" w:hAnsi="Aptos" w:cstheme="minorHAnsi"/>
                <w:color w:val="FFFFFF" w:themeColor="background1"/>
              </w:rPr>
              <w:t>Numer i tytuł przedsięwzięcia</w:t>
            </w:r>
          </w:p>
        </w:tc>
        <w:tc>
          <w:tcPr>
            <w:tcW w:w="6298" w:type="dxa"/>
            <w:shd w:val="clear" w:color="auto" w:fill="9B2D1F"/>
          </w:tcPr>
          <w:p w14:paraId="0FFE59B7" w14:textId="77777777" w:rsidR="00CD416E" w:rsidRPr="00144722" w:rsidRDefault="00CD416E">
            <w:pPr>
              <w:pStyle w:val="Akapitzlist"/>
              <w:numPr>
                <w:ilvl w:val="0"/>
                <w:numId w:val="149"/>
              </w:numPr>
              <w:spacing w:line="276" w:lineRule="auto"/>
              <w:rPr>
                <w:rFonts w:ascii="Aptos" w:hAnsi="Aptos" w:cstheme="minorHAnsi"/>
                <w:b/>
                <w:bCs/>
                <w:color w:val="FFFFFF" w:themeColor="background1"/>
              </w:rPr>
            </w:pPr>
            <w:r w:rsidRPr="00144722">
              <w:rPr>
                <w:rFonts w:ascii="Aptos" w:hAnsi="Aptos" w:cstheme="minorHAnsi"/>
                <w:b/>
                <w:bCs/>
                <w:color w:val="FFFFFF" w:themeColor="background1"/>
              </w:rPr>
              <w:t>Rewitalizacja ul. Małachowskiego i pl. 3 Maja w Będzinie</w:t>
            </w:r>
          </w:p>
        </w:tc>
      </w:tr>
      <w:tr w:rsidR="00CD416E" w:rsidRPr="0009255F" w14:paraId="4CFBE03D" w14:textId="77777777" w:rsidTr="00144722">
        <w:trPr>
          <w:trHeight w:val="20"/>
        </w:trPr>
        <w:tc>
          <w:tcPr>
            <w:tcW w:w="2552" w:type="dxa"/>
          </w:tcPr>
          <w:p w14:paraId="2AFE4A38"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Inicjator i podmioty uczestniczące w realizacji przedsięwzięcia</w:t>
            </w:r>
          </w:p>
        </w:tc>
        <w:tc>
          <w:tcPr>
            <w:tcW w:w="6298" w:type="dxa"/>
          </w:tcPr>
          <w:p w14:paraId="78721E28"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Urząd Miasta w Będzinie ul. 11 Listopada 20, 42-500 Będzin</w:t>
            </w:r>
          </w:p>
        </w:tc>
      </w:tr>
      <w:tr w:rsidR="00CD416E" w:rsidRPr="0009255F" w14:paraId="21233126" w14:textId="77777777" w:rsidTr="00144722">
        <w:trPr>
          <w:trHeight w:val="20"/>
        </w:trPr>
        <w:tc>
          <w:tcPr>
            <w:tcW w:w="2552" w:type="dxa"/>
          </w:tcPr>
          <w:p w14:paraId="75D659CD"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Lokalizacja przedsięwzięcia</w:t>
            </w:r>
          </w:p>
        </w:tc>
        <w:tc>
          <w:tcPr>
            <w:tcW w:w="6298" w:type="dxa"/>
          </w:tcPr>
          <w:p w14:paraId="3B3FFEEA" w14:textId="77777777" w:rsidR="00CD416E" w:rsidRPr="0009255F" w:rsidRDefault="00CD416E" w:rsidP="006C3690">
            <w:pPr>
              <w:spacing w:line="276" w:lineRule="auto"/>
              <w:rPr>
                <w:rFonts w:ascii="Aptos" w:eastAsia="Times New Roman" w:hAnsi="Aptos" w:cstheme="minorHAnsi"/>
                <w:iCs/>
              </w:rPr>
            </w:pPr>
            <w:r w:rsidRPr="0009255F">
              <w:rPr>
                <w:rFonts w:ascii="Aptos" w:eastAsia="Times New Roman" w:hAnsi="Aptos" w:cstheme="minorHAnsi"/>
                <w:iCs/>
              </w:rPr>
              <w:t>ul. Małachowskiego i pl. 3 Maja w Będzinie</w:t>
            </w:r>
          </w:p>
        </w:tc>
      </w:tr>
      <w:tr w:rsidR="00CD416E" w:rsidRPr="0009255F" w14:paraId="1D947C4B" w14:textId="77777777" w:rsidTr="00144722">
        <w:trPr>
          <w:trHeight w:val="20"/>
        </w:trPr>
        <w:tc>
          <w:tcPr>
            <w:tcW w:w="2552" w:type="dxa"/>
          </w:tcPr>
          <w:p w14:paraId="5E2145FC" w14:textId="77777777" w:rsidR="00CD416E" w:rsidRPr="0009255F" w:rsidRDefault="00CD416E" w:rsidP="006C3690">
            <w:pPr>
              <w:spacing w:line="276" w:lineRule="auto"/>
              <w:rPr>
                <w:rFonts w:ascii="Aptos" w:hAnsi="Aptos"/>
              </w:rPr>
            </w:pPr>
            <w:r w:rsidRPr="0009255F">
              <w:rPr>
                <w:rFonts w:ascii="Aptos" w:hAnsi="Aptos"/>
              </w:rPr>
              <w:t xml:space="preserve">Opis problemu </w:t>
            </w:r>
          </w:p>
        </w:tc>
        <w:tc>
          <w:tcPr>
            <w:tcW w:w="6298" w:type="dxa"/>
          </w:tcPr>
          <w:p w14:paraId="3D86C3D1"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 xml:space="preserve">Obecnie Będzin nie posiada centralnej przestrzeni w mieście. </w:t>
            </w:r>
          </w:p>
          <w:p w14:paraId="7612F8A6"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Ulica Małachowskiego ma potencjał, aby stać się takim miejscem ze względu na swoją lokalizację.</w:t>
            </w:r>
          </w:p>
          <w:p w14:paraId="50D9DC55"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Generatorami ruchu na ulicy Małachowskiego są dworzec PKP, Ośrodek Kultury oraz sklepy.</w:t>
            </w:r>
          </w:p>
          <w:p w14:paraId="50E69599"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 xml:space="preserve">Na ulicy Małachowskiego brakuje przestrzeni, które mogłyby umożliwić najemcom wykorzystanie jej do wzbogacenia swojej oferty np.: poprzez możliwość wystawienia stolików w okresie </w:t>
            </w:r>
            <w:proofErr w:type="spellStart"/>
            <w:r w:rsidRPr="0009255F">
              <w:rPr>
                <w:rFonts w:cstheme="minorHAnsi"/>
                <w:lang w:eastAsia="pl-PL"/>
              </w:rPr>
              <w:t>wiosenno</w:t>
            </w:r>
            <w:proofErr w:type="spellEnd"/>
            <w:r w:rsidRPr="0009255F">
              <w:rPr>
                <w:rFonts w:cstheme="minorHAnsi"/>
                <w:lang w:eastAsia="pl-PL"/>
              </w:rPr>
              <w:t xml:space="preserve"> - letnim, zorganizowania warsztatów, itp.</w:t>
            </w:r>
          </w:p>
          <w:p w14:paraId="3905FDED"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 xml:space="preserve">Brakuje również przestrzeni, w której możliwe będzie organizowanie wydarzeń kulturalnych np.: wystaw lub zorganizowania </w:t>
            </w:r>
            <w:proofErr w:type="gramStart"/>
            <w:r w:rsidRPr="0009255F">
              <w:rPr>
                <w:rFonts w:cstheme="minorHAnsi"/>
                <w:lang w:eastAsia="pl-PL"/>
              </w:rPr>
              <w:t>projekcji  filmów</w:t>
            </w:r>
            <w:proofErr w:type="gramEnd"/>
            <w:r w:rsidRPr="0009255F">
              <w:rPr>
                <w:rFonts w:cstheme="minorHAnsi"/>
                <w:lang w:eastAsia="pl-PL"/>
              </w:rPr>
              <w:t xml:space="preserve"> w ramach kina letniego.</w:t>
            </w:r>
          </w:p>
          <w:p w14:paraId="35EB43CA" w14:textId="77777777" w:rsidR="00CD416E" w:rsidRPr="0009255F" w:rsidRDefault="00CD416E">
            <w:pPr>
              <w:pStyle w:val="Akapitzlist"/>
              <w:numPr>
                <w:ilvl w:val="0"/>
                <w:numId w:val="98"/>
              </w:numPr>
              <w:spacing w:line="276" w:lineRule="auto"/>
              <w:rPr>
                <w:rFonts w:cstheme="minorHAnsi"/>
                <w:lang w:eastAsia="pl-PL"/>
              </w:rPr>
            </w:pPr>
            <w:r w:rsidRPr="0009255F">
              <w:rPr>
                <w:rFonts w:cstheme="minorHAnsi"/>
                <w:lang w:eastAsia="pl-PL"/>
              </w:rPr>
              <w:t xml:space="preserve">Ulica jest zlokalizowana w pobliżu Wzgórza Zamkowego oraz Bulwarów nad Czarną Przemszą i może stać się kolejnym atrakcyjnym miejscem na mapie Będzina odpowiadając na problemy zidentyfikowane w pogłębionej diagnozie, tj.: brak miejskiego rynku jako miejsca integracji mieszkańców miasta; zaniedbane przestrzenie miejskie; niewystarczająca oferta </w:t>
            </w:r>
            <w:proofErr w:type="gramStart"/>
            <w:r w:rsidRPr="0009255F">
              <w:rPr>
                <w:rFonts w:cstheme="minorHAnsi"/>
                <w:lang w:eastAsia="pl-PL"/>
              </w:rPr>
              <w:t>gastronomiczna;  koncentracja</w:t>
            </w:r>
            <w:proofErr w:type="gramEnd"/>
            <w:r w:rsidRPr="0009255F">
              <w:rPr>
                <w:rFonts w:cstheme="minorHAnsi"/>
                <w:lang w:eastAsia="pl-PL"/>
              </w:rPr>
              <w:t xml:space="preserve"> problemów społecznych.</w:t>
            </w:r>
          </w:p>
        </w:tc>
      </w:tr>
      <w:tr w:rsidR="00CD416E" w:rsidRPr="0009255F" w14:paraId="64D510DD" w14:textId="77777777" w:rsidTr="00144722">
        <w:trPr>
          <w:trHeight w:val="20"/>
        </w:trPr>
        <w:tc>
          <w:tcPr>
            <w:tcW w:w="2552" w:type="dxa"/>
          </w:tcPr>
          <w:p w14:paraId="64710FE7"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Opis przedsięwzięcia</w:t>
            </w:r>
          </w:p>
        </w:tc>
        <w:tc>
          <w:tcPr>
            <w:tcW w:w="6298" w:type="dxa"/>
          </w:tcPr>
          <w:p w14:paraId="607BF5C5" w14:textId="77777777" w:rsidR="00CD416E" w:rsidRPr="0009255F" w:rsidRDefault="00CD416E" w:rsidP="006C3690">
            <w:pPr>
              <w:spacing w:line="276" w:lineRule="auto"/>
              <w:rPr>
                <w:rFonts w:eastAsia="Times New Roman" w:cstheme="minorHAnsi"/>
              </w:rPr>
            </w:pPr>
            <w:r w:rsidRPr="0009255F">
              <w:rPr>
                <w:rFonts w:eastAsia="Times New Roman" w:cstheme="minorHAnsi"/>
              </w:rPr>
              <w:t>Projekt zostanie podzielony na 4 etapy realizacji obejmujący wykonanie prac w lokalizacjach:</w:t>
            </w:r>
          </w:p>
          <w:p w14:paraId="0E907324" w14:textId="77777777" w:rsidR="00CD416E" w:rsidRPr="0009255F" w:rsidRDefault="00CD416E" w:rsidP="006C3690">
            <w:pPr>
              <w:spacing w:line="276" w:lineRule="auto"/>
              <w:rPr>
                <w:rFonts w:eastAsia="Times New Roman" w:cstheme="minorHAnsi"/>
              </w:rPr>
            </w:pPr>
            <w:r w:rsidRPr="0009255F">
              <w:rPr>
                <w:rFonts w:eastAsia="Times New Roman" w:cstheme="minorHAnsi"/>
              </w:rPr>
              <w:t>Etap 1 - Ulica Małachowskiego do placu 3 Maja</w:t>
            </w:r>
          </w:p>
          <w:p w14:paraId="569DE71F" w14:textId="77777777" w:rsidR="00CD416E" w:rsidRPr="0009255F" w:rsidRDefault="00CD416E" w:rsidP="006C3690">
            <w:pPr>
              <w:spacing w:line="276" w:lineRule="auto"/>
              <w:rPr>
                <w:rFonts w:eastAsia="Times New Roman" w:cstheme="minorHAnsi"/>
              </w:rPr>
            </w:pPr>
            <w:r w:rsidRPr="0009255F">
              <w:rPr>
                <w:rFonts w:eastAsia="Times New Roman" w:cstheme="minorHAnsi"/>
              </w:rPr>
              <w:t>Etap 2 - Plac 3 Maja</w:t>
            </w:r>
          </w:p>
          <w:p w14:paraId="02B86F33" w14:textId="77777777" w:rsidR="00CD416E" w:rsidRPr="0009255F" w:rsidRDefault="00CD416E" w:rsidP="006C3690">
            <w:pPr>
              <w:spacing w:line="276" w:lineRule="auto"/>
              <w:rPr>
                <w:rFonts w:eastAsia="Times New Roman" w:cstheme="minorHAnsi"/>
              </w:rPr>
            </w:pPr>
            <w:r w:rsidRPr="0009255F">
              <w:rPr>
                <w:rFonts w:eastAsia="Times New Roman" w:cstheme="minorHAnsi"/>
              </w:rPr>
              <w:t>Etap 3 - Ulica Małachowskiego powyżej placu 3 Maja</w:t>
            </w:r>
          </w:p>
          <w:p w14:paraId="788EB052" w14:textId="77777777" w:rsidR="00CD416E" w:rsidRPr="0009255F" w:rsidRDefault="00CD416E" w:rsidP="006C3690">
            <w:pPr>
              <w:spacing w:line="276" w:lineRule="auto"/>
              <w:rPr>
                <w:rFonts w:eastAsia="Times New Roman" w:cstheme="minorHAnsi"/>
              </w:rPr>
            </w:pPr>
            <w:r w:rsidRPr="0009255F">
              <w:rPr>
                <w:rFonts w:eastAsia="Times New Roman" w:cstheme="minorHAnsi"/>
              </w:rPr>
              <w:t>Etap 4 - Tylna część ulicy Małachowskiego.</w:t>
            </w:r>
          </w:p>
          <w:p w14:paraId="150F2DDC" w14:textId="77777777" w:rsidR="00CD416E" w:rsidRPr="0009255F" w:rsidRDefault="00CD416E" w:rsidP="006C3690">
            <w:pPr>
              <w:spacing w:line="276" w:lineRule="auto"/>
              <w:rPr>
                <w:rFonts w:eastAsia="Times New Roman" w:cstheme="minorHAnsi"/>
              </w:rPr>
            </w:pPr>
            <w:r w:rsidRPr="0009255F">
              <w:rPr>
                <w:rFonts w:eastAsia="Times New Roman" w:cstheme="minorHAnsi"/>
              </w:rPr>
              <w:t>W ramach przedsięwzięcia planuje się:</w:t>
            </w:r>
          </w:p>
          <w:p w14:paraId="025F02E7"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t xml:space="preserve">spowolnienie ruchu kołowego na ulicy Małachowskiego poprzez wprowadzenie woonerfu na odcinku od Placu Kolei Warszawsko - Wiedeńskiej do placu 3-go- Maja; </w:t>
            </w:r>
          </w:p>
          <w:p w14:paraId="11FF1151"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lastRenderedPageBreak/>
              <w:t>ulica Małachowskiego będzie łączyć funkcje drogi, deptaku i parkingu;</w:t>
            </w:r>
          </w:p>
          <w:p w14:paraId="01480927"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t xml:space="preserve">na ulicy zakłada się wprowadzenie przestrzeni na strefy </w:t>
            </w:r>
            <w:proofErr w:type="gramStart"/>
            <w:r w:rsidRPr="0009255F">
              <w:rPr>
                <w:rFonts w:eastAsia="Times New Roman" w:cstheme="minorHAnsi"/>
              </w:rPr>
              <w:t>kultury  (</w:t>
            </w:r>
            <w:proofErr w:type="gramEnd"/>
            <w:r w:rsidRPr="0009255F">
              <w:rPr>
                <w:rFonts w:eastAsia="Times New Roman" w:cstheme="minorHAnsi"/>
              </w:rPr>
              <w:t xml:space="preserve">wystawy, warsztaty), strefy gastronomiczne, strefy aktywności dla </w:t>
            </w:r>
            <w:proofErr w:type="gramStart"/>
            <w:r w:rsidRPr="0009255F">
              <w:rPr>
                <w:rFonts w:eastAsia="Times New Roman" w:cstheme="minorHAnsi"/>
              </w:rPr>
              <w:t>dzieci,</w:t>
            </w:r>
            <w:proofErr w:type="gramEnd"/>
            <w:r w:rsidRPr="0009255F">
              <w:rPr>
                <w:rFonts w:eastAsia="Times New Roman" w:cstheme="minorHAnsi"/>
              </w:rPr>
              <w:t xml:space="preserve"> czy strefy wypoczynku;</w:t>
            </w:r>
          </w:p>
          <w:p w14:paraId="4393D48A"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t>na placu 3-go Maja założono wprowadzenie dwóch kontenerowych punktów gastronomicznych wraz ze strefami gastronomicznymi;</w:t>
            </w:r>
          </w:p>
          <w:p w14:paraId="194D94E4"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t xml:space="preserve">plac zabaw zlokalizowany na placu 3-go Maja został przekształcony na strefę aktywności i rekreacji i przeniesiony w centralną strefę placu; </w:t>
            </w:r>
          </w:p>
          <w:p w14:paraId="5055BD34" w14:textId="77777777" w:rsidR="00CD416E" w:rsidRPr="0009255F" w:rsidRDefault="00CD416E">
            <w:pPr>
              <w:pStyle w:val="Akapitzlist"/>
              <w:numPr>
                <w:ilvl w:val="1"/>
                <w:numId w:val="117"/>
              </w:numPr>
              <w:spacing w:line="276" w:lineRule="auto"/>
              <w:rPr>
                <w:rFonts w:eastAsia="Times New Roman" w:cstheme="minorHAnsi"/>
              </w:rPr>
            </w:pPr>
            <w:r w:rsidRPr="0009255F">
              <w:rPr>
                <w:rFonts w:eastAsia="Times New Roman" w:cstheme="minorHAnsi"/>
              </w:rPr>
              <w:t>zakłada się uporządkowanie strefy parkingowej za „Biedronką” oraz wprowadzenie dodatkowego parkingu na działce 11/3;</w:t>
            </w:r>
          </w:p>
          <w:p w14:paraId="04484D95" w14:textId="77777777" w:rsidR="00CD416E" w:rsidRPr="0009255F" w:rsidRDefault="00CD416E">
            <w:pPr>
              <w:pStyle w:val="Akapitzlist"/>
              <w:numPr>
                <w:ilvl w:val="0"/>
                <w:numId w:val="117"/>
              </w:numPr>
              <w:spacing w:line="276" w:lineRule="auto"/>
              <w:rPr>
                <w:rFonts w:eastAsia="Times New Roman" w:cstheme="minorHAnsi"/>
              </w:rPr>
            </w:pPr>
            <w:r w:rsidRPr="0009255F">
              <w:rPr>
                <w:rFonts w:eastAsia="Times New Roman" w:cstheme="minorHAnsi"/>
              </w:rPr>
              <w:t>wprowadzenie rozwiązań opartych na naturze (NBS) – nowe nasadzenia, rozszczelnienie nawierzchni, zieleń retencyjna, ogrody deszczowe.</w:t>
            </w:r>
          </w:p>
        </w:tc>
      </w:tr>
      <w:tr w:rsidR="00CD416E" w:rsidRPr="0009255F" w14:paraId="464052A1" w14:textId="77777777" w:rsidTr="00144722">
        <w:trPr>
          <w:trHeight w:val="20"/>
        </w:trPr>
        <w:tc>
          <w:tcPr>
            <w:tcW w:w="2552" w:type="dxa"/>
          </w:tcPr>
          <w:p w14:paraId="5CF4CFEA"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lastRenderedPageBreak/>
              <w:t xml:space="preserve">Spójność z celami rewitalizacji </w:t>
            </w:r>
          </w:p>
        </w:tc>
        <w:tc>
          <w:tcPr>
            <w:tcW w:w="6298" w:type="dxa"/>
          </w:tcPr>
          <w:p w14:paraId="36D937D9"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Cel 2: Przyszłościowa i niewykluczająca infrastruktura miejska</w:t>
            </w:r>
          </w:p>
        </w:tc>
      </w:tr>
      <w:tr w:rsidR="00CD416E" w:rsidRPr="0009255F" w14:paraId="3E3BE8E6" w14:textId="77777777" w:rsidTr="00144722">
        <w:trPr>
          <w:trHeight w:val="20"/>
        </w:trPr>
        <w:tc>
          <w:tcPr>
            <w:tcW w:w="2552" w:type="dxa"/>
          </w:tcPr>
          <w:p w14:paraId="2CAEB950"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 xml:space="preserve">Spójność z kierunkami rewitalizacji </w:t>
            </w:r>
          </w:p>
        </w:tc>
        <w:tc>
          <w:tcPr>
            <w:tcW w:w="6298" w:type="dxa"/>
          </w:tcPr>
          <w:p w14:paraId="4E7C136E" w14:textId="42E3495D" w:rsidR="00CD416E" w:rsidRDefault="00CD416E" w:rsidP="006C3690">
            <w:pPr>
              <w:spacing w:line="276" w:lineRule="auto"/>
              <w:rPr>
                <w:rFonts w:ascii="Aptos" w:eastAsia="Times New Roman" w:hAnsi="Aptos" w:cstheme="minorHAnsi"/>
              </w:rPr>
            </w:pPr>
            <w:r w:rsidRPr="0009255F">
              <w:rPr>
                <w:rFonts w:ascii="Aptos" w:eastAsia="Times New Roman" w:hAnsi="Aptos" w:cstheme="minorHAnsi"/>
              </w:rPr>
              <w:t>Kierunek 3: Adaptacja terenów i obiektów do pełnienia nowych funkcji</w:t>
            </w:r>
          </w:p>
          <w:p w14:paraId="46080F33" w14:textId="373966C1" w:rsidR="00387B08" w:rsidRPr="0009255F" w:rsidRDefault="00387B08" w:rsidP="006C3690">
            <w:pPr>
              <w:spacing w:line="276" w:lineRule="auto"/>
              <w:rPr>
                <w:rFonts w:ascii="Aptos" w:eastAsia="Times New Roman" w:hAnsi="Aptos" w:cstheme="minorHAnsi"/>
              </w:rPr>
            </w:pPr>
            <w:r w:rsidRPr="00BB4417">
              <w:rPr>
                <w:rFonts w:eastAsia="SimSun" w:cs="Arial Unicode MS"/>
                <w:kern w:val="3"/>
                <w:lang w:eastAsia="zh-CN" w:bidi="hi-IN"/>
              </w:rPr>
              <w:t>Kierunek 5. Likwidacja barier i zwiększenie dostępności w mieście</w:t>
            </w:r>
          </w:p>
        </w:tc>
      </w:tr>
      <w:tr w:rsidR="00CD416E" w:rsidRPr="0009255F" w14:paraId="6D7728F8" w14:textId="77777777" w:rsidTr="00144722">
        <w:trPr>
          <w:trHeight w:val="20"/>
        </w:trPr>
        <w:tc>
          <w:tcPr>
            <w:tcW w:w="2552" w:type="dxa"/>
          </w:tcPr>
          <w:p w14:paraId="1B62A370"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Wskaźniki produktu</w:t>
            </w:r>
          </w:p>
        </w:tc>
        <w:tc>
          <w:tcPr>
            <w:tcW w:w="6298" w:type="dxa"/>
          </w:tcPr>
          <w:p w14:paraId="3224B809" w14:textId="77777777" w:rsidR="00CD416E" w:rsidRPr="0009255F" w:rsidRDefault="00CD416E">
            <w:pPr>
              <w:pStyle w:val="Akapitzlist"/>
              <w:numPr>
                <w:ilvl w:val="0"/>
                <w:numId w:val="12"/>
              </w:numPr>
              <w:spacing w:line="276" w:lineRule="auto"/>
              <w:rPr>
                <w:rFonts w:cstheme="minorHAnsi"/>
              </w:rPr>
            </w:pPr>
            <w:r w:rsidRPr="0009255F">
              <w:rPr>
                <w:rFonts w:cstheme="minorHAnsi"/>
              </w:rPr>
              <w:t xml:space="preserve">Powierzchnia objęta inwestycją – 30 500 m² </w:t>
            </w:r>
          </w:p>
          <w:p w14:paraId="45B4FB86" w14:textId="77777777" w:rsidR="00CD416E" w:rsidRPr="0009255F" w:rsidRDefault="00CD416E">
            <w:pPr>
              <w:pStyle w:val="Akapitzlist"/>
              <w:numPr>
                <w:ilvl w:val="0"/>
                <w:numId w:val="12"/>
              </w:numPr>
              <w:spacing w:line="276" w:lineRule="auto"/>
              <w:rPr>
                <w:rFonts w:cstheme="minorHAnsi"/>
              </w:rPr>
            </w:pPr>
            <w:r w:rsidRPr="0009255F">
              <w:rPr>
                <w:rFonts w:cstheme="minorHAnsi"/>
              </w:rPr>
              <w:t>Ilość wszystkich zmodernizowanych miejsc parkingowych - 303 szt.</w:t>
            </w:r>
          </w:p>
          <w:p w14:paraId="4B221DBE" w14:textId="77777777" w:rsidR="00CD416E" w:rsidRPr="0009255F" w:rsidRDefault="00CD416E">
            <w:pPr>
              <w:pStyle w:val="Akapitzlist"/>
              <w:numPr>
                <w:ilvl w:val="0"/>
                <w:numId w:val="12"/>
              </w:numPr>
              <w:spacing w:line="276" w:lineRule="auto"/>
              <w:rPr>
                <w:rFonts w:cstheme="minorHAnsi"/>
              </w:rPr>
            </w:pPr>
            <w:r w:rsidRPr="0009255F">
              <w:rPr>
                <w:rFonts w:cstheme="minorHAnsi"/>
              </w:rPr>
              <w:t xml:space="preserve">Ilość zmodernizowanych miejsc parkingowych dla </w:t>
            </w:r>
            <w:proofErr w:type="spellStart"/>
            <w:r w:rsidRPr="0009255F">
              <w:rPr>
                <w:rFonts w:cstheme="minorHAnsi"/>
              </w:rPr>
              <w:t>OzN</w:t>
            </w:r>
            <w:proofErr w:type="spellEnd"/>
            <w:r w:rsidRPr="0009255F">
              <w:rPr>
                <w:rFonts w:cstheme="minorHAnsi"/>
              </w:rPr>
              <w:t xml:space="preserve"> - 18 szt.</w:t>
            </w:r>
          </w:p>
          <w:p w14:paraId="76DBE899" w14:textId="77777777" w:rsidR="00CD416E" w:rsidRPr="0009255F" w:rsidRDefault="00CD416E">
            <w:pPr>
              <w:pStyle w:val="Akapitzlist"/>
              <w:numPr>
                <w:ilvl w:val="0"/>
                <w:numId w:val="12"/>
              </w:numPr>
              <w:spacing w:line="276" w:lineRule="auto"/>
              <w:contextualSpacing w:val="0"/>
              <w:rPr>
                <w:rFonts w:cstheme="minorHAnsi"/>
                <w:i/>
                <w:iCs/>
              </w:rPr>
            </w:pPr>
            <w:r w:rsidRPr="0009255F">
              <w:rPr>
                <w:rFonts w:cstheme="minorHAnsi"/>
              </w:rPr>
              <w:t>Długość drogi z rozwiązaniem typu woonerf - 390 m</w:t>
            </w:r>
          </w:p>
        </w:tc>
      </w:tr>
      <w:tr w:rsidR="00CD416E" w:rsidRPr="0009255F" w14:paraId="7ED3FB49" w14:textId="77777777" w:rsidTr="00144722">
        <w:trPr>
          <w:trHeight w:val="20"/>
        </w:trPr>
        <w:tc>
          <w:tcPr>
            <w:tcW w:w="2552" w:type="dxa"/>
          </w:tcPr>
          <w:p w14:paraId="0F6BA7CF"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Wskaźniki rezultatu</w:t>
            </w:r>
          </w:p>
        </w:tc>
        <w:tc>
          <w:tcPr>
            <w:tcW w:w="6298" w:type="dxa"/>
          </w:tcPr>
          <w:p w14:paraId="30117177" w14:textId="77777777" w:rsidR="00CD416E" w:rsidRPr="0009255F" w:rsidRDefault="00CD416E">
            <w:pPr>
              <w:pStyle w:val="Akapitzlist"/>
              <w:numPr>
                <w:ilvl w:val="0"/>
                <w:numId w:val="12"/>
              </w:numPr>
              <w:spacing w:line="276" w:lineRule="auto"/>
              <w:rPr>
                <w:rFonts w:cstheme="minorHAnsi"/>
              </w:rPr>
            </w:pPr>
            <w:r w:rsidRPr="0009255F">
              <w:rPr>
                <w:rFonts w:cstheme="minorHAnsi"/>
              </w:rPr>
              <w:t xml:space="preserve">Wzrost powierzchni biologicznie czynnej – o ok. 475 m² względem stanu istniejącego </w:t>
            </w:r>
          </w:p>
          <w:p w14:paraId="283A9DBA" w14:textId="77777777" w:rsidR="00CD416E" w:rsidRPr="0009255F" w:rsidRDefault="00CD416E">
            <w:pPr>
              <w:pStyle w:val="Akapitzlist"/>
              <w:numPr>
                <w:ilvl w:val="0"/>
                <w:numId w:val="12"/>
              </w:numPr>
              <w:spacing w:line="276" w:lineRule="auto"/>
              <w:rPr>
                <w:rFonts w:cstheme="minorHAnsi"/>
              </w:rPr>
            </w:pPr>
            <w:r w:rsidRPr="0009255F">
              <w:rPr>
                <w:rFonts w:cstheme="minorHAnsi"/>
              </w:rPr>
              <w:t xml:space="preserve">Ilość nowych miejsc parkingowych - 56 </w:t>
            </w:r>
          </w:p>
          <w:p w14:paraId="6BC1A496" w14:textId="77777777" w:rsidR="00CD416E" w:rsidRPr="0009255F" w:rsidRDefault="00CD416E">
            <w:pPr>
              <w:pStyle w:val="Akapitzlist"/>
              <w:numPr>
                <w:ilvl w:val="0"/>
                <w:numId w:val="12"/>
              </w:numPr>
              <w:spacing w:line="276" w:lineRule="auto"/>
              <w:rPr>
                <w:rFonts w:cstheme="minorHAnsi"/>
              </w:rPr>
            </w:pPr>
            <w:r w:rsidRPr="0009255F">
              <w:rPr>
                <w:rFonts w:cstheme="minorHAnsi"/>
              </w:rPr>
              <w:t>Dostosowanie obszaru do potrzeb osób z niepełnosprawnościami – 8 400 m²</w:t>
            </w:r>
          </w:p>
        </w:tc>
      </w:tr>
      <w:tr w:rsidR="00CD416E" w:rsidRPr="0009255F" w14:paraId="1A50506F" w14:textId="77777777" w:rsidTr="00144722">
        <w:trPr>
          <w:trHeight w:val="20"/>
        </w:trPr>
        <w:tc>
          <w:tcPr>
            <w:tcW w:w="2552" w:type="dxa"/>
          </w:tcPr>
          <w:p w14:paraId="255C15D5"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Opis działań zapewniających dostępność osobom ze szczególnymi potrzebami</w:t>
            </w:r>
          </w:p>
        </w:tc>
        <w:tc>
          <w:tcPr>
            <w:tcW w:w="6298" w:type="dxa"/>
          </w:tcPr>
          <w:p w14:paraId="58BE5F06" w14:textId="77777777" w:rsidR="00CD416E" w:rsidRPr="0009255F" w:rsidRDefault="00CD416E" w:rsidP="006C3690">
            <w:pPr>
              <w:spacing w:line="276" w:lineRule="auto"/>
              <w:rPr>
                <w:rFonts w:ascii="Aptos" w:eastAsia="Times New Roman" w:hAnsi="Aptos" w:cstheme="minorHAnsi"/>
                <w:iCs/>
              </w:rPr>
            </w:pPr>
            <w:r w:rsidRPr="0009255F">
              <w:rPr>
                <w:rFonts w:ascii="Aptos" w:eastAsia="Times New Roman" w:hAnsi="Aptos" w:cstheme="minorHAnsi"/>
                <w:iCs/>
              </w:rPr>
              <w:t>Przy projektowaniu i realizacji inwestycji uwzględnione zostaną wymagania odnoszące się do zapewnienia standardów dostępności, w tym dostępności architektonicznej.</w:t>
            </w:r>
          </w:p>
        </w:tc>
      </w:tr>
      <w:tr w:rsidR="00CD416E" w:rsidRPr="0009255F" w14:paraId="559586FE" w14:textId="77777777" w:rsidTr="00144722">
        <w:trPr>
          <w:trHeight w:val="20"/>
        </w:trPr>
        <w:tc>
          <w:tcPr>
            <w:tcW w:w="2552" w:type="dxa"/>
          </w:tcPr>
          <w:p w14:paraId="162A7157"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Czas realizacji</w:t>
            </w:r>
          </w:p>
        </w:tc>
        <w:tc>
          <w:tcPr>
            <w:tcW w:w="6298" w:type="dxa"/>
          </w:tcPr>
          <w:p w14:paraId="754AE73A" w14:textId="77777777" w:rsidR="00CD416E" w:rsidRPr="0009255F" w:rsidRDefault="00CD416E" w:rsidP="006C3690">
            <w:pPr>
              <w:spacing w:line="276" w:lineRule="auto"/>
              <w:rPr>
                <w:rFonts w:ascii="Aptos" w:hAnsi="Aptos" w:cstheme="minorHAnsi"/>
              </w:rPr>
            </w:pPr>
            <w:r w:rsidRPr="0009255F">
              <w:rPr>
                <w:rFonts w:ascii="Aptos" w:hAnsi="Aptos" w:cstheme="minorHAnsi"/>
              </w:rPr>
              <w:t>2029-2031</w:t>
            </w:r>
          </w:p>
        </w:tc>
      </w:tr>
      <w:tr w:rsidR="00CD416E" w:rsidRPr="0009255F" w14:paraId="3F7F6946" w14:textId="77777777" w:rsidTr="00144722">
        <w:trPr>
          <w:trHeight w:val="20"/>
        </w:trPr>
        <w:tc>
          <w:tcPr>
            <w:tcW w:w="2552" w:type="dxa"/>
          </w:tcPr>
          <w:p w14:paraId="64689FE7"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Szacowana całkowita wartość przedsięwzięcia w zł</w:t>
            </w:r>
          </w:p>
        </w:tc>
        <w:tc>
          <w:tcPr>
            <w:tcW w:w="6298" w:type="dxa"/>
          </w:tcPr>
          <w:p w14:paraId="1CCB54C2" w14:textId="77777777" w:rsidR="00CD416E" w:rsidRPr="0009255F" w:rsidRDefault="00CD416E" w:rsidP="006C3690">
            <w:pPr>
              <w:spacing w:line="276" w:lineRule="auto"/>
              <w:rPr>
                <w:rFonts w:ascii="Aptos" w:eastAsia="Times New Roman" w:hAnsi="Aptos" w:cstheme="minorHAnsi"/>
              </w:rPr>
            </w:pPr>
            <w:r w:rsidRPr="0009255F">
              <w:rPr>
                <w:rFonts w:cstheme="minorHAnsi"/>
              </w:rPr>
              <w:t>12 000 000,00 zł</w:t>
            </w:r>
          </w:p>
        </w:tc>
      </w:tr>
      <w:tr w:rsidR="00CD416E" w:rsidRPr="0009255F" w14:paraId="4C27421F" w14:textId="77777777" w:rsidTr="00144722">
        <w:trPr>
          <w:trHeight w:val="20"/>
        </w:trPr>
        <w:tc>
          <w:tcPr>
            <w:tcW w:w="2552" w:type="dxa"/>
          </w:tcPr>
          <w:p w14:paraId="15F67142"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lastRenderedPageBreak/>
              <w:t>Potencjalne źródła finansowania</w:t>
            </w:r>
          </w:p>
        </w:tc>
        <w:tc>
          <w:tcPr>
            <w:tcW w:w="6298" w:type="dxa"/>
          </w:tcPr>
          <w:p w14:paraId="2A63A7C0" w14:textId="77777777" w:rsidR="00CD416E" w:rsidRPr="0009255F" w:rsidRDefault="00CD416E" w:rsidP="006C3690">
            <w:pPr>
              <w:spacing w:line="276" w:lineRule="auto"/>
              <w:rPr>
                <w:rFonts w:ascii="Aptos" w:eastAsia="Times New Roman" w:hAnsi="Aptos" w:cstheme="minorHAnsi"/>
              </w:rPr>
            </w:pPr>
            <w:r w:rsidRPr="0009255F">
              <w:rPr>
                <w:rFonts w:ascii="Aptos" w:eastAsia="Times New Roman" w:hAnsi="Aptos" w:cstheme="minorHAnsi"/>
              </w:rPr>
              <w:t>Środki unijne, środki krajowe, środki własne</w:t>
            </w:r>
          </w:p>
        </w:tc>
      </w:tr>
    </w:tbl>
    <w:p w14:paraId="7BA95DA4" w14:textId="77777777" w:rsidR="00CD416E" w:rsidRDefault="00CD416E" w:rsidP="00DF3588"/>
    <w:tbl>
      <w:tblPr>
        <w:tblStyle w:val="Siatkatabelijasna1"/>
        <w:tblW w:w="8850" w:type="dxa"/>
        <w:tblLayout w:type="fixed"/>
        <w:tblLook w:val="0600" w:firstRow="0" w:lastRow="0" w:firstColumn="0" w:lastColumn="0" w:noHBand="1" w:noVBand="1"/>
      </w:tblPr>
      <w:tblGrid>
        <w:gridCol w:w="2552"/>
        <w:gridCol w:w="6298"/>
      </w:tblGrid>
      <w:tr w:rsidR="00CD416E" w:rsidRPr="00872566" w14:paraId="182B698F" w14:textId="77777777" w:rsidTr="00144722">
        <w:trPr>
          <w:trHeight w:val="20"/>
        </w:trPr>
        <w:tc>
          <w:tcPr>
            <w:tcW w:w="2552" w:type="dxa"/>
            <w:shd w:val="clear" w:color="auto" w:fill="9B2D1F"/>
          </w:tcPr>
          <w:p w14:paraId="181AFA55" w14:textId="77777777" w:rsidR="00CD416E" w:rsidRPr="00144722" w:rsidRDefault="00CD416E" w:rsidP="006C3690">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298" w:type="dxa"/>
            <w:shd w:val="clear" w:color="auto" w:fill="9B2D1F"/>
          </w:tcPr>
          <w:p w14:paraId="5E02455A" w14:textId="77777777" w:rsidR="00CD416E" w:rsidRPr="00144722" w:rsidRDefault="00CD416E">
            <w:pPr>
              <w:pStyle w:val="Akapitzlist"/>
              <w:numPr>
                <w:ilvl w:val="0"/>
                <w:numId w:val="149"/>
              </w:numPr>
              <w:spacing w:line="276" w:lineRule="auto"/>
              <w:rPr>
                <w:rFonts w:cs="Aptos"/>
                <w:b/>
                <w:bCs/>
                <w:color w:val="FFFFFF" w:themeColor="background1"/>
                <w:sz w:val="22"/>
                <w:szCs w:val="22"/>
              </w:rPr>
            </w:pPr>
            <w:r w:rsidRPr="00144722">
              <w:rPr>
                <w:rFonts w:cs="Times New Roman"/>
                <w:b/>
                <w:bCs/>
                <w:color w:val="FFFFFF" w:themeColor="background1"/>
                <w:sz w:val="22"/>
                <w:szCs w:val="22"/>
              </w:rPr>
              <w:t>Rewitalizacja ulicy Czeladzkiej, Placu Kazimierza Wielkiego, Moniuszki wraz z rewitalizacja Placu Kazimierza Wielkiego tj.  „Starego Rynku w Będzinie”</w:t>
            </w:r>
          </w:p>
        </w:tc>
      </w:tr>
      <w:tr w:rsidR="00CD416E" w:rsidRPr="00872566" w14:paraId="52E0BEC0" w14:textId="77777777" w:rsidTr="00144722">
        <w:trPr>
          <w:trHeight w:val="20"/>
        </w:trPr>
        <w:tc>
          <w:tcPr>
            <w:tcW w:w="2552" w:type="dxa"/>
          </w:tcPr>
          <w:p w14:paraId="547D60F3" w14:textId="77777777" w:rsidR="00CD416E" w:rsidRPr="00872566" w:rsidRDefault="00CD416E" w:rsidP="006C3690">
            <w:pPr>
              <w:spacing w:line="276" w:lineRule="auto"/>
              <w:rPr>
                <w:rFonts w:cs="Aptos"/>
                <w:sz w:val="22"/>
                <w:szCs w:val="22"/>
              </w:rPr>
            </w:pPr>
            <w:r w:rsidRPr="00872566">
              <w:rPr>
                <w:rFonts w:cs="Aptos"/>
                <w:sz w:val="22"/>
                <w:szCs w:val="22"/>
              </w:rPr>
              <w:t>Inicjator i podmioty uczestniczące w realizacji przedsięwzięcia</w:t>
            </w:r>
          </w:p>
        </w:tc>
        <w:tc>
          <w:tcPr>
            <w:tcW w:w="6298" w:type="dxa"/>
          </w:tcPr>
          <w:p w14:paraId="68FD277C" w14:textId="77777777" w:rsidR="00CD416E" w:rsidRPr="00872566" w:rsidRDefault="00CD416E" w:rsidP="006C3690">
            <w:pPr>
              <w:spacing w:line="276" w:lineRule="auto"/>
              <w:rPr>
                <w:rFonts w:cs="Aptos"/>
                <w:sz w:val="22"/>
                <w:szCs w:val="22"/>
              </w:rPr>
            </w:pPr>
            <w:r w:rsidRPr="00872566">
              <w:rPr>
                <w:rFonts w:cs="Aptos"/>
                <w:sz w:val="22"/>
                <w:szCs w:val="22"/>
              </w:rPr>
              <w:t xml:space="preserve">Urząd Miejski w Będzinie </w:t>
            </w:r>
          </w:p>
        </w:tc>
      </w:tr>
      <w:tr w:rsidR="00CD416E" w:rsidRPr="00872566" w14:paraId="3D8CB8CC" w14:textId="77777777" w:rsidTr="00144722">
        <w:trPr>
          <w:trHeight w:val="20"/>
        </w:trPr>
        <w:tc>
          <w:tcPr>
            <w:tcW w:w="2552" w:type="dxa"/>
          </w:tcPr>
          <w:p w14:paraId="1302AB83" w14:textId="77777777" w:rsidR="00CD416E" w:rsidRPr="00872566" w:rsidRDefault="00CD416E" w:rsidP="006C3690">
            <w:pPr>
              <w:spacing w:line="276" w:lineRule="auto"/>
              <w:rPr>
                <w:rFonts w:cs="Aptos"/>
                <w:sz w:val="22"/>
                <w:szCs w:val="22"/>
              </w:rPr>
            </w:pPr>
            <w:r w:rsidRPr="00872566">
              <w:rPr>
                <w:rFonts w:cs="Aptos"/>
                <w:sz w:val="22"/>
                <w:szCs w:val="22"/>
              </w:rPr>
              <w:t>Lokalizacja przedsięwzięcia</w:t>
            </w:r>
          </w:p>
        </w:tc>
        <w:tc>
          <w:tcPr>
            <w:tcW w:w="6298" w:type="dxa"/>
          </w:tcPr>
          <w:p w14:paraId="687A794F" w14:textId="77777777" w:rsidR="00CD416E" w:rsidRPr="00872566" w:rsidRDefault="00CD416E" w:rsidP="006C3690">
            <w:pPr>
              <w:spacing w:line="276" w:lineRule="auto"/>
              <w:rPr>
                <w:rFonts w:cs="Arial"/>
                <w:sz w:val="22"/>
                <w:szCs w:val="22"/>
              </w:rPr>
            </w:pPr>
            <w:r w:rsidRPr="00872566">
              <w:rPr>
                <w:rFonts w:cs="Arial"/>
                <w:sz w:val="22"/>
                <w:szCs w:val="22"/>
              </w:rPr>
              <w:t>Będzin, rejon ulic od zjazdu z 11 listopada na ul Czeladzką, Plac Kazimierza Wielkiego, Moniuszki</w:t>
            </w:r>
          </w:p>
        </w:tc>
      </w:tr>
      <w:tr w:rsidR="00CD416E" w:rsidRPr="00872566" w14:paraId="239ACB69" w14:textId="77777777" w:rsidTr="00144722">
        <w:trPr>
          <w:trHeight w:val="20"/>
        </w:trPr>
        <w:tc>
          <w:tcPr>
            <w:tcW w:w="2552" w:type="dxa"/>
          </w:tcPr>
          <w:p w14:paraId="5A9A2F91" w14:textId="77777777" w:rsidR="00CD416E" w:rsidRPr="00872566" w:rsidRDefault="00CD416E" w:rsidP="006C3690">
            <w:pPr>
              <w:spacing w:line="276" w:lineRule="auto"/>
              <w:rPr>
                <w:rFonts w:cs="Arial"/>
                <w:sz w:val="22"/>
                <w:szCs w:val="22"/>
              </w:rPr>
            </w:pPr>
            <w:r w:rsidRPr="00872566">
              <w:rPr>
                <w:rFonts w:cs="Arial"/>
                <w:sz w:val="22"/>
                <w:szCs w:val="22"/>
              </w:rPr>
              <w:t xml:space="preserve">Opis problemu </w:t>
            </w:r>
          </w:p>
        </w:tc>
        <w:tc>
          <w:tcPr>
            <w:tcW w:w="6298" w:type="dxa"/>
          </w:tcPr>
          <w:p w14:paraId="681FB620" w14:textId="77777777" w:rsidR="00CD416E" w:rsidRPr="00872566" w:rsidRDefault="00CD416E" w:rsidP="006C3690">
            <w:pPr>
              <w:spacing w:line="276" w:lineRule="auto"/>
              <w:rPr>
                <w:rFonts w:cs="Arial"/>
                <w:sz w:val="22"/>
                <w:szCs w:val="22"/>
                <w:highlight w:val="yellow"/>
              </w:rPr>
            </w:pPr>
            <w:r w:rsidRPr="00872566">
              <w:rPr>
                <w:rFonts w:cs="Arial"/>
                <w:sz w:val="22"/>
                <w:szCs w:val="22"/>
              </w:rPr>
              <w:t>Wyludnienie, degradacja substancji drogowej, problemy społeczne, niski stopień funkcjonalności rejonu.</w:t>
            </w:r>
          </w:p>
        </w:tc>
      </w:tr>
      <w:tr w:rsidR="00CD416E" w:rsidRPr="00872566" w14:paraId="01F88935" w14:textId="77777777" w:rsidTr="00144722">
        <w:trPr>
          <w:trHeight w:val="20"/>
        </w:trPr>
        <w:tc>
          <w:tcPr>
            <w:tcW w:w="2552" w:type="dxa"/>
          </w:tcPr>
          <w:p w14:paraId="047A3033" w14:textId="77777777" w:rsidR="00CD416E" w:rsidRPr="00872566" w:rsidRDefault="00CD416E" w:rsidP="006C3690">
            <w:pPr>
              <w:spacing w:line="276" w:lineRule="auto"/>
              <w:rPr>
                <w:rFonts w:cs="Aptos"/>
                <w:sz w:val="22"/>
                <w:szCs w:val="22"/>
              </w:rPr>
            </w:pPr>
            <w:r w:rsidRPr="00872566">
              <w:rPr>
                <w:rFonts w:cs="Aptos"/>
                <w:sz w:val="22"/>
                <w:szCs w:val="22"/>
              </w:rPr>
              <w:t>Opis przedsięwzięcia</w:t>
            </w:r>
          </w:p>
        </w:tc>
        <w:tc>
          <w:tcPr>
            <w:tcW w:w="6298" w:type="dxa"/>
          </w:tcPr>
          <w:p w14:paraId="5E97B8B7" w14:textId="77777777" w:rsidR="00CD416E" w:rsidRPr="00872566" w:rsidRDefault="00CD416E" w:rsidP="006C3690">
            <w:pPr>
              <w:spacing w:line="276" w:lineRule="auto"/>
              <w:contextualSpacing/>
              <w:rPr>
                <w:rFonts w:eastAsia="Calibri" w:cs="Times New Roman"/>
                <w:sz w:val="22"/>
                <w:szCs w:val="22"/>
              </w:rPr>
            </w:pPr>
            <w:r w:rsidRPr="00872566">
              <w:rPr>
                <w:rFonts w:eastAsia="Calibri" w:cs="Times New Roman"/>
                <w:sz w:val="22"/>
                <w:szCs w:val="22"/>
              </w:rPr>
              <w:t>Poprawa infrastruktury drogowej w tym rewitalizacja placu Kazimierza Wielkiego tj. „Starego Rynku”</w:t>
            </w:r>
          </w:p>
          <w:p w14:paraId="7D963A6A" w14:textId="77777777" w:rsidR="00CD416E" w:rsidRPr="00872566" w:rsidRDefault="00CD416E" w:rsidP="006C3690">
            <w:pPr>
              <w:spacing w:line="276" w:lineRule="auto"/>
              <w:contextualSpacing/>
              <w:rPr>
                <w:rFonts w:eastAsia="Calibri" w:cs="Times New Roman"/>
                <w:sz w:val="22"/>
                <w:szCs w:val="22"/>
              </w:rPr>
            </w:pPr>
          </w:p>
          <w:p w14:paraId="074BF0F8" w14:textId="77777777" w:rsidR="00CD416E" w:rsidRPr="00872566" w:rsidRDefault="00CD416E" w:rsidP="006C3690">
            <w:pPr>
              <w:spacing w:line="276" w:lineRule="auto"/>
              <w:contextualSpacing/>
              <w:rPr>
                <w:rFonts w:eastAsia="Calibri" w:cs="Times New Roman"/>
                <w:sz w:val="22"/>
                <w:szCs w:val="22"/>
              </w:rPr>
            </w:pPr>
            <w:r w:rsidRPr="00872566">
              <w:rPr>
                <w:rFonts w:eastAsia="Calibri" w:cs="Times New Roman"/>
                <w:sz w:val="22"/>
                <w:szCs w:val="22"/>
              </w:rPr>
              <w:t>Zakres realizowanych zadań:</w:t>
            </w:r>
          </w:p>
          <w:p w14:paraId="07680256" w14:textId="77777777" w:rsidR="00CD416E" w:rsidRPr="00872566" w:rsidRDefault="00CD416E">
            <w:pPr>
              <w:pStyle w:val="Akapitzlist"/>
              <w:numPr>
                <w:ilvl w:val="0"/>
                <w:numId w:val="151"/>
              </w:numPr>
              <w:spacing w:line="276" w:lineRule="auto"/>
              <w:rPr>
                <w:rFonts w:eastAsia="Calibri" w:cs="Times New Roman"/>
                <w:sz w:val="22"/>
                <w:szCs w:val="22"/>
              </w:rPr>
            </w:pPr>
            <w:r w:rsidRPr="00872566">
              <w:rPr>
                <w:rFonts w:eastAsia="Calibri" w:cs="Times New Roman"/>
                <w:sz w:val="22"/>
                <w:szCs w:val="22"/>
              </w:rPr>
              <w:t>kompleksowa modernizacja nawierzchni drogi wraz z infrastrukturą towarzyszącą, obejmująca remont chodników, wymianą słupów oświetleniowych, utworzenie miejsc parkingowych oraz wykonanie tzw. „przystanku Stary Rynek” – z uwzględnieniem historycznego charakteru Będzina;</w:t>
            </w:r>
          </w:p>
          <w:p w14:paraId="3C2E3F1C" w14:textId="77777777" w:rsidR="00CD416E" w:rsidRPr="00872566" w:rsidRDefault="00CD416E">
            <w:pPr>
              <w:pStyle w:val="Akapitzlist"/>
              <w:numPr>
                <w:ilvl w:val="0"/>
                <w:numId w:val="151"/>
              </w:numPr>
              <w:spacing w:line="276" w:lineRule="auto"/>
              <w:rPr>
                <w:rFonts w:eastAsia="Calibri" w:cs="Times New Roman"/>
                <w:sz w:val="22"/>
                <w:szCs w:val="22"/>
              </w:rPr>
            </w:pPr>
            <w:r w:rsidRPr="00872566">
              <w:rPr>
                <w:rFonts w:eastAsia="Calibri" w:cs="Times New Roman"/>
                <w:sz w:val="22"/>
                <w:szCs w:val="22"/>
              </w:rPr>
              <w:t>utworzenie ogólnodostępnej strefy wypoczynku i rekreacji, przeznaczonej zarówno dla dzieci, jak i dorosłych, umożliwiającej zapoznanie się z historią miasta Będzina w atrakcyjnej i przystępnej formie;</w:t>
            </w:r>
          </w:p>
          <w:p w14:paraId="5537F2E8" w14:textId="77777777" w:rsidR="00CD416E" w:rsidRPr="00872566" w:rsidRDefault="00CD416E">
            <w:pPr>
              <w:pStyle w:val="Akapitzlist"/>
              <w:numPr>
                <w:ilvl w:val="0"/>
                <w:numId w:val="151"/>
              </w:numPr>
              <w:spacing w:line="276" w:lineRule="auto"/>
              <w:rPr>
                <w:rFonts w:eastAsia="Calibri" w:cs="Times New Roman"/>
                <w:sz w:val="22"/>
                <w:szCs w:val="22"/>
              </w:rPr>
            </w:pPr>
            <w:r w:rsidRPr="00872566">
              <w:rPr>
                <w:rFonts w:eastAsia="Calibri" w:cs="Times New Roman"/>
                <w:sz w:val="22"/>
                <w:szCs w:val="22"/>
              </w:rPr>
              <w:t>opracowanie i realizacja wizualizacji Starego Rynku oraz przyległego terenu, obejmującej przygotowanie tematycznych i informacyjnych płyt/tablic z opisem zabytków oraz historii Będzina, zintegrowanych z elementami małej architektury o charakterze rekreacyjnym w tym przeplatanych z miniaturami zabytków Będzina (w tym wydzielenie miejsca na tzw. małą gastronomię);</w:t>
            </w:r>
          </w:p>
          <w:p w14:paraId="5E6E9109" w14:textId="2AA2285D" w:rsidR="00CD416E" w:rsidRPr="00872566" w:rsidRDefault="00CD416E">
            <w:pPr>
              <w:pStyle w:val="Akapitzlist"/>
              <w:numPr>
                <w:ilvl w:val="0"/>
                <w:numId w:val="151"/>
              </w:numPr>
              <w:spacing w:line="276" w:lineRule="auto"/>
              <w:rPr>
                <w:rFonts w:eastAsia="Calibri" w:cs="Times New Roman"/>
                <w:sz w:val="22"/>
                <w:szCs w:val="22"/>
              </w:rPr>
            </w:pPr>
            <w:r w:rsidRPr="00872566">
              <w:rPr>
                <w:rFonts w:eastAsia="Calibri" w:cs="Times New Roman"/>
                <w:sz w:val="22"/>
                <w:szCs w:val="22"/>
              </w:rPr>
              <w:t>budowa szaletu.</w:t>
            </w:r>
          </w:p>
          <w:p w14:paraId="52BEEF8B" w14:textId="77777777" w:rsidR="00CD416E" w:rsidRPr="00872566" w:rsidRDefault="00CD416E" w:rsidP="006C3690">
            <w:pPr>
              <w:spacing w:line="276" w:lineRule="auto"/>
              <w:contextualSpacing/>
              <w:rPr>
                <w:rFonts w:cs="Aptos"/>
                <w:color w:val="000000"/>
                <w:sz w:val="22"/>
                <w:szCs w:val="22"/>
              </w:rPr>
            </w:pPr>
          </w:p>
        </w:tc>
      </w:tr>
      <w:tr w:rsidR="00CD416E" w:rsidRPr="00872566" w14:paraId="0141EE94" w14:textId="77777777" w:rsidTr="00144722">
        <w:trPr>
          <w:trHeight w:val="20"/>
        </w:trPr>
        <w:tc>
          <w:tcPr>
            <w:tcW w:w="2552" w:type="dxa"/>
          </w:tcPr>
          <w:p w14:paraId="36B46456" w14:textId="77777777" w:rsidR="00CD416E" w:rsidRPr="00872566" w:rsidRDefault="00CD416E" w:rsidP="006C3690">
            <w:pPr>
              <w:spacing w:line="276" w:lineRule="auto"/>
              <w:rPr>
                <w:rFonts w:cs="Aptos"/>
                <w:sz w:val="22"/>
                <w:szCs w:val="22"/>
              </w:rPr>
            </w:pPr>
            <w:r w:rsidRPr="00872566">
              <w:rPr>
                <w:rFonts w:cs="Aptos"/>
                <w:sz w:val="22"/>
                <w:szCs w:val="22"/>
              </w:rPr>
              <w:t xml:space="preserve">Spójność z celami rewitalizacji </w:t>
            </w:r>
          </w:p>
        </w:tc>
        <w:tc>
          <w:tcPr>
            <w:tcW w:w="6298" w:type="dxa"/>
          </w:tcPr>
          <w:p w14:paraId="417A05EB" w14:textId="77777777" w:rsidR="00CD416E" w:rsidRPr="00872566" w:rsidRDefault="00CD416E" w:rsidP="006C3690">
            <w:pPr>
              <w:spacing w:line="276" w:lineRule="auto"/>
              <w:rPr>
                <w:rFonts w:cs="Aptos"/>
                <w:sz w:val="22"/>
                <w:szCs w:val="22"/>
              </w:rPr>
            </w:pPr>
            <w:r w:rsidRPr="00872566">
              <w:rPr>
                <w:rFonts w:cs="Aptos"/>
                <w:sz w:val="22"/>
                <w:szCs w:val="22"/>
              </w:rPr>
              <w:t>Cel. 2. Przyszłościowa i niewykluczająca infrastruktura miejska</w:t>
            </w:r>
          </w:p>
        </w:tc>
      </w:tr>
      <w:tr w:rsidR="00CD416E" w:rsidRPr="00872566" w14:paraId="624452E1" w14:textId="77777777" w:rsidTr="00144722">
        <w:trPr>
          <w:trHeight w:val="20"/>
        </w:trPr>
        <w:tc>
          <w:tcPr>
            <w:tcW w:w="2552" w:type="dxa"/>
          </w:tcPr>
          <w:p w14:paraId="596A4DF3" w14:textId="77777777" w:rsidR="00CD416E" w:rsidRPr="00872566" w:rsidRDefault="00CD416E" w:rsidP="006C3690">
            <w:pPr>
              <w:spacing w:line="276" w:lineRule="auto"/>
              <w:rPr>
                <w:rFonts w:cs="Aptos"/>
                <w:sz w:val="22"/>
                <w:szCs w:val="22"/>
              </w:rPr>
            </w:pPr>
            <w:r w:rsidRPr="00872566">
              <w:rPr>
                <w:rFonts w:cs="Aptos"/>
                <w:sz w:val="22"/>
                <w:szCs w:val="22"/>
              </w:rPr>
              <w:t xml:space="preserve">Spójność z kierunkami rewitalizacji </w:t>
            </w:r>
          </w:p>
        </w:tc>
        <w:tc>
          <w:tcPr>
            <w:tcW w:w="6298" w:type="dxa"/>
          </w:tcPr>
          <w:p w14:paraId="21CBDC84" w14:textId="43D81D6E" w:rsidR="00A421B0" w:rsidRDefault="00A421B0" w:rsidP="006C3690">
            <w:pPr>
              <w:spacing w:line="276" w:lineRule="auto"/>
              <w:rPr>
                <w:rFonts w:cs="Aptos"/>
                <w:sz w:val="22"/>
                <w:szCs w:val="22"/>
              </w:rPr>
            </w:pPr>
            <w:r>
              <w:rPr>
                <w:rFonts w:cs="Aptos"/>
                <w:sz w:val="22"/>
                <w:szCs w:val="22"/>
              </w:rPr>
              <w:t xml:space="preserve">Kierunek 1. </w:t>
            </w:r>
            <w:r w:rsidRPr="00A421B0">
              <w:rPr>
                <w:rFonts w:cs="Aptos"/>
                <w:sz w:val="22"/>
                <w:szCs w:val="22"/>
              </w:rPr>
              <w:t>Działania związana z rozwojem i modernizacją infrastruktury technicznej.</w:t>
            </w:r>
          </w:p>
          <w:p w14:paraId="5E3D473B" w14:textId="21219E8A" w:rsidR="00CD416E" w:rsidRPr="00872566" w:rsidRDefault="00CD416E" w:rsidP="006C3690">
            <w:pPr>
              <w:spacing w:line="276" w:lineRule="auto"/>
              <w:rPr>
                <w:rFonts w:cs="Aptos"/>
                <w:sz w:val="22"/>
                <w:szCs w:val="22"/>
              </w:rPr>
            </w:pPr>
            <w:r w:rsidRPr="00872566">
              <w:rPr>
                <w:rFonts w:cs="Aptos"/>
                <w:sz w:val="22"/>
                <w:szCs w:val="22"/>
              </w:rPr>
              <w:t>Kierunek 3. Adaptacja terenów i obiektów do pełnienia nowych funkcji.</w:t>
            </w:r>
          </w:p>
          <w:p w14:paraId="6FE29393" w14:textId="77777777" w:rsidR="00CD416E" w:rsidRPr="00872566" w:rsidRDefault="00CD416E" w:rsidP="006C3690">
            <w:pPr>
              <w:spacing w:line="276" w:lineRule="auto"/>
              <w:rPr>
                <w:rFonts w:cs="Aptos"/>
                <w:sz w:val="22"/>
                <w:szCs w:val="22"/>
              </w:rPr>
            </w:pPr>
            <w:r w:rsidRPr="00872566">
              <w:rPr>
                <w:rFonts w:cs="Aptos"/>
                <w:sz w:val="22"/>
                <w:szCs w:val="22"/>
              </w:rPr>
              <w:lastRenderedPageBreak/>
              <w:t>Kierunek 6. Poprawa infrastruktury drogowej.</w:t>
            </w:r>
          </w:p>
        </w:tc>
      </w:tr>
      <w:tr w:rsidR="00CD416E" w:rsidRPr="00872566" w14:paraId="031E527E" w14:textId="77777777" w:rsidTr="00144722">
        <w:trPr>
          <w:trHeight w:val="20"/>
        </w:trPr>
        <w:tc>
          <w:tcPr>
            <w:tcW w:w="2552" w:type="dxa"/>
          </w:tcPr>
          <w:p w14:paraId="722C71E7" w14:textId="77777777" w:rsidR="00CD416E" w:rsidRPr="00872566" w:rsidRDefault="00CD416E" w:rsidP="006C3690">
            <w:pPr>
              <w:spacing w:line="276" w:lineRule="auto"/>
              <w:rPr>
                <w:rFonts w:cs="Aptos"/>
                <w:sz w:val="22"/>
                <w:szCs w:val="22"/>
              </w:rPr>
            </w:pPr>
            <w:r w:rsidRPr="00872566">
              <w:rPr>
                <w:rFonts w:cs="Aptos"/>
                <w:sz w:val="22"/>
                <w:szCs w:val="22"/>
              </w:rPr>
              <w:lastRenderedPageBreak/>
              <w:t>Wskaźniki produktu</w:t>
            </w:r>
          </w:p>
        </w:tc>
        <w:tc>
          <w:tcPr>
            <w:tcW w:w="6298" w:type="dxa"/>
          </w:tcPr>
          <w:p w14:paraId="2E1AA7E6" w14:textId="77777777" w:rsidR="00CD416E" w:rsidRPr="00872566" w:rsidRDefault="00CD416E">
            <w:pPr>
              <w:numPr>
                <w:ilvl w:val="0"/>
                <w:numId w:val="130"/>
              </w:numPr>
              <w:spacing w:line="276" w:lineRule="auto"/>
              <w:contextualSpacing/>
              <w:rPr>
                <w:rFonts w:cs="Aptos"/>
                <w:sz w:val="22"/>
                <w:szCs w:val="22"/>
              </w:rPr>
            </w:pPr>
            <w:r w:rsidRPr="00872566">
              <w:rPr>
                <w:rFonts w:cs="Aptos"/>
                <w:sz w:val="22"/>
                <w:szCs w:val="22"/>
              </w:rPr>
              <w:t>Powierzchnia zrewitalizowanego Placu Kazimierza Wielkiego - ok. 3500 m2</w:t>
            </w:r>
          </w:p>
          <w:p w14:paraId="4FA7FB7E" w14:textId="77777777" w:rsidR="00CD416E" w:rsidRPr="00872566" w:rsidRDefault="00CD416E">
            <w:pPr>
              <w:numPr>
                <w:ilvl w:val="0"/>
                <w:numId w:val="130"/>
              </w:numPr>
              <w:spacing w:line="276" w:lineRule="auto"/>
              <w:contextualSpacing/>
              <w:rPr>
                <w:rFonts w:cs="Aptos"/>
                <w:sz w:val="22"/>
                <w:szCs w:val="22"/>
              </w:rPr>
            </w:pPr>
            <w:r w:rsidRPr="00872566">
              <w:rPr>
                <w:rFonts w:cs="Aptos"/>
                <w:sz w:val="22"/>
                <w:szCs w:val="22"/>
              </w:rPr>
              <w:t>Powierzchnia przebudowanych dróg i chodników (ul. Czeladzka i Moniuszki) - 1800 m2)</w:t>
            </w:r>
          </w:p>
          <w:p w14:paraId="7A6801E9" w14:textId="4235EA19" w:rsidR="00CD416E" w:rsidRPr="00872566" w:rsidRDefault="00CD416E">
            <w:pPr>
              <w:numPr>
                <w:ilvl w:val="0"/>
                <w:numId w:val="130"/>
              </w:numPr>
              <w:spacing w:line="276" w:lineRule="auto"/>
              <w:contextualSpacing/>
              <w:rPr>
                <w:rFonts w:cs="Aptos"/>
                <w:sz w:val="22"/>
                <w:szCs w:val="22"/>
              </w:rPr>
            </w:pPr>
            <w:r w:rsidRPr="00872566">
              <w:rPr>
                <w:rFonts w:cs="Aptos"/>
                <w:sz w:val="22"/>
                <w:szCs w:val="22"/>
              </w:rPr>
              <w:t xml:space="preserve">Liczba wybudowanych obiektów sanitarnych (szalet miejski) - 1 </w:t>
            </w:r>
            <w:r w:rsidR="002C2B95" w:rsidRPr="00872566">
              <w:rPr>
                <w:rFonts w:cs="Aptos"/>
                <w:sz w:val="22"/>
                <w:szCs w:val="22"/>
              </w:rPr>
              <w:t>szt</w:t>
            </w:r>
            <w:r w:rsidRPr="00872566">
              <w:rPr>
                <w:rFonts w:cs="Aptos"/>
                <w:sz w:val="22"/>
                <w:szCs w:val="22"/>
              </w:rPr>
              <w:t>.</w:t>
            </w:r>
          </w:p>
        </w:tc>
      </w:tr>
      <w:tr w:rsidR="00CD416E" w:rsidRPr="00872566" w14:paraId="4E8B84C1" w14:textId="77777777" w:rsidTr="00144722">
        <w:trPr>
          <w:trHeight w:val="20"/>
        </w:trPr>
        <w:tc>
          <w:tcPr>
            <w:tcW w:w="2552" w:type="dxa"/>
          </w:tcPr>
          <w:p w14:paraId="3D4F4F37" w14:textId="77777777" w:rsidR="00CD416E" w:rsidRPr="00872566" w:rsidRDefault="00CD416E" w:rsidP="006C3690">
            <w:pPr>
              <w:spacing w:line="276" w:lineRule="auto"/>
              <w:rPr>
                <w:rFonts w:cs="Aptos"/>
                <w:sz w:val="22"/>
                <w:szCs w:val="22"/>
              </w:rPr>
            </w:pPr>
            <w:r w:rsidRPr="00872566">
              <w:rPr>
                <w:rFonts w:cs="Aptos"/>
                <w:sz w:val="22"/>
                <w:szCs w:val="22"/>
              </w:rPr>
              <w:t>Wskaźniki rezultatu</w:t>
            </w:r>
          </w:p>
        </w:tc>
        <w:tc>
          <w:tcPr>
            <w:tcW w:w="6298" w:type="dxa"/>
          </w:tcPr>
          <w:p w14:paraId="269EC79A" w14:textId="77777777" w:rsidR="00CD416E" w:rsidRPr="00872566" w:rsidRDefault="00CD416E">
            <w:pPr>
              <w:numPr>
                <w:ilvl w:val="0"/>
                <w:numId w:val="131"/>
              </w:numPr>
              <w:spacing w:line="276" w:lineRule="auto"/>
              <w:contextualSpacing/>
              <w:rPr>
                <w:rFonts w:cs="Aptos"/>
                <w:sz w:val="22"/>
                <w:szCs w:val="22"/>
              </w:rPr>
            </w:pPr>
            <w:r w:rsidRPr="00872566">
              <w:rPr>
                <w:rFonts w:cs="Aptos"/>
                <w:sz w:val="22"/>
                <w:szCs w:val="22"/>
              </w:rPr>
              <w:t xml:space="preserve">Liczba osób korzystających z obiektów </w:t>
            </w:r>
            <w:proofErr w:type="gramStart"/>
            <w:r w:rsidRPr="00872566">
              <w:rPr>
                <w:rFonts w:cs="Aptos"/>
                <w:sz w:val="22"/>
                <w:szCs w:val="22"/>
              </w:rPr>
              <w:t xml:space="preserve">infrastruktury  </w:t>
            </w:r>
            <w:proofErr w:type="spellStart"/>
            <w:r w:rsidRPr="00872566">
              <w:rPr>
                <w:rFonts w:cs="Aptos"/>
                <w:sz w:val="22"/>
                <w:szCs w:val="22"/>
              </w:rPr>
              <w:t>społeczno</w:t>
            </w:r>
            <w:proofErr w:type="spellEnd"/>
            <w:proofErr w:type="gramEnd"/>
            <w:r w:rsidRPr="00872566">
              <w:rPr>
                <w:rFonts w:cs="Aptos"/>
                <w:sz w:val="22"/>
                <w:szCs w:val="22"/>
              </w:rPr>
              <w:t xml:space="preserve"> – edukacyjnej, turystycznej kulturalnej – 3 000 osób</w:t>
            </w:r>
          </w:p>
          <w:p w14:paraId="345C2887" w14:textId="77777777" w:rsidR="00CD416E" w:rsidRPr="00872566" w:rsidRDefault="00CD416E">
            <w:pPr>
              <w:numPr>
                <w:ilvl w:val="0"/>
                <w:numId w:val="131"/>
              </w:numPr>
              <w:spacing w:line="276" w:lineRule="auto"/>
              <w:contextualSpacing/>
              <w:rPr>
                <w:rFonts w:cs="Aptos"/>
                <w:sz w:val="22"/>
                <w:szCs w:val="22"/>
              </w:rPr>
            </w:pPr>
            <w:r w:rsidRPr="00872566">
              <w:rPr>
                <w:rFonts w:cs="Aptos"/>
                <w:sz w:val="22"/>
                <w:szCs w:val="22"/>
              </w:rPr>
              <w:t>Powierzchni przestrzeni publicznej ze zwiększoną dostępnością dla osób ze szczególnymi potrzebami - 5300 m2</w:t>
            </w:r>
          </w:p>
        </w:tc>
      </w:tr>
      <w:tr w:rsidR="00CD416E" w:rsidRPr="00872566" w14:paraId="7F6B358D" w14:textId="77777777" w:rsidTr="00144722">
        <w:trPr>
          <w:trHeight w:val="20"/>
        </w:trPr>
        <w:tc>
          <w:tcPr>
            <w:tcW w:w="2552" w:type="dxa"/>
          </w:tcPr>
          <w:p w14:paraId="5970C56A" w14:textId="77777777" w:rsidR="00CD416E" w:rsidRPr="00872566" w:rsidRDefault="00CD416E" w:rsidP="006C3690">
            <w:pPr>
              <w:spacing w:line="276" w:lineRule="auto"/>
              <w:rPr>
                <w:rFonts w:cs="Aptos"/>
                <w:sz w:val="22"/>
                <w:szCs w:val="22"/>
              </w:rPr>
            </w:pPr>
            <w:r w:rsidRPr="00872566">
              <w:rPr>
                <w:rFonts w:cs="Aptos"/>
                <w:sz w:val="22"/>
                <w:szCs w:val="22"/>
              </w:rPr>
              <w:t>Opis działań zapewniających dostępność osobom ze szczególnymi potrzebami</w:t>
            </w:r>
          </w:p>
        </w:tc>
        <w:tc>
          <w:tcPr>
            <w:tcW w:w="6298" w:type="dxa"/>
          </w:tcPr>
          <w:p w14:paraId="56526386" w14:textId="77777777" w:rsidR="00CD416E" w:rsidRPr="00872566" w:rsidRDefault="00CD416E" w:rsidP="006C3690">
            <w:pPr>
              <w:spacing w:line="276" w:lineRule="auto"/>
              <w:rPr>
                <w:rFonts w:cs="Aptos"/>
                <w:iCs/>
                <w:sz w:val="22"/>
                <w:szCs w:val="22"/>
              </w:rPr>
            </w:pPr>
            <w:r w:rsidRPr="00872566">
              <w:rPr>
                <w:rFonts w:cs="Aptos"/>
                <w:iCs/>
                <w:sz w:val="22"/>
                <w:szCs w:val="22"/>
              </w:rPr>
              <w:t xml:space="preserve">Wykonanie nawierzchni chodników oraz ciągów pieszych jako </w:t>
            </w:r>
            <w:proofErr w:type="spellStart"/>
            <w:r w:rsidRPr="00872566">
              <w:rPr>
                <w:rFonts w:cs="Aptos"/>
                <w:iCs/>
                <w:sz w:val="22"/>
                <w:szCs w:val="22"/>
              </w:rPr>
              <w:t>bezprogowych</w:t>
            </w:r>
            <w:proofErr w:type="spellEnd"/>
            <w:r w:rsidRPr="00872566">
              <w:rPr>
                <w:rFonts w:cs="Aptos"/>
                <w:iCs/>
                <w:sz w:val="22"/>
                <w:szCs w:val="22"/>
              </w:rPr>
              <w:t>, antypoślizgowych i pozbawionych barier architektonicznych,</w:t>
            </w:r>
          </w:p>
          <w:p w14:paraId="31C0FAB9" w14:textId="77777777" w:rsidR="00CD416E" w:rsidRPr="00872566" w:rsidRDefault="00CD416E" w:rsidP="006C3690">
            <w:pPr>
              <w:spacing w:line="276" w:lineRule="auto"/>
              <w:rPr>
                <w:rFonts w:cs="Aptos"/>
                <w:iCs/>
                <w:sz w:val="22"/>
                <w:szCs w:val="22"/>
              </w:rPr>
            </w:pPr>
            <w:r w:rsidRPr="00872566">
              <w:rPr>
                <w:rFonts w:cs="Aptos"/>
                <w:iCs/>
                <w:sz w:val="22"/>
                <w:szCs w:val="22"/>
              </w:rPr>
              <w:t>obniżenie lub likwidacja krawężników w miejscach przejść dla pieszych,</w:t>
            </w:r>
          </w:p>
          <w:p w14:paraId="535F6C63" w14:textId="77777777" w:rsidR="00CD416E" w:rsidRPr="00872566" w:rsidRDefault="00CD416E" w:rsidP="006C3690">
            <w:pPr>
              <w:spacing w:line="276" w:lineRule="auto"/>
              <w:rPr>
                <w:rFonts w:cs="Aptos"/>
                <w:iCs/>
                <w:sz w:val="22"/>
                <w:szCs w:val="22"/>
              </w:rPr>
            </w:pPr>
            <w:r w:rsidRPr="00872566">
              <w:rPr>
                <w:rFonts w:cs="Aptos"/>
                <w:iCs/>
                <w:sz w:val="22"/>
                <w:szCs w:val="22"/>
              </w:rPr>
              <w:t>wyznaczenie miejsc parkingowych dla osób z niepełnosprawnościami zgodnie z obowiązującymi normami,</w:t>
            </w:r>
          </w:p>
          <w:p w14:paraId="0ECE025C" w14:textId="77777777" w:rsidR="00CD416E" w:rsidRPr="00872566" w:rsidRDefault="00CD416E" w:rsidP="006C3690">
            <w:pPr>
              <w:spacing w:line="276" w:lineRule="auto"/>
              <w:rPr>
                <w:rFonts w:cs="Aptos"/>
                <w:iCs/>
                <w:sz w:val="22"/>
                <w:szCs w:val="22"/>
              </w:rPr>
            </w:pPr>
            <w:r w:rsidRPr="00872566">
              <w:rPr>
                <w:rFonts w:cs="Aptos"/>
                <w:iCs/>
                <w:sz w:val="22"/>
                <w:szCs w:val="22"/>
              </w:rPr>
              <w:t>dostosowanie szerokości ciągów komunikacyjnych umożliwiających swobodne poruszanie się osobom na wózkach inwalidzkich oraz z wózkami dziecięcymi,</w:t>
            </w:r>
          </w:p>
          <w:p w14:paraId="103D4895" w14:textId="77777777" w:rsidR="00CD416E" w:rsidRPr="00872566" w:rsidRDefault="00CD416E" w:rsidP="006C3690">
            <w:pPr>
              <w:spacing w:line="276" w:lineRule="auto"/>
              <w:rPr>
                <w:rFonts w:cs="Aptos"/>
                <w:iCs/>
                <w:sz w:val="22"/>
                <w:szCs w:val="22"/>
              </w:rPr>
            </w:pPr>
            <w:r w:rsidRPr="00872566">
              <w:rPr>
                <w:rFonts w:cs="Aptos"/>
                <w:iCs/>
                <w:sz w:val="22"/>
                <w:szCs w:val="22"/>
              </w:rPr>
              <w:t>zastosowanie elementów małej architektury (ławki, tablice informacyjne) w sposób umożliwiający komfortowe i bezpieczne korzystanie przez osoby o ograniczonej mobilności w tym dla osób niewidomych. zastosowanie oznaczeń fakturowych (np. pasów ostrzegawczych i prowadzących) dla osób z niepełnosprawnością wzroku,</w:t>
            </w:r>
          </w:p>
          <w:p w14:paraId="1A1648B5" w14:textId="77777777" w:rsidR="00CD416E" w:rsidRPr="00872566" w:rsidRDefault="00CD416E" w:rsidP="006C3690">
            <w:pPr>
              <w:spacing w:line="276" w:lineRule="auto"/>
              <w:rPr>
                <w:rFonts w:cs="Aptos"/>
                <w:iCs/>
                <w:sz w:val="22"/>
                <w:szCs w:val="22"/>
              </w:rPr>
            </w:pPr>
            <w:r w:rsidRPr="00872566">
              <w:rPr>
                <w:rFonts w:cs="Aptos"/>
                <w:iCs/>
                <w:sz w:val="22"/>
                <w:szCs w:val="22"/>
              </w:rPr>
              <w:t>opracowanie treści historycznych w języku prostym,</w:t>
            </w:r>
          </w:p>
          <w:p w14:paraId="63F013A8" w14:textId="77777777" w:rsidR="00CD416E" w:rsidRPr="00872566" w:rsidRDefault="00CD416E" w:rsidP="006C3690">
            <w:pPr>
              <w:spacing w:line="276" w:lineRule="auto"/>
              <w:rPr>
                <w:rFonts w:cs="Aptos"/>
                <w:iCs/>
                <w:sz w:val="22"/>
                <w:szCs w:val="22"/>
              </w:rPr>
            </w:pPr>
            <w:r w:rsidRPr="00872566">
              <w:rPr>
                <w:rFonts w:cs="Aptos"/>
                <w:iCs/>
                <w:sz w:val="22"/>
                <w:szCs w:val="22"/>
              </w:rPr>
              <w:t>rozważenie zastosowania kodów QR umożliwiających dostęp do rozszerzonych treści (w tym nagrań audio),</w:t>
            </w:r>
          </w:p>
          <w:p w14:paraId="0C2EEDF3" w14:textId="77777777" w:rsidR="00CD416E" w:rsidRPr="00872566" w:rsidRDefault="00CD416E" w:rsidP="006C3690">
            <w:pPr>
              <w:spacing w:line="276" w:lineRule="auto"/>
              <w:rPr>
                <w:rFonts w:cs="Aptos"/>
                <w:sz w:val="22"/>
                <w:szCs w:val="22"/>
              </w:rPr>
            </w:pPr>
            <w:r w:rsidRPr="00872566">
              <w:rPr>
                <w:rFonts w:cs="Aptos"/>
                <w:iCs/>
                <w:sz w:val="22"/>
                <w:szCs w:val="22"/>
              </w:rPr>
              <w:t>(jakie elementy projektu wskazują, że będą z niego mogły korzystać osoby, o których mowa w ustawie z dnia 19 lipca 2019 r. o zapewnianiu dostępności osobom ze szczególnymi potrzebami).</w:t>
            </w:r>
            <w:r w:rsidRPr="00872566">
              <w:rPr>
                <w:rFonts w:cs="Aptos"/>
                <w:sz w:val="22"/>
                <w:szCs w:val="22"/>
              </w:rPr>
              <w:tab/>
            </w:r>
          </w:p>
        </w:tc>
      </w:tr>
      <w:tr w:rsidR="00CD416E" w:rsidRPr="00872566" w14:paraId="0E5FD1DF" w14:textId="77777777" w:rsidTr="00144722">
        <w:trPr>
          <w:trHeight w:val="20"/>
        </w:trPr>
        <w:tc>
          <w:tcPr>
            <w:tcW w:w="2552" w:type="dxa"/>
          </w:tcPr>
          <w:p w14:paraId="4EF25DDB" w14:textId="77777777" w:rsidR="00CD416E" w:rsidRPr="00872566" w:rsidRDefault="00CD416E" w:rsidP="006C3690">
            <w:pPr>
              <w:spacing w:line="276" w:lineRule="auto"/>
              <w:rPr>
                <w:rFonts w:cs="Aptos"/>
                <w:sz w:val="22"/>
                <w:szCs w:val="22"/>
              </w:rPr>
            </w:pPr>
            <w:r w:rsidRPr="00872566">
              <w:rPr>
                <w:rFonts w:cs="Aptos"/>
                <w:sz w:val="22"/>
                <w:szCs w:val="22"/>
              </w:rPr>
              <w:t>Czas realizacji</w:t>
            </w:r>
          </w:p>
        </w:tc>
        <w:tc>
          <w:tcPr>
            <w:tcW w:w="6298" w:type="dxa"/>
          </w:tcPr>
          <w:p w14:paraId="4307694F" w14:textId="77777777" w:rsidR="00CD416E" w:rsidRPr="00872566" w:rsidRDefault="00CD416E" w:rsidP="006C3690">
            <w:pPr>
              <w:spacing w:line="276" w:lineRule="auto"/>
              <w:rPr>
                <w:rFonts w:cs="Aptos"/>
                <w:iCs/>
                <w:sz w:val="22"/>
                <w:szCs w:val="22"/>
                <w:highlight w:val="yellow"/>
              </w:rPr>
            </w:pPr>
            <w:r w:rsidRPr="00872566">
              <w:rPr>
                <w:rFonts w:cs="Aptos"/>
                <w:iCs/>
                <w:sz w:val="22"/>
                <w:szCs w:val="22"/>
              </w:rPr>
              <w:t>2027 - 2029</w:t>
            </w:r>
          </w:p>
        </w:tc>
      </w:tr>
      <w:tr w:rsidR="00CD416E" w:rsidRPr="00872566" w14:paraId="5402DD5C" w14:textId="77777777" w:rsidTr="00144722">
        <w:trPr>
          <w:trHeight w:val="20"/>
        </w:trPr>
        <w:tc>
          <w:tcPr>
            <w:tcW w:w="2552" w:type="dxa"/>
          </w:tcPr>
          <w:p w14:paraId="0D030725" w14:textId="77777777" w:rsidR="00CD416E" w:rsidRPr="00872566" w:rsidRDefault="00CD416E" w:rsidP="006C3690">
            <w:pPr>
              <w:spacing w:line="276" w:lineRule="auto"/>
              <w:rPr>
                <w:rFonts w:cs="Aptos"/>
                <w:sz w:val="22"/>
                <w:szCs w:val="22"/>
              </w:rPr>
            </w:pPr>
            <w:r w:rsidRPr="00872566">
              <w:rPr>
                <w:rFonts w:cs="Aptos"/>
                <w:sz w:val="22"/>
                <w:szCs w:val="22"/>
              </w:rPr>
              <w:t>Szacowana całkowita wartość przedsięwzięcia w zł</w:t>
            </w:r>
          </w:p>
        </w:tc>
        <w:tc>
          <w:tcPr>
            <w:tcW w:w="6298" w:type="dxa"/>
          </w:tcPr>
          <w:p w14:paraId="4835D395" w14:textId="77777777" w:rsidR="00CD416E" w:rsidRPr="00872566" w:rsidRDefault="00CD416E" w:rsidP="006C3690">
            <w:pPr>
              <w:spacing w:line="276" w:lineRule="auto"/>
              <w:rPr>
                <w:rFonts w:cs="Aptos"/>
                <w:iCs/>
                <w:sz w:val="22"/>
                <w:szCs w:val="22"/>
                <w:highlight w:val="yellow"/>
              </w:rPr>
            </w:pPr>
            <w:r w:rsidRPr="00872566">
              <w:rPr>
                <w:rFonts w:cs="Aptos"/>
                <w:iCs/>
                <w:sz w:val="22"/>
                <w:szCs w:val="22"/>
              </w:rPr>
              <w:t>2 000 000,00</w:t>
            </w:r>
            <w:r>
              <w:rPr>
                <w:rFonts w:cs="Aptos"/>
                <w:iCs/>
                <w:sz w:val="22"/>
                <w:szCs w:val="22"/>
              </w:rPr>
              <w:t xml:space="preserve"> zł</w:t>
            </w:r>
          </w:p>
        </w:tc>
      </w:tr>
      <w:tr w:rsidR="00CD416E" w:rsidRPr="00872566" w14:paraId="4A683B27" w14:textId="77777777" w:rsidTr="00144722">
        <w:trPr>
          <w:trHeight w:val="20"/>
        </w:trPr>
        <w:tc>
          <w:tcPr>
            <w:tcW w:w="2552" w:type="dxa"/>
          </w:tcPr>
          <w:p w14:paraId="0CF2F149" w14:textId="77777777" w:rsidR="00CD416E" w:rsidRPr="00872566" w:rsidRDefault="00CD416E" w:rsidP="006C3690">
            <w:pPr>
              <w:spacing w:line="276" w:lineRule="auto"/>
              <w:rPr>
                <w:rFonts w:cs="Aptos"/>
                <w:sz w:val="22"/>
                <w:szCs w:val="22"/>
              </w:rPr>
            </w:pPr>
            <w:r w:rsidRPr="00872566">
              <w:rPr>
                <w:rFonts w:cs="Aptos"/>
                <w:sz w:val="22"/>
                <w:szCs w:val="22"/>
              </w:rPr>
              <w:t>Potencjalne źródła finansowania</w:t>
            </w:r>
          </w:p>
        </w:tc>
        <w:tc>
          <w:tcPr>
            <w:tcW w:w="6298" w:type="dxa"/>
          </w:tcPr>
          <w:p w14:paraId="5F1F2F58" w14:textId="77777777" w:rsidR="00CD416E" w:rsidRPr="00872566" w:rsidRDefault="00CD416E" w:rsidP="006C3690">
            <w:pPr>
              <w:spacing w:line="276" w:lineRule="auto"/>
              <w:rPr>
                <w:rFonts w:cs="Aptos"/>
                <w:sz w:val="22"/>
                <w:szCs w:val="22"/>
              </w:rPr>
            </w:pPr>
            <w:r w:rsidRPr="00872566">
              <w:rPr>
                <w:rFonts w:cs="Aptos"/>
                <w:sz w:val="22"/>
                <w:szCs w:val="22"/>
              </w:rPr>
              <w:t xml:space="preserve">Środki unijne, środki krajowe, środki własne </w:t>
            </w:r>
          </w:p>
        </w:tc>
      </w:tr>
    </w:tbl>
    <w:p w14:paraId="657B5279" w14:textId="77777777" w:rsidR="00465224" w:rsidRDefault="00465224" w:rsidP="00DF3588"/>
    <w:tbl>
      <w:tblPr>
        <w:tblStyle w:val="Siatkatabelijasna1"/>
        <w:tblW w:w="9240" w:type="dxa"/>
        <w:tblLayout w:type="fixed"/>
        <w:tblLook w:val="04A0" w:firstRow="1" w:lastRow="0" w:firstColumn="1" w:lastColumn="0" w:noHBand="0" w:noVBand="1"/>
      </w:tblPr>
      <w:tblGrid>
        <w:gridCol w:w="2715"/>
        <w:gridCol w:w="6525"/>
      </w:tblGrid>
      <w:tr w:rsidR="00CD416E" w:rsidRPr="00144722" w14:paraId="172CE59E" w14:textId="77777777" w:rsidTr="00144722">
        <w:trPr>
          <w:trHeight w:val="960"/>
        </w:trPr>
        <w:tc>
          <w:tcPr>
            <w:tcW w:w="2715" w:type="dxa"/>
            <w:shd w:val="clear" w:color="auto" w:fill="9B2D1F"/>
          </w:tcPr>
          <w:p w14:paraId="07336E9F" w14:textId="77777777" w:rsidR="00CD416E" w:rsidRPr="00144722" w:rsidRDefault="00CD416E" w:rsidP="006C3690">
            <w:pPr>
              <w:widowControl w:val="0"/>
              <w:suppressAutoHyphens/>
              <w:autoSpaceDN w:val="0"/>
              <w:spacing w:line="276" w:lineRule="auto"/>
              <w:textAlignment w:val="baseline"/>
              <w:rPr>
                <w:rFonts w:eastAsia="SimSun" w:cs="Arial Unicode MS"/>
                <w:color w:val="FFFFFF" w:themeColor="background1"/>
                <w:kern w:val="3"/>
                <w:sz w:val="22"/>
                <w:szCs w:val="22"/>
                <w:lang w:eastAsia="zh-CN" w:bidi="hi-IN"/>
                <w14:ligatures w14:val="none"/>
              </w:rPr>
            </w:pPr>
            <w:r w:rsidRPr="00144722">
              <w:rPr>
                <w:rFonts w:eastAsia="Times New Roman" w:cs="Aptos"/>
                <w:color w:val="FFFFFF" w:themeColor="background1"/>
                <w:kern w:val="0"/>
                <w:sz w:val="22"/>
                <w:szCs w:val="22"/>
                <w14:ligatures w14:val="none"/>
              </w:rPr>
              <w:lastRenderedPageBreak/>
              <w:t>Numer i tytuł przedsięwzięcia</w:t>
            </w:r>
          </w:p>
        </w:tc>
        <w:tc>
          <w:tcPr>
            <w:tcW w:w="6525" w:type="dxa"/>
            <w:shd w:val="clear" w:color="auto" w:fill="9B2D1F"/>
          </w:tcPr>
          <w:p w14:paraId="5B278BD9" w14:textId="77777777" w:rsidR="00CD416E" w:rsidRPr="00144722" w:rsidRDefault="00CD416E">
            <w:pPr>
              <w:pStyle w:val="Akapitzlist"/>
              <w:widowControl w:val="0"/>
              <w:numPr>
                <w:ilvl w:val="0"/>
                <w:numId w:val="149"/>
              </w:numPr>
              <w:suppressAutoHyphens/>
              <w:autoSpaceDN w:val="0"/>
              <w:spacing w:line="276" w:lineRule="auto"/>
              <w:textAlignment w:val="baseline"/>
              <w:rPr>
                <w:rFonts w:eastAsia="SimSun" w:cs="Arial Unicode MS"/>
                <w:color w:val="FFFFFF" w:themeColor="background1"/>
                <w:kern w:val="3"/>
                <w:sz w:val="22"/>
                <w:szCs w:val="22"/>
                <w:lang w:eastAsia="zh-CN" w:bidi="hi-IN"/>
                <w14:ligatures w14:val="none"/>
              </w:rPr>
            </w:pPr>
            <w:r w:rsidRPr="00144722">
              <w:rPr>
                <w:rFonts w:eastAsia="SimSun" w:cs="Calibri"/>
                <w:b/>
                <w:bCs/>
                <w:color w:val="FFFFFF" w:themeColor="background1"/>
                <w:kern w:val="3"/>
                <w:sz w:val="22"/>
                <w:szCs w:val="22"/>
                <w:lang w:eastAsia="zh-CN" w:bidi="hi-IN"/>
                <w14:ligatures w14:val="none"/>
              </w:rPr>
              <w:t>Remont kapitalny ul. Kościuszki</w:t>
            </w:r>
          </w:p>
        </w:tc>
      </w:tr>
      <w:tr w:rsidR="00CD416E" w:rsidRPr="00144722" w14:paraId="79992573" w14:textId="77777777" w:rsidTr="00144722">
        <w:trPr>
          <w:trHeight w:val="1057"/>
        </w:trPr>
        <w:tc>
          <w:tcPr>
            <w:tcW w:w="2715" w:type="dxa"/>
          </w:tcPr>
          <w:p w14:paraId="30719373"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Inicjator i podmioty uczestniczące w realizacji przedsięwzięcia</w:t>
            </w:r>
          </w:p>
        </w:tc>
        <w:tc>
          <w:tcPr>
            <w:tcW w:w="6525" w:type="dxa"/>
          </w:tcPr>
          <w:p w14:paraId="10326D56"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Urząd Miejski w Będzinie</w:t>
            </w:r>
          </w:p>
        </w:tc>
      </w:tr>
      <w:tr w:rsidR="00CD416E" w:rsidRPr="00144722" w14:paraId="1446DE4A" w14:textId="77777777" w:rsidTr="00144722">
        <w:trPr>
          <w:trHeight w:val="20"/>
        </w:trPr>
        <w:tc>
          <w:tcPr>
            <w:tcW w:w="2715" w:type="dxa"/>
          </w:tcPr>
          <w:p w14:paraId="033EA93D"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Lokalizacja przedsięwzięcia</w:t>
            </w:r>
          </w:p>
        </w:tc>
        <w:tc>
          <w:tcPr>
            <w:tcW w:w="6525" w:type="dxa"/>
          </w:tcPr>
          <w:p w14:paraId="15EF3166"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rial"/>
                <w:kern w:val="0"/>
                <w:sz w:val="22"/>
                <w:szCs w:val="22"/>
                <w14:ligatures w14:val="none"/>
              </w:rPr>
              <w:t>ul. Kościuszki na całej długości od granicy z Miastem Sosnowiec wraz z placem</w:t>
            </w:r>
            <w:r w:rsidRPr="00144722">
              <w:rPr>
                <w:rFonts w:eastAsia="Calibri" w:cs="F"/>
                <w:kern w:val="0"/>
                <w:sz w:val="22"/>
                <w:szCs w:val="22"/>
                <w14:ligatures w14:val="none"/>
              </w:rPr>
              <w:t xml:space="preserve"> Kolei Warszawsko-Wiedeńskiej.</w:t>
            </w:r>
          </w:p>
        </w:tc>
      </w:tr>
      <w:tr w:rsidR="00CD416E" w:rsidRPr="00144722" w14:paraId="541D2FEE" w14:textId="77777777" w:rsidTr="00144722">
        <w:trPr>
          <w:trHeight w:val="890"/>
        </w:trPr>
        <w:tc>
          <w:tcPr>
            <w:tcW w:w="2715" w:type="dxa"/>
          </w:tcPr>
          <w:p w14:paraId="7DCA8B41"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rial"/>
                <w:kern w:val="0"/>
                <w:sz w:val="22"/>
                <w:szCs w:val="22"/>
                <w14:ligatures w14:val="none"/>
              </w:rPr>
              <w:t>Opis problemu</w:t>
            </w:r>
          </w:p>
        </w:tc>
        <w:tc>
          <w:tcPr>
            <w:tcW w:w="6525" w:type="dxa"/>
          </w:tcPr>
          <w:p w14:paraId="5E4D3CAA"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rial"/>
                <w:kern w:val="0"/>
                <w:sz w:val="22"/>
                <w:szCs w:val="22"/>
                <w14:ligatures w14:val="none"/>
              </w:rPr>
              <w:t xml:space="preserve">Obszar ul. Kościuszki oraz placu Kolei Warszawsko-Wiedeńskiej stanowi kluczową oś komunikacyjną i wizerunkową Będzina, łączącą miasto z aglomeracją, która obecnie wymaga kompleksowych działań w celu pełnego wykorzystania swojego potencjału urbanistycznego. Aktualny stan infrastruktury drogowej oraz zagospodarowania przestrzeni publicznej w tym rejonie wykazuje symptomy dekompozycji funkcjonalnej, co objawia się niską spójnością układu pieszego i kołowego oraz nieefektywnym wykorzystaniem placu dworcowego. Dominacja powierzchni utwardzonych i nieprzepuszczalnych skutkuje niekorzystnym mikroklimatem (powstawanie miejskich wysp ciepła) oraz brakiem biologicznie czynnych terenów zielonych, co w kontekście zmian klimatycznych obniża komfort przebywania w tej przestrzeni. Zdiagnozowane bariery architektoniczne oraz niewystarczające doświetlenie ciągów komunikacyjnych ograniczają dostępność obszaru dla osób o szczególnych potrzebach i obniżają poczucie bezpieczeństwa po zmroku. Ponadto, nieuporządkowany system parkowania oraz niska estetyka otoczenia placu Kolei Warszawsko-Wiedeńskiej osłabiają reprezentacyjną funkcję „bramy do miasta”, jaką powinien pełnić rejon dworca kolejowego. Brak nowoczesnych rozwiązań wspierających różnorodność biologiczną oraz niedostateczna ilość elementów małej architektury uniemożliwiają przekształcenie tej arterii w przyjazną, integrującą mieszkańców przestrzeń publiczną. Realizacja przedsięwzięcia jest niezbędna, aby poprzez </w:t>
            </w:r>
            <w:proofErr w:type="spellStart"/>
            <w:r w:rsidRPr="00144722">
              <w:rPr>
                <w:rFonts w:eastAsia="Times New Roman" w:cs="Arial"/>
                <w:kern w:val="0"/>
                <w:sz w:val="22"/>
                <w:szCs w:val="22"/>
                <w14:ligatures w14:val="none"/>
              </w:rPr>
              <w:t>reurbanizację</w:t>
            </w:r>
            <w:proofErr w:type="spellEnd"/>
            <w:r w:rsidRPr="00144722">
              <w:rPr>
                <w:rFonts w:eastAsia="Times New Roman" w:cs="Arial"/>
                <w:kern w:val="0"/>
                <w:sz w:val="22"/>
                <w:szCs w:val="22"/>
                <w14:ligatures w14:val="none"/>
              </w:rPr>
              <w:t>, wprowadzenie błękitno-zielonej infrastruktury oraz modernizację techniczną, wzmocnić powiązania komunikacyjne Śródmieścia i nadać ul. Kościuszki charakter nowoczesnej, bezpiecznej i zrównoważonej wizytówki Będzina.</w:t>
            </w:r>
          </w:p>
        </w:tc>
      </w:tr>
      <w:tr w:rsidR="00CD416E" w:rsidRPr="00144722" w14:paraId="7C8E148F" w14:textId="77777777" w:rsidTr="00144722">
        <w:trPr>
          <w:trHeight w:val="20"/>
        </w:trPr>
        <w:tc>
          <w:tcPr>
            <w:tcW w:w="2715" w:type="dxa"/>
          </w:tcPr>
          <w:p w14:paraId="7EC4A60F"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Opis przedsięwzięcia</w:t>
            </w:r>
          </w:p>
        </w:tc>
        <w:tc>
          <w:tcPr>
            <w:tcW w:w="6525" w:type="dxa"/>
          </w:tcPr>
          <w:p w14:paraId="59237D2B" w14:textId="77777777" w:rsidR="00CD416E" w:rsidRPr="00144722" w:rsidRDefault="00CD416E" w:rsidP="006C3690">
            <w:pPr>
              <w:suppressAutoHyphens/>
              <w:autoSpaceDN w:val="0"/>
              <w:spacing w:line="276" w:lineRule="auto"/>
              <w:textAlignment w:val="baseline"/>
              <w:rPr>
                <w:rFonts w:eastAsia="Calibri" w:cs="Calibri"/>
                <w:b/>
                <w:bCs/>
                <w:kern w:val="0"/>
                <w:sz w:val="22"/>
                <w:szCs w:val="22"/>
                <w14:ligatures w14:val="none"/>
              </w:rPr>
            </w:pPr>
            <w:r w:rsidRPr="00144722">
              <w:rPr>
                <w:rFonts w:eastAsia="Calibri" w:cs="Tahoma"/>
                <w:kern w:val="0"/>
                <w:sz w:val="22"/>
                <w:szCs w:val="22"/>
                <w14:ligatures w14:val="none"/>
              </w:rPr>
              <w:t>Poprawa infrastruktury drogowej w ul. Kościuszki wraz z rewitalizacją placu Kolei Warszawsko-Wiedeńskiej stanowi istotny element wzmacniania powiązań komunikacyjnych z obszarem rewitalizacji śródmieścia, w tym z placem dworcowym. Inwestycja ta przyczyni się do rozwoju urbanistycznego, poprawy dostępności komunikacyjnej miasta oraz zwiększenia powierzchni terenów zielonych.</w:t>
            </w:r>
          </w:p>
          <w:p w14:paraId="4185ADDE" w14:textId="77777777" w:rsidR="00CD416E" w:rsidRPr="00144722" w:rsidRDefault="00CD416E" w:rsidP="006C3690">
            <w:pPr>
              <w:suppressAutoHyphens/>
              <w:autoSpaceDN w:val="0"/>
              <w:spacing w:line="276" w:lineRule="auto"/>
              <w:textAlignment w:val="baseline"/>
              <w:rPr>
                <w:rFonts w:eastAsia="Calibri" w:cs="Calibri"/>
                <w:kern w:val="0"/>
                <w:sz w:val="22"/>
                <w:szCs w:val="22"/>
                <w14:ligatures w14:val="none"/>
              </w:rPr>
            </w:pPr>
            <w:r w:rsidRPr="00144722">
              <w:rPr>
                <w:rFonts w:eastAsia="Calibri" w:cs="Calibri"/>
                <w:kern w:val="0"/>
                <w:sz w:val="22"/>
                <w:szCs w:val="22"/>
                <w14:ligatures w14:val="none"/>
              </w:rPr>
              <w:lastRenderedPageBreak/>
              <w:t>W ramach przedsięwzięcia planuje się kompleksową modernizację nawierzchni ul. Kościuszki wraz z infrastrukturą towarzyszącą. Zakres prac obejmuje remont chodników, przebudowę oświetlenia ulicznego, budowę i modernizację parkingów oraz zatok postojowych, przebudowę skrzyżowań, a także zagospodarowanie terenów zielonych.</w:t>
            </w:r>
          </w:p>
          <w:p w14:paraId="406BEFEC" w14:textId="77777777" w:rsidR="00CD416E" w:rsidRPr="00144722" w:rsidRDefault="00CD416E" w:rsidP="006C3690">
            <w:pPr>
              <w:suppressAutoHyphens/>
              <w:autoSpaceDN w:val="0"/>
              <w:spacing w:line="276" w:lineRule="auto"/>
              <w:textAlignment w:val="baseline"/>
              <w:rPr>
                <w:rFonts w:eastAsia="Calibri" w:cs="Calibri"/>
                <w:kern w:val="0"/>
                <w:sz w:val="22"/>
                <w:szCs w:val="22"/>
                <w14:ligatures w14:val="none"/>
              </w:rPr>
            </w:pPr>
            <w:r w:rsidRPr="00144722">
              <w:rPr>
                <w:rFonts w:eastAsia="Calibri" w:cs="Calibri"/>
                <w:kern w:val="0"/>
                <w:sz w:val="22"/>
                <w:szCs w:val="22"/>
                <w14:ligatures w14:val="none"/>
              </w:rPr>
              <w:t>Integralnym elementem projektu jest rewitalizacja placu Kolei Warszawsko-Wiedeńskiej poprzez wprowadzenie zieleni miejskiej. Planowane działania obejmują uporządkowanie przestrzeni, nasadzenia roślin rodzimych, wzbogacenie składu gatunkowego oraz działania wspierające lokalną różnorodność biologiczną. Ograniczenie terenu utwardzonego na rzecz przestrzeni zielonej i przepuszczalnych nawierzchni.</w:t>
            </w:r>
          </w:p>
          <w:p w14:paraId="07DFF526" w14:textId="77777777" w:rsidR="00CD416E" w:rsidRPr="00144722" w:rsidRDefault="00CD416E" w:rsidP="006C3690">
            <w:pPr>
              <w:suppressAutoHyphens/>
              <w:autoSpaceDN w:val="0"/>
              <w:spacing w:line="276" w:lineRule="auto"/>
              <w:textAlignment w:val="baseline"/>
              <w:rPr>
                <w:rFonts w:eastAsia="Calibri" w:cs="Calibri"/>
                <w:kern w:val="0"/>
                <w:sz w:val="22"/>
                <w:szCs w:val="22"/>
                <w14:ligatures w14:val="none"/>
              </w:rPr>
            </w:pPr>
            <w:r w:rsidRPr="00144722">
              <w:rPr>
                <w:rFonts w:eastAsia="Calibri" w:cs="Calibri"/>
                <w:kern w:val="0"/>
                <w:sz w:val="22"/>
                <w:szCs w:val="22"/>
                <w14:ligatures w14:val="none"/>
              </w:rPr>
              <w:t>Projekt zakłada stworzenie estetycznej, funkcjonalnej i przyjaznej mieszkańcom przestrzeni publicznej, sprzyjającej integracji społecznej oraz poprawie lokalnego mikroklimatu.</w:t>
            </w:r>
          </w:p>
          <w:p w14:paraId="35CC6010" w14:textId="77777777" w:rsidR="00CD416E" w:rsidRPr="00144722" w:rsidRDefault="00CD416E" w:rsidP="006C3690">
            <w:pPr>
              <w:suppressAutoHyphens/>
              <w:autoSpaceDN w:val="0"/>
              <w:spacing w:line="276" w:lineRule="auto"/>
              <w:textAlignment w:val="baseline"/>
              <w:rPr>
                <w:rFonts w:eastAsia="Calibri" w:cs="Calibri"/>
                <w:kern w:val="0"/>
                <w:sz w:val="22"/>
                <w:szCs w:val="22"/>
                <w14:ligatures w14:val="none"/>
              </w:rPr>
            </w:pPr>
          </w:p>
        </w:tc>
      </w:tr>
      <w:tr w:rsidR="00CD416E" w:rsidRPr="00144722" w14:paraId="503AB3AB" w14:textId="77777777" w:rsidTr="00144722">
        <w:trPr>
          <w:trHeight w:val="20"/>
        </w:trPr>
        <w:tc>
          <w:tcPr>
            <w:tcW w:w="2715" w:type="dxa"/>
          </w:tcPr>
          <w:p w14:paraId="71B7AE7A"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lastRenderedPageBreak/>
              <w:t>Spójność z celami rewitalizacji</w:t>
            </w:r>
          </w:p>
        </w:tc>
        <w:tc>
          <w:tcPr>
            <w:tcW w:w="6525" w:type="dxa"/>
          </w:tcPr>
          <w:p w14:paraId="2EAD7A54"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SimSun" w:cs="Arial Unicode MS"/>
                <w:kern w:val="3"/>
                <w:sz w:val="22"/>
                <w:szCs w:val="22"/>
                <w:lang w:eastAsia="zh-CN" w:bidi="hi-IN"/>
                <w14:ligatures w14:val="none"/>
              </w:rPr>
              <w:t>Cel. 2. Przyszłościowa i niewykluczająca infrastruktura miejska</w:t>
            </w:r>
          </w:p>
        </w:tc>
      </w:tr>
      <w:tr w:rsidR="00CD416E" w:rsidRPr="00144722" w14:paraId="7F51E77A" w14:textId="77777777" w:rsidTr="00144722">
        <w:trPr>
          <w:trHeight w:val="20"/>
        </w:trPr>
        <w:tc>
          <w:tcPr>
            <w:tcW w:w="2715" w:type="dxa"/>
          </w:tcPr>
          <w:p w14:paraId="770B8813" w14:textId="77777777" w:rsidR="00CD416E" w:rsidRPr="00144722" w:rsidRDefault="00CD416E" w:rsidP="006C3690">
            <w:pPr>
              <w:widowControl w:val="0"/>
              <w:suppressAutoHyphens/>
              <w:autoSpaceDN w:val="0"/>
              <w:spacing w:line="276" w:lineRule="auto"/>
              <w:textAlignment w:val="baseline"/>
              <w:rPr>
                <w:rFonts w:eastAsia="Times New Roman" w:cs="Aptos"/>
                <w:kern w:val="0"/>
                <w:sz w:val="22"/>
                <w:szCs w:val="22"/>
                <w14:ligatures w14:val="none"/>
              </w:rPr>
            </w:pPr>
            <w:r w:rsidRPr="00144722">
              <w:rPr>
                <w:rFonts w:eastAsia="Times New Roman" w:cs="Aptos"/>
                <w:kern w:val="0"/>
                <w:sz w:val="22"/>
                <w:szCs w:val="22"/>
                <w14:ligatures w14:val="none"/>
              </w:rPr>
              <w:t>Spójność z kierunkami rewitalizacji</w:t>
            </w:r>
          </w:p>
        </w:tc>
        <w:tc>
          <w:tcPr>
            <w:tcW w:w="6525" w:type="dxa"/>
          </w:tcPr>
          <w:p w14:paraId="02932DC0" w14:textId="6F2D0DE4" w:rsidR="00A5428B" w:rsidRPr="00A5428B" w:rsidRDefault="00A5428B" w:rsidP="00A5428B">
            <w:pPr>
              <w:spacing w:after="160" w:line="276" w:lineRule="auto"/>
              <w:contextualSpacing/>
              <w:rPr>
                <w:rFonts w:ascii="Aptos" w:eastAsia="Aptos" w:hAnsi="Aptos" w:cs="Calibri"/>
                <w:sz w:val="22"/>
                <w:szCs w:val="22"/>
              </w:rPr>
            </w:pPr>
            <w:r>
              <w:rPr>
                <w:rFonts w:eastAsia="SimSun" w:cs="Arial Unicode MS"/>
                <w:kern w:val="3"/>
                <w:sz w:val="22"/>
                <w:szCs w:val="22"/>
                <w:lang w:eastAsia="zh-CN" w:bidi="hi-IN"/>
                <w14:ligatures w14:val="none"/>
              </w:rPr>
              <w:t xml:space="preserve">Kierunek 1. </w:t>
            </w:r>
            <w:r w:rsidRPr="00014E6E">
              <w:rPr>
                <w:rFonts w:ascii="Aptos" w:eastAsia="Aptos" w:hAnsi="Aptos" w:cs="Calibri"/>
                <w:sz w:val="22"/>
                <w:szCs w:val="22"/>
              </w:rPr>
              <w:t>Działania związana z rozwojem i modernizacją</w:t>
            </w:r>
            <w:r>
              <w:rPr>
                <w:rFonts w:ascii="Aptos" w:eastAsia="Aptos" w:hAnsi="Aptos" w:cs="Calibri"/>
                <w:sz w:val="22"/>
                <w:szCs w:val="22"/>
              </w:rPr>
              <w:t xml:space="preserve"> </w:t>
            </w:r>
            <w:r w:rsidRPr="00014E6E">
              <w:rPr>
                <w:rFonts w:ascii="Aptos" w:eastAsia="Aptos" w:hAnsi="Aptos" w:cs="Calibri"/>
                <w:sz w:val="22"/>
                <w:szCs w:val="22"/>
              </w:rPr>
              <w:t>infrastruktury technicznej.</w:t>
            </w:r>
          </w:p>
          <w:p w14:paraId="107042C2" w14:textId="6B785649" w:rsidR="00CD416E" w:rsidRPr="00144722" w:rsidRDefault="00CD416E" w:rsidP="00A5428B">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SimSun" w:cs="Arial Unicode MS"/>
                <w:kern w:val="3"/>
                <w:sz w:val="22"/>
                <w:szCs w:val="22"/>
                <w:lang w:eastAsia="zh-CN" w:bidi="hi-IN"/>
                <w14:ligatures w14:val="none"/>
              </w:rPr>
              <w:t>Kierunek 3. Adaptacja terenów i obiektów do pełnienia nowych funkcji.</w:t>
            </w:r>
          </w:p>
          <w:p w14:paraId="3DBDB7B6" w14:textId="77777777" w:rsidR="00CD416E" w:rsidRPr="00144722" w:rsidRDefault="00CD416E" w:rsidP="00A5428B">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SimSun" w:cs="Arial Unicode MS"/>
                <w:kern w:val="3"/>
                <w:sz w:val="22"/>
                <w:szCs w:val="22"/>
                <w:lang w:eastAsia="zh-CN" w:bidi="hi-IN"/>
                <w14:ligatures w14:val="none"/>
              </w:rPr>
              <w:t>Kierunek 5. Likwidacja barier i zwiększenie dostępności w mieście.</w:t>
            </w:r>
          </w:p>
          <w:p w14:paraId="323D938A" w14:textId="77777777" w:rsidR="00CD416E" w:rsidRPr="00144722" w:rsidRDefault="00CD416E" w:rsidP="00A5428B">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SimSun" w:cs="Arial Unicode MS"/>
                <w:kern w:val="3"/>
                <w:sz w:val="22"/>
                <w:szCs w:val="22"/>
                <w:lang w:eastAsia="zh-CN" w:bidi="hi-IN"/>
                <w14:ligatures w14:val="none"/>
              </w:rPr>
              <w:t>Kierunek 6. Poprawa infrastruktury drogowej.</w:t>
            </w:r>
          </w:p>
        </w:tc>
      </w:tr>
      <w:tr w:rsidR="00CD416E" w:rsidRPr="00144722" w14:paraId="4C998B49" w14:textId="77777777" w:rsidTr="00144722">
        <w:trPr>
          <w:trHeight w:val="20"/>
        </w:trPr>
        <w:tc>
          <w:tcPr>
            <w:tcW w:w="2715" w:type="dxa"/>
          </w:tcPr>
          <w:p w14:paraId="042A2511"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Wskaźniki produktu</w:t>
            </w:r>
          </w:p>
        </w:tc>
        <w:tc>
          <w:tcPr>
            <w:tcW w:w="6525" w:type="dxa"/>
          </w:tcPr>
          <w:p w14:paraId="5FDCA676" w14:textId="77777777" w:rsidR="00CD416E" w:rsidRPr="00144722" w:rsidRDefault="00CD416E">
            <w:pPr>
              <w:widowControl w:val="0"/>
              <w:numPr>
                <w:ilvl w:val="0"/>
                <w:numId w:val="146"/>
              </w:numPr>
              <w:suppressAutoHyphens/>
              <w:autoSpaceDN w:val="0"/>
              <w:spacing w:line="276" w:lineRule="auto"/>
              <w:contextualSpacing/>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Powierzchnia zrewitalizowanych terenów zielonych - 2 522,00</w:t>
            </w:r>
            <w:r w:rsidRPr="00144722">
              <w:rPr>
                <w:rFonts w:eastAsia="SimSun" w:cs="Arial Unicode MS"/>
                <w:kern w:val="3"/>
                <w:sz w:val="22"/>
                <w:szCs w:val="22"/>
                <w:lang w:eastAsia="zh-CN" w:bidi="hi-IN"/>
                <w14:ligatures w14:val="none"/>
              </w:rPr>
              <w:t>m</w:t>
            </w:r>
            <w:r w:rsidRPr="00144722">
              <w:rPr>
                <w:rFonts w:eastAsia="SimSun" w:cs="Arial Unicode MS"/>
                <w:kern w:val="3"/>
                <w:sz w:val="22"/>
                <w:szCs w:val="22"/>
                <w:vertAlign w:val="superscript"/>
                <w:lang w:eastAsia="zh-CN" w:bidi="hi-IN"/>
                <w14:ligatures w14:val="none"/>
              </w:rPr>
              <w:t>2</w:t>
            </w:r>
            <w:r w:rsidRPr="00144722">
              <w:rPr>
                <w:rFonts w:eastAsia="Times New Roman" w:cs="Aptos"/>
                <w:kern w:val="0"/>
                <w:sz w:val="22"/>
                <w:szCs w:val="22"/>
                <w14:ligatures w14:val="none"/>
              </w:rPr>
              <w:t xml:space="preserve">  </w:t>
            </w:r>
          </w:p>
          <w:p w14:paraId="02B749DE" w14:textId="0C874CF4" w:rsidR="00CD416E" w:rsidRPr="006E1903" w:rsidRDefault="00CD416E" w:rsidP="006C3690">
            <w:pPr>
              <w:widowControl w:val="0"/>
              <w:numPr>
                <w:ilvl w:val="0"/>
                <w:numId w:val="146"/>
              </w:numPr>
              <w:suppressAutoHyphens/>
              <w:autoSpaceDN w:val="0"/>
              <w:spacing w:line="276" w:lineRule="auto"/>
              <w:contextualSpacing/>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 xml:space="preserve">Długość przebudowanych/zmodernizowanych dróg gminnych - 1701 </w:t>
            </w:r>
            <w:proofErr w:type="spellStart"/>
            <w:r w:rsidRPr="00144722">
              <w:rPr>
                <w:rFonts w:eastAsia="Times New Roman" w:cs="Aptos"/>
                <w:kern w:val="0"/>
                <w:sz w:val="22"/>
                <w:szCs w:val="22"/>
                <w14:ligatures w14:val="none"/>
              </w:rPr>
              <w:t>mb</w:t>
            </w:r>
            <w:proofErr w:type="spellEnd"/>
            <w:r w:rsidRPr="00144722">
              <w:rPr>
                <w:rFonts w:eastAsia="Times New Roman" w:cs="Aptos"/>
                <w:kern w:val="0"/>
                <w:sz w:val="22"/>
                <w:szCs w:val="22"/>
                <w14:ligatures w14:val="none"/>
              </w:rPr>
              <w:t>.</w:t>
            </w:r>
          </w:p>
        </w:tc>
      </w:tr>
      <w:tr w:rsidR="00CD416E" w:rsidRPr="00144722" w14:paraId="53175BD8" w14:textId="77777777" w:rsidTr="00144722">
        <w:trPr>
          <w:trHeight w:val="20"/>
        </w:trPr>
        <w:tc>
          <w:tcPr>
            <w:tcW w:w="2715" w:type="dxa"/>
          </w:tcPr>
          <w:p w14:paraId="39814DDB"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Wskaźniki rezultatu</w:t>
            </w:r>
          </w:p>
        </w:tc>
        <w:tc>
          <w:tcPr>
            <w:tcW w:w="6525" w:type="dxa"/>
          </w:tcPr>
          <w:p w14:paraId="3094AF57" w14:textId="5C603ACA" w:rsidR="00CD416E" w:rsidRPr="006E1903" w:rsidRDefault="007E025B">
            <w:pPr>
              <w:widowControl w:val="0"/>
              <w:numPr>
                <w:ilvl w:val="0"/>
                <w:numId w:val="147"/>
              </w:numPr>
              <w:suppressAutoHyphens/>
              <w:autoSpaceDN w:val="0"/>
              <w:spacing w:line="276" w:lineRule="auto"/>
              <w:contextualSpacing/>
              <w:textAlignment w:val="baseline"/>
              <w:rPr>
                <w:rFonts w:eastAsia="Times New Roman" w:cs="Aptos"/>
                <w:kern w:val="0"/>
                <w:sz w:val="22"/>
                <w:szCs w:val="22"/>
                <w14:ligatures w14:val="none"/>
              </w:rPr>
            </w:pPr>
            <w:r w:rsidRPr="006E1903">
              <w:rPr>
                <w:rFonts w:eastAsia="Times New Roman" w:cs="Aptos"/>
                <w:kern w:val="0"/>
                <w:sz w:val="22"/>
                <w:szCs w:val="22"/>
                <w14:ligatures w14:val="none"/>
              </w:rPr>
              <w:t xml:space="preserve">Liczba osób korzystających z nowej infrastruktury </w:t>
            </w:r>
            <w:r w:rsidR="006E1903" w:rsidRPr="006E1903">
              <w:rPr>
                <w:rFonts w:eastAsia="Times New Roman" w:cs="Aptos"/>
                <w:kern w:val="0"/>
                <w:sz w:val="22"/>
                <w:szCs w:val="22"/>
                <w14:ligatures w14:val="none"/>
              </w:rPr>
              <w:t>–</w:t>
            </w:r>
            <w:r w:rsidRPr="006E1903">
              <w:rPr>
                <w:rFonts w:eastAsia="Times New Roman" w:cs="Aptos"/>
                <w:kern w:val="0"/>
                <w:sz w:val="22"/>
                <w:szCs w:val="22"/>
                <w14:ligatures w14:val="none"/>
              </w:rPr>
              <w:t xml:space="preserve"> </w:t>
            </w:r>
            <w:r w:rsidR="006E1903" w:rsidRPr="006E1903">
              <w:rPr>
                <w:rFonts w:eastAsia="Times New Roman" w:cs="Aptos"/>
                <w:kern w:val="0"/>
                <w:sz w:val="22"/>
                <w:szCs w:val="22"/>
                <w14:ligatures w14:val="none"/>
              </w:rPr>
              <w:t>3 000</w:t>
            </w:r>
          </w:p>
        </w:tc>
      </w:tr>
      <w:tr w:rsidR="00CD416E" w:rsidRPr="00144722" w14:paraId="2F4E63D9" w14:textId="77777777" w:rsidTr="00144722">
        <w:trPr>
          <w:trHeight w:val="20"/>
        </w:trPr>
        <w:tc>
          <w:tcPr>
            <w:tcW w:w="2715" w:type="dxa"/>
          </w:tcPr>
          <w:p w14:paraId="422B52FF"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Opis działań zapewniających dostępność osobom ze szczególnymi potrzebami</w:t>
            </w:r>
          </w:p>
        </w:tc>
        <w:tc>
          <w:tcPr>
            <w:tcW w:w="6525" w:type="dxa"/>
          </w:tcPr>
          <w:p w14:paraId="131BDF33" w14:textId="77777777" w:rsidR="00CD416E" w:rsidRPr="00144722" w:rsidRDefault="00CD416E" w:rsidP="006C3690">
            <w:pPr>
              <w:widowControl w:val="0"/>
              <w:suppressAutoHyphens/>
              <w:autoSpaceDN w:val="0"/>
              <w:spacing w:line="276" w:lineRule="auto"/>
              <w:jc w:val="both"/>
              <w:textAlignment w:val="baseline"/>
              <w:rPr>
                <w:rFonts w:eastAsia="SimSun" w:cs="Arial Unicode MS"/>
                <w:kern w:val="3"/>
                <w:sz w:val="22"/>
                <w:szCs w:val="22"/>
                <w:lang w:eastAsia="zh-CN" w:bidi="hi-IN"/>
                <w14:ligatures w14:val="none"/>
              </w:rPr>
            </w:pPr>
            <w:r w:rsidRPr="00144722">
              <w:rPr>
                <w:rFonts w:eastAsia="Calibri" w:cs="Calibri"/>
                <w:kern w:val="3"/>
                <w:sz w:val="22"/>
                <w:szCs w:val="22"/>
                <w:lang w:eastAsia="zh-CN" w:bidi="hi-IN"/>
                <w14:ligatures w14:val="none"/>
              </w:rPr>
              <w:t xml:space="preserve">Projekt uwzględnia potrzeby wszystkich użytkowników, w tym osób niepełnosprawnych. Zmniejszona zostanie różnica wysokości między krawędzią krawężników, a jezdnią w obrębie przejść dla pieszych. </w:t>
            </w:r>
            <w:r w:rsidRPr="00144722">
              <w:rPr>
                <w:rFonts w:eastAsia="Calibri" w:cs="Calibri"/>
                <w:spacing w:val="1"/>
                <w:kern w:val="3"/>
                <w:sz w:val="22"/>
                <w:szCs w:val="22"/>
                <w:lang w:eastAsia="ar-SA" w:bidi="hi-IN"/>
                <w14:ligatures w14:val="none"/>
              </w:rPr>
              <w:t xml:space="preserve">Po rozbudowie układu drogowego teren będzie w pełni dostępny dla osób niepełnosprawnych. </w:t>
            </w:r>
            <w:r w:rsidRPr="00144722">
              <w:rPr>
                <w:rFonts w:eastAsia="Times New Roman" w:cs="Aptos"/>
                <w:iCs/>
                <w:kern w:val="0"/>
                <w:sz w:val="22"/>
                <w:szCs w:val="22"/>
                <w14:ligatures w14:val="none"/>
              </w:rPr>
              <w:t>Wyznaczenie miejsc parkingowych dla osób z niepełnosprawnościami zgodnie z obowiązującymi normami, dostosowanie szerokości ciągów komunikacyjnych umożliwiających swobodne poruszanie się osobom na wózkach inwalidzkich oraz z wózkami dziecięcymi.</w:t>
            </w:r>
          </w:p>
        </w:tc>
      </w:tr>
      <w:tr w:rsidR="00CD416E" w:rsidRPr="00144722" w14:paraId="0CCDC2A0" w14:textId="77777777" w:rsidTr="00144722">
        <w:trPr>
          <w:trHeight w:val="20"/>
        </w:trPr>
        <w:tc>
          <w:tcPr>
            <w:tcW w:w="2715" w:type="dxa"/>
          </w:tcPr>
          <w:p w14:paraId="6D5937C6"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kern w:val="0"/>
                <w:sz w:val="22"/>
                <w:szCs w:val="22"/>
                <w14:ligatures w14:val="none"/>
              </w:rPr>
              <w:t>Czas realizacji</w:t>
            </w:r>
          </w:p>
        </w:tc>
        <w:tc>
          <w:tcPr>
            <w:tcW w:w="6525" w:type="dxa"/>
          </w:tcPr>
          <w:p w14:paraId="12BD8CC3" w14:textId="77777777" w:rsidR="00CD416E" w:rsidRPr="00144722" w:rsidRDefault="00CD416E" w:rsidP="006C3690">
            <w:pPr>
              <w:widowControl w:val="0"/>
              <w:suppressAutoHyphens/>
              <w:autoSpaceDN w:val="0"/>
              <w:spacing w:line="276" w:lineRule="auto"/>
              <w:textAlignment w:val="baseline"/>
              <w:rPr>
                <w:rFonts w:eastAsia="SimSun" w:cs="Arial Unicode MS"/>
                <w:kern w:val="3"/>
                <w:sz w:val="22"/>
                <w:szCs w:val="22"/>
                <w:lang w:eastAsia="zh-CN" w:bidi="hi-IN"/>
                <w14:ligatures w14:val="none"/>
              </w:rPr>
            </w:pPr>
            <w:r w:rsidRPr="00144722">
              <w:rPr>
                <w:rFonts w:eastAsia="Times New Roman" w:cs="Aptos"/>
                <w:iCs/>
                <w:kern w:val="0"/>
                <w:sz w:val="22"/>
                <w:szCs w:val="22"/>
                <w14:ligatures w14:val="none"/>
              </w:rPr>
              <w:t>2028-2029</w:t>
            </w:r>
          </w:p>
        </w:tc>
      </w:tr>
      <w:tr w:rsidR="00CD416E" w:rsidRPr="00144722" w14:paraId="46CC9DC6" w14:textId="77777777" w:rsidTr="00144722">
        <w:trPr>
          <w:trHeight w:val="20"/>
        </w:trPr>
        <w:tc>
          <w:tcPr>
            <w:tcW w:w="2715" w:type="dxa"/>
          </w:tcPr>
          <w:p w14:paraId="4CB026ED" w14:textId="77777777" w:rsidR="00CD416E" w:rsidRPr="00144722" w:rsidRDefault="00CD416E" w:rsidP="006C3690">
            <w:pPr>
              <w:widowControl w:val="0"/>
              <w:suppressAutoHyphens/>
              <w:autoSpaceDN w:val="0"/>
              <w:spacing w:line="276" w:lineRule="auto"/>
              <w:textAlignment w:val="baseline"/>
              <w:rPr>
                <w:rFonts w:eastAsia="Times New Roman" w:cs="Aptos"/>
                <w:kern w:val="0"/>
                <w:sz w:val="22"/>
                <w:szCs w:val="22"/>
                <w14:ligatures w14:val="none"/>
              </w:rPr>
            </w:pPr>
            <w:r w:rsidRPr="00144722">
              <w:rPr>
                <w:rFonts w:eastAsia="Times New Roman" w:cs="Aptos"/>
                <w:kern w:val="0"/>
                <w:sz w:val="22"/>
                <w:szCs w:val="22"/>
                <w14:ligatures w14:val="none"/>
              </w:rPr>
              <w:t>Szacowana całkowita wartość przedsięwzięcia w zł</w:t>
            </w:r>
          </w:p>
        </w:tc>
        <w:tc>
          <w:tcPr>
            <w:tcW w:w="6525" w:type="dxa"/>
          </w:tcPr>
          <w:p w14:paraId="1CD231C9" w14:textId="77777777" w:rsidR="00CD416E" w:rsidRPr="00144722" w:rsidRDefault="00CD416E" w:rsidP="006C3690">
            <w:pPr>
              <w:widowControl w:val="0"/>
              <w:suppressAutoHyphens/>
              <w:autoSpaceDN w:val="0"/>
              <w:spacing w:line="276" w:lineRule="auto"/>
              <w:textAlignment w:val="baseline"/>
              <w:rPr>
                <w:rFonts w:eastAsia="Times New Roman" w:cs="Aptos"/>
                <w:iCs/>
                <w:kern w:val="0"/>
                <w:sz w:val="22"/>
                <w:szCs w:val="22"/>
                <w:shd w:val="clear" w:color="auto" w:fill="FF420E"/>
                <w14:ligatures w14:val="none"/>
              </w:rPr>
            </w:pPr>
            <w:r w:rsidRPr="00144722">
              <w:rPr>
                <w:rFonts w:eastAsia="Times New Roman" w:cs="Aptos"/>
                <w:iCs/>
                <w:kern w:val="0"/>
                <w:sz w:val="22"/>
                <w:szCs w:val="22"/>
                <w14:ligatures w14:val="none"/>
              </w:rPr>
              <w:t>9 200 000,00 zł</w:t>
            </w:r>
          </w:p>
        </w:tc>
      </w:tr>
      <w:tr w:rsidR="00CD416E" w:rsidRPr="00144722" w14:paraId="407B44E5" w14:textId="77777777" w:rsidTr="00144722">
        <w:trPr>
          <w:trHeight w:val="20"/>
        </w:trPr>
        <w:tc>
          <w:tcPr>
            <w:tcW w:w="2715" w:type="dxa"/>
          </w:tcPr>
          <w:p w14:paraId="32CD7FC9" w14:textId="77777777" w:rsidR="00CD416E" w:rsidRPr="00144722" w:rsidRDefault="00CD416E" w:rsidP="006C3690">
            <w:pPr>
              <w:widowControl w:val="0"/>
              <w:suppressAutoHyphens/>
              <w:autoSpaceDN w:val="0"/>
              <w:spacing w:line="276" w:lineRule="auto"/>
              <w:textAlignment w:val="baseline"/>
              <w:rPr>
                <w:rFonts w:eastAsia="Times New Roman" w:cs="Aptos"/>
                <w:kern w:val="0"/>
                <w:sz w:val="22"/>
                <w:szCs w:val="22"/>
                <w14:ligatures w14:val="none"/>
              </w:rPr>
            </w:pPr>
            <w:r w:rsidRPr="00144722">
              <w:rPr>
                <w:rFonts w:eastAsia="Times New Roman" w:cs="Aptos"/>
                <w:kern w:val="0"/>
                <w:sz w:val="22"/>
                <w:szCs w:val="22"/>
                <w14:ligatures w14:val="none"/>
              </w:rPr>
              <w:t>Potencjalne źródła finansowania</w:t>
            </w:r>
          </w:p>
        </w:tc>
        <w:tc>
          <w:tcPr>
            <w:tcW w:w="6525" w:type="dxa"/>
          </w:tcPr>
          <w:p w14:paraId="10AC071B" w14:textId="77777777" w:rsidR="00CD416E" w:rsidRPr="00144722" w:rsidRDefault="00CD416E" w:rsidP="006C3690">
            <w:pPr>
              <w:widowControl w:val="0"/>
              <w:suppressAutoHyphens/>
              <w:autoSpaceDN w:val="0"/>
              <w:spacing w:line="276" w:lineRule="auto"/>
              <w:textAlignment w:val="baseline"/>
              <w:rPr>
                <w:rFonts w:eastAsia="Times New Roman" w:cs="F"/>
                <w:kern w:val="0"/>
                <w:sz w:val="22"/>
                <w:szCs w:val="22"/>
                <w14:ligatures w14:val="none"/>
              </w:rPr>
            </w:pPr>
            <w:r w:rsidRPr="00144722">
              <w:rPr>
                <w:rFonts w:eastAsia="Times New Roman" w:cs="Aptos"/>
                <w:kern w:val="0"/>
                <w:sz w:val="22"/>
                <w:szCs w:val="22"/>
                <w14:ligatures w14:val="none"/>
              </w:rPr>
              <w:t>Środki unijne, środki krajowe, środki własne</w:t>
            </w:r>
          </w:p>
          <w:p w14:paraId="32995C6B" w14:textId="77777777" w:rsidR="00CD416E" w:rsidRPr="00144722" w:rsidRDefault="00CD416E" w:rsidP="006C3690">
            <w:pPr>
              <w:widowControl w:val="0"/>
              <w:suppressAutoHyphens/>
              <w:autoSpaceDN w:val="0"/>
              <w:spacing w:line="276" w:lineRule="auto"/>
              <w:textAlignment w:val="baseline"/>
              <w:rPr>
                <w:rFonts w:eastAsia="Times New Roman" w:cs="Aptos"/>
                <w:iCs/>
                <w:kern w:val="0"/>
                <w:sz w:val="22"/>
                <w:szCs w:val="22"/>
                <w:shd w:val="clear" w:color="auto" w:fill="FF420E"/>
                <w14:ligatures w14:val="none"/>
              </w:rPr>
            </w:pPr>
          </w:p>
        </w:tc>
      </w:tr>
    </w:tbl>
    <w:p w14:paraId="6B7ADDA1" w14:textId="77777777" w:rsidR="00465224" w:rsidRDefault="00465224" w:rsidP="00DF3588"/>
    <w:tbl>
      <w:tblPr>
        <w:tblStyle w:val="Zwykatabela1"/>
        <w:tblW w:w="8850" w:type="dxa"/>
        <w:tblLayout w:type="fixed"/>
        <w:tblLook w:val="0600" w:firstRow="0" w:lastRow="0" w:firstColumn="0" w:lastColumn="0" w:noHBand="1" w:noVBand="1"/>
      </w:tblPr>
      <w:tblGrid>
        <w:gridCol w:w="2552"/>
        <w:gridCol w:w="6298"/>
      </w:tblGrid>
      <w:tr w:rsidR="00703990" w:rsidRPr="0009255F" w14:paraId="2A4AADFF" w14:textId="77777777" w:rsidTr="00144722">
        <w:trPr>
          <w:trHeight w:val="20"/>
        </w:trPr>
        <w:tc>
          <w:tcPr>
            <w:tcW w:w="2552" w:type="dxa"/>
            <w:shd w:val="clear" w:color="auto" w:fill="9B2D1F"/>
          </w:tcPr>
          <w:p w14:paraId="063CD575" w14:textId="77777777" w:rsidR="00703990" w:rsidRPr="00144722" w:rsidRDefault="00703990" w:rsidP="0009255F">
            <w:pPr>
              <w:spacing w:line="276" w:lineRule="auto"/>
              <w:rPr>
                <w:rFonts w:ascii="Aptos" w:eastAsia="Times New Roman" w:hAnsi="Aptos" w:cstheme="minorHAnsi"/>
                <w:color w:val="FFFFFF" w:themeColor="background1"/>
              </w:rPr>
            </w:pPr>
            <w:r w:rsidRPr="00144722">
              <w:rPr>
                <w:rFonts w:ascii="Aptos" w:eastAsia="Times New Roman" w:hAnsi="Aptos" w:cstheme="minorHAnsi"/>
                <w:color w:val="FFFFFF" w:themeColor="background1"/>
              </w:rPr>
              <w:t>Numer i tytuł przedsięwzięcia</w:t>
            </w:r>
          </w:p>
        </w:tc>
        <w:tc>
          <w:tcPr>
            <w:tcW w:w="6298" w:type="dxa"/>
            <w:shd w:val="clear" w:color="auto" w:fill="9B2D1F"/>
          </w:tcPr>
          <w:p w14:paraId="66D591E3" w14:textId="137471D4" w:rsidR="00703990" w:rsidRPr="00144722" w:rsidRDefault="0011072C">
            <w:pPr>
              <w:pStyle w:val="Akapitzlist"/>
              <w:numPr>
                <w:ilvl w:val="0"/>
                <w:numId w:val="149"/>
              </w:numPr>
              <w:spacing w:line="276" w:lineRule="auto"/>
              <w:rPr>
                <w:rFonts w:ascii="Aptos" w:eastAsia="Times New Roman" w:hAnsi="Aptos" w:cstheme="minorHAnsi"/>
                <w:b/>
                <w:bCs/>
                <w:color w:val="FFFFFF" w:themeColor="background1"/>
              </w:rPr>
            </w:pPr>
            <w:r w:rsidRPr="00144722">
              <w:rPr>
                <w:rFonts w:ascii="Aptos" w:hAnsi="Aptos" w:cstheme="minorHAnsi"/>
                <w:b/>
                <w:bCs/>
                <w:color w:val="FFFFFF" w:themeColor="background1"/>
              </w:rPr>
              <w:t>Przebudowa przystanku autobusowego przy Dworcu przy ul. Bema w Będzinie</w:t>
            </w:r>
          </w:p>
        </w:tc>
      </w:tr>
      <w:tr w:rsidR="00703990" w:rsidRPr="0009255F" w14:paraId="56C5F201" w14:textId="77777777" w:rsidTr="00144722">
        <w:trPr>
          <w:trHeight w:val="20"/>
        </w:trPr>
        <w:tc>
          <w:tcPr>
            <w:tcW w:w="2552" w:type="dxa"/>
          </w:tcPr>
          <w:p w14:paraId="0E01E522"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Inicjator i podmioty uczestniczące w realizacji przedsięwzięcia</w:t>
            </w:r>
          </w:p>
        </w:tc>
        <w:tc>
          <w:tcPr>
            <w:tcW w:w="6298" w:type="dxa"/>
          </w:tcPr>
          <w:p w14:paraId="60C0EED7" w14:textId="77777777" w:rsidR="00411ADF" w:rsidRPr="0009255F" w:rsidRDefault="00411ADF" w:rsidP="0009255F">
            <w:pPr>
              <w:spacing w:line="276" w:lineRule="auto"/>
              <w:rPr>
                <w:rFonts w:ascii="Aptos" w:eastAsia="Times New Roman" w:hAnsi="Aptos" w:cstheme="minorHAnsi"/>
              </w:rPr>
            </w:pPr>
            <w:r w:rsidRPr="0009255F">
              <w:rPr>
                <w:rFonts w:ascii="Aptos" w:eastAsia="Times New Roman" w:hAnsi="Aptos" w:cstheme="minorHAnsi"/>
              </w:rPr>
              <w:t>Ruch Będziński Szum Rowerowy</w:t>
            </w:r>
          </w:p>
          <w:p w14:paraId="79C0067D" w14:textId="64979B6D" w:rsidR="00703990" w:rsidRPr="0009255F" w:rsidRDefault="00411ADF" w:rsidP="0009255F">
            <w:pPr>
              <w:spacing w:line="276" w:lineRule="auto"/>
              <w:rPr>
                <w:rFonts w:ascii="Aptos" w:eastAsia="Times New Roman" w:hAnsi="Aptos" w:cstheme="minorHAnsi"/>
              </w:rPr>
            </w:pPr>
            <w:r w:rsidRPr="0009255F">
              <w:rPr>
                <w:rFonts w:ascii="Aptos" w:eastAsia="Times New Roman" w:hAnsi="Aptos" w:cstheme="minorHAnsi"/>
              </w:rPr>
              <w:t>Urząd Miejski w Będzinie</w:t>
            </w:r>
          </w:p>
        </w:tc>
      </w:tr>
      <w:tr w:rsidR="00703990" w:rsidRPr="0009255F" w14:paraId="6E9DF444" w14:textId="77777777" w:rsidTr="00144722">
        <w:trPr>
          <w:trHeight w:val="20"/>
        </w:trPr>
        <w:tc>
          <w:tcPr>
            <w:tcW w:w="2552" w:type="dxa"/>
          </w:tcPr>
          <w:p w14:paraId="02E1EF4D"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Lokalizacja przedsięwzięcia</w:t>
            </w:r>
          </w:p>
        </w:tc>
        <w:tc>
          <w:tcPr>
            <w:tcW w:w="6298" w:type="dxa"/>
          </w:tcPr>
          <w:p w14:paraId="30A615C5" w14:textId="6E84D171" w:rsidR="00703990" w:rsidRPr="0009255F" w:rsidRDefault="00233CB7" w:rsidP="0009255F">
            <w:pPr>
              <w:spacing w:line="276" w:lineRule="auto"/>
              <w:rPr>
                <w:rFonts w:ascii="Aptos" w:eastAsia="Times New Roman" w:hAnsi="Aptos" w:cstheme="minorHAnsi"/>
              </w:rPr>
            </w:pPr>
            <w:r w:rsidRPr="0009255F">
              <w:rPr>
                <w:rFonts w:ascii="Aptos" w:eastAsia="Times New Roman" w:hAnsi="Aptos" w:cstheme="minorHAnsi"/>
              </w:rPr>
              <w:t>Rejon przystanku autobusowego przy ul. Bema w Będzinie na wprost Komisariatu Policji</w:t>
            </w:r>
          </w:p>
        </w:tc>
      </w:tr>
      <w:tr w:rsidR="00703990" w:rsidRPr="0009255F" w14:paraId="65BF0D06" w14:textId="77777777" w:rsidTr="00144722">
        <w:trPr>
          <w:trHeight w:val="20"/>
        </w:trPr>
        <w:tc>
          <w:tcPr>
            <w:tcW w:w="2552" w:type="dxa"/>
          </w:tcPr>
          <w:p w14:paraId="3CB0D368" w14:textId="77777777" w:rsidR="00703990" w:rsidRPr="0009255F" w:rsidRDefault="00703990" w:rsidP="0009255F">
            <w:pPr>
              <w:spacing w:line="276" w:lineRule="auto"/>
              <w:rPr>
                <w:rFonts w:ascii="Aptos" w:hAnsi="Aptos"/>
              </w:rPr>
            </w:pPr>
            <w:r w:rsidRPr="0009255F">
              <w:rPr>
                <w:rFonts w:ascii="Aptos" w:hAnsi="Aptos"/>
              </w:rPr>
              <w:t xml:space="preserve">Opis problemu </w:t>
            </w:r>
          </w:p>
        </w:tc>
        <w:tc>
          <w:tcPr>
            <w:tcW w:w="6298" w:type="dxa"/>
          </w:tcPr>
          <w:p w14:paraId="4FCFEFB2" w14:textId="77777777" w:rsidR="00233CB7" w:rsidRPr="0009255F" w:rsidRDefault="00233CB7">
            <w:pPr>
              <w:pStyle w:val="Akapitzlist"/>
              <w:numPr>
                <w:ilvl w:val="0"/>
                <w:numId w:val="12"/>
              </w:numPr>
              <w:spacing w:line="276" w:lineRule="auto"/>
              <w:rPr>
                <w:rFonts w:ascii="Aptos" w:hAnsi="Aptos"/>
              </w:rPr>
            </w:pPr>
            <w:r w:rsidRPr="0009255F">
              <w:rPr>
                <w:rFonts w:ascii="Aptos" w:hAnsi="Aptos"/>
              </w:rPr>
              <w:t>niedostateczna ilość terenów zielonych</w:t>
            </w:r>
          </w:p>
          <w:p w14:paraId="772B6065" w14:textId="77777777" w:rsidR="00233CB7" w:rsidRPr="0009255F" w:rsidRDefault="00233CB7">
            <w:pPr>
              <w:pStyle w:val="Akapitzlist"/>
              <w:numPr>
                <w:ilvl w:val="0"/>
                <w:numId w:val="12"/>
              </w:numPr>
              <w:spacing w:line="276" w:lineRule="auto"/>
              <w:rPr>
                <w:rFonts w:ascii="Aptos" w:hAnsi="Aptos"/>
              </w:rPr>
            </w:pPr>
            <w:r w:rsidRPr="0009255F">
              <w:rPr>
                <w:rFonts w:ascii="Aptos" w:hAnsi="Aptos"/>
              </w:rPr>
              <w:t>niski poziom estetyki podobszaru rewitalizacji</w:t>
            </w:r>
          </w:p>
          <w:p w14:paraId="561DEFA3" w14:textId="77777777" w:rsidR="00233CB7" w:rsidRPr="0009255F" w:rsidRDefault="00233CB7">
            <w:pPr>
              <w:pStyle w:val="Akapitzlist"/>
              <w:numPr>
                <w:ilvl w:val="0"/>
                <w:numId w:val="12"/>
              </w:numPr>
              <w:spacing w:line="276" w:lineRule="auto"/>
              <w:rPr>
                <w:rFonts w:ascii="Aptos" w:hAnsi="Aptos"/>
              </w:rPr>
            </w:pPr>
            <w:r w:rsidRPr="0009255F">
              <w:rPr>
                <w:rFonts w:ascii="Aptos" w:hAnsi="Aptos"/>
              </w:rPr>
              <w:t>niewykorzystany potencjał siatki komunikacji miejskiej</w:t>
            </w:r>
          </w:p>
          <w:p w14:paraId="2216F4EE" w14:textId="557F1E40" w:rsidR="00703990" w:rsidRPr="0009255F" w:rsidRDefault="00233CB7">
            <w:pPr>
              <w:pStyle w:val="Akapitzlist"/>
              <w:numPr>
                <w:ilvl w:val="0"/>
                <w:numId w:val="12"/>
              </w:numPr>
              <w:spacing w:line="276" w:lineRule="auto"/>
              <w:contextualSpacing w:val="0"/>
              <w:rPr>
                <w:rFonts w:ascii="Aptos" w:hAnsi="Aptos"/>
              </w:rPr>
            </w:pPr>
            <w:r w:rsidRPr="0009255F">
              <w:rPr>
                <w:rFonts w:ascii="Aptos" w:hAnsi="Aptos"/>
              </w:rPr>
              <w:t>niesatysfakcjonujący stan infrastruktury pieszej i rowerowej</w:t>
            </w:r>
          </w:p>
        </w:tc>
      </w:tr>
      <w:tr w:rsidR="00703990" w:rsidRPr="0009255F" w14:paraId="3270D3F1" w14:textId="77777777" w:rsidTr="00144722">
        <w:trPr>
          <w:trHeight w:val="20"/>
        </w:trPr>
        <w:tc>
          <w:tcPr>
            <w:tcW w:w="2552" w:type="dxa"/>
          </w:tcPr>
          <w:p w14:paraId="6D6392B7"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Opis przedsięwzięcia</w:t>
            </w:r>
          </w:p>
        </w:tc>
        <w:tc>
          <w:tcPr>
            <w:tcW w:w="6298" w:type="dxa"/>
          </w:tcPr>
          <w:p w14:paraId="2A45A0EB" w14:textId="77777777" w:rsidR="00233CB7" w:rsidRPr="0009255F" w:rsidRDefault="00233CB7" w:rsidP="0009255F">
            <w:pPr>
              <w:spacing w:line="276" w:lineRule="auto"/>
              <w:rPr>
                <w:rFonts w:ascii="Aptos" w:hAnsi="Aptos" w:cstheme="minorHAnsi"/>
                <w:color w:val="000000"/>
              </w:rPr>
            </w:pPr>
            <w:r w:rsidRPr="0009255F">
              <w:rPr>
                <w:rFonts w:ascii="Aptos" w:hAnsi="Aptos" w:cstheme="minorHAnsi"/>
                <w:color w:val="000000"/>
              </w:rPr>
              <w:t>Celem przedsięwzięcia jest poprawa warunków korzystania z jednego z głównych przystanków autobusowych w mieście i Centrum poprzez zwiększenie ilości zieleni i redukcję „</w:t>
            </w:r>
            <w:proofErr w:type="spellStart"/>
            <w:r w:rsidRPr="0009255F">
              <w:rPr>
                <w:rFonts w:ascii="Aptos" w:hAnsi="Aptos" w:cstheme="minorHAnsi"/>
                <w:color w:val="000000"/>
              </w:rPr>
              <w:t>betonozy</w:t>
            </w:r>
            <w:proofErr w:type="spellEnd"/>
            <w:r w:rsidRPr="0009255F">
              <w:rPr>
                <w:rFonts w:ascii="Aptos" w:hAnsi="Aptos" w:cstheme="minorHAnsi"/>
                <w:color w:val="000000"/>
              </w:rPr>
              <w:t>”, poprawę estetyki, zwiększenie dostępności dla transportu rowerowego.</w:t>
            </w:r>
          </w:p>
          <w:p w14:paraId="4C3B2333" w14:textId="77777777" w:rsidR="00233CB7" w:rsidRPr="0009255F" w:rsidRDefault="00233CB7" w:rsidP="0009255F">
            <w:pPr>
              <w:spacing w:line="276" w:lineRule="auto"/>
              <w:rPr>
                <w:rFonts w:ascii="Aptos" w:hAnsi="Aptos" w:cstheme="minorHAnsi"/>
                <w:color w:val="000000"/>
              </w:rPr>
            </w:pPr>
          </w:p>
          <w:p w14:paraId="13C22E7A" w14:textId="77777777" w:rsidR="00233CB7" w:rsidRPr="0009255F" w:rsidRDefault="00233CB7" w:rsidP="0009255F">
            <w:pPr>
              <w:spacing w:line="276" w:lineRule="auto"/>
              <w:rPr>
                <w:rFonts w:ascii="Aptos" w:hAnsi="Aptos" w:cstheme="minorHAnsi"/>
                <w:color w:val="000000"/>
              </w:rPr>
            </w:pPr>
            <w:r w:rsidRPr="0009255F">
              <w:rPr>
                <w:rFonts w:ascii="Aptos" w:hAnsi="Aptos" w:cstheme="minorHAnsi"/>
                <w:color w:val="000000"/>
              </w:rPr>
              <w:t>Proponowana jest przebudowa przystanku poprzez:</w:t>
            </w:r>
          </w:p>
          <w:p w14:paraId="1B7DB4B9" w14:textId="77777777" w:rsidR="00233CB7" w:rsidRPr="0009255F" w:rsidRDefault="00233CB7">
            <w:pPr>
              <w:pStyle w:val="Akapitzlist"/>
              <w:numPr>
                <w:ilvl w:val="0"/>
                <w:numId w:val="127"/>
              </w:numPr>
              <w:spacing w:line="276" w:lineRule="auto"/>
              <w:rPr>
                <w:rFonts w:ascii="Aptos" w:hAnsi="Aptos" w:cstheme="minorHAnsi"/>
                <w:color w:val="000000"/>
              </w:rPr>
            </w:pPr>
            <w:r w:rsidRPr="0009255F">
              <w:rPr>
                <w:rFonts w:ascii="Aptos" w:hAnsi="Aptos" w:cstheme="minorHAnsi"/>
                <w:color w:val="000000"/>
              </w:rPr>
              <w:t>zasadzenie szpaleru niskopiennych drzew, osłaniających przystanek;</w:t>
            </w:r>
          </w:p>
          <w:p w14:paraId="408ACBBD" w14:textId="77777777" w:rsidR="00233CB7" w:rsidRPr="0009255F" w:rsidRDefault="00233CB7">
            <w:pPr>
              <w:pStyle w:val="Akapitzlist"/>
              <w:numPr>
                <w:ilvl w:val="0"/>
                <w:numId w:val="127"/>
              </w:numPr>
              <w:spacing w:line="276" w:lineRule="auto"/>
              <w:rPr>
                <w:rFonts w:ascii="Aptos" w:hAnsi="Aptos" w:cstheme="minorHAnsi"/>
                <w:color w:val="000000"/>
              </w:rPr>
            </w:pPr>
            <w:r w:rsidRPr="0009255F">
              <w:rPr>
                <w:rFonts w:ascii="Aptos" w:hAnsi="Aptos" w:cstheme="minorHAnsi"/>
                <w:color w:val="000000"/>
              </w:rPr>
              <w:t>wymianę wiat na bardziej estetyczne i osłonięte od tyłu pnącą roślinnością;</w:t>
            </w:r>
          </w:p>
          <w:p w14:paraId="27B6E3C9" w14:textId="77777777" w:rsidR="00233CB7" w:rsidRPr="0009255F" w:rsidRDefault="00233CB7">
            <w:pPr>
              <w:pStyle w:val="Akapitzlist"/>
              <w:numPr>
                <w:ilvl w:val="0"/>
                <w:numId w:val="127"/>
              </w:numPr>
              <w:spacing w:line="276" w:lineRule="auto"/>
              <w:rPr>
                <w:rFonts w:ascii="Aptos" w:hAnsi="Aptos" w:cstheme="minorHAnsi"/>
                <w:color w:val="000000"/>
              </w:rPr>
            </w:pPr>
            <w:r w:rsidRPr="0009255F">
              <w:rPr>
                <w:rFonts w:ascii="Aptos" w:hAnsi="Aptos" w:cstheme="minorHAnsi"/>
                <w:color w:val="000000"/>
              </w:rPr>
              <w:t>estetyzację: wymianę koszy na śmieci, naprawę nawierzchni przystanku i obsadzenie zieleńców niską roślinnością;</w:t>
            </w:r>
          </w:p>
          <w:p w14:paraId="1211081C" w14:textId="2E4D4C7E" w:rsidR="00703990" w:rsidRPr="0009255F" w:rsidRDefault="00233CB7">
            <w:pPr>
              <w:pStyle w:val="Akapitzlist"/>
              <w:numPr>
                <w:ilvl w:val="0"/>
                <w:numId w:val="127"/>
              </w:numPr>
              <w:spacing w:line="276" w:lineRule="auto"/>
              <w:rPr>
                <w:rFonts w:ascii="Aptos" w:hAnsi="Aptos" w:cstheme="minorHAnsi"/>
                <w:color w:val="000000"/>
              </w:rPr>
            </w:pPr>
            <w:r w:rsidRPr="0009255F">
              <w:rPr>
                <w:rFonts w:ascii="Aptos" w:hAnsi="Aptos" w:cstheme="minorHAnsi"/>
                <w:color w:val="000000"/>
              </w:rPr>
              <w:t>wyposażenie przystanku w zadaszone stojaki rowerowe</w:t>
            </w:r>
          </w:p>
        </w:tc>
      </w:tr>
      <w:tr w:rsidR="00703990" w:rsidRPr="0009255F" w14:paraId="4FE740E0" w14:textId="77777777" w:rsidTr="00144722">
        <w:trPr>
          <w:trHeight w:val="20"/>
        </w:trPr>
        <w:tc>
          <w:tcPr>
            <w:tcW w:w="2552" w:type="dxa"/>
          </w:tcPr>
          <w:p w14:paraId="2D7FA01D"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Uzasadnienie realizacji przedsięwzięcia poza obszarem rewitalizacji</w:t>
            </w:r>
          </w:p>
        </w:tc>
        <w:tc>
          <w:tcPr>
            <w:tcW w:w="6298" w:type="dxa"/>
          </w:tcPr>
          <w:p w14:paraId="142E5107" w14:textId="40096A10" w:rsidR="00703990" w:rsidRPr="0009255F" w:rsidRDefault="00233CB7" w:rsidP="0009255F">
            <w:pPr>
              <w:spacing w:line="276" w:lineRule="auto"/>
              <w:rPr>
                <w:rFonts w:ascii="Aptos" w:hAnsi="Aptos" w:cstheme="minorHAnsi"/>
                <w:color w:val="000000"/>
              </w:rPr>
            </w:pPr>
            <w:r w:rsidRPr="0009255F">
              <w:rPr>
                <w:rFonts w:ascii="Aptos" w:hAnsi="Aptos" w:cstheme="minorHAnsi"/>
                <w:color w:val="000000"/>
              </w:rPr>
              <w:t>Jest to jeden z dwóch głównych przystanków autobusowych zapewniających połączenie Centrum z resztą miasta. Znajduje się w bezpośrednim sąsiedztwie obszaru rewitalizacji. Jest wykorzystywany przez mieszkańców Centrum (obszaru rewitalizacji), ale przede wszystkim przez licznych przyjezdnych, w tym klientów punktów usługowych w obszarze rewitalizacji.</w:t>
            </w:r>
          </w:p>
        </w:tc>
      </w:tr>
      <w:tr w:rsidR="00703990" w:rsidRPr="0009255F" w14:paraId="41FB0A95" w14:textId="77777777" w:rsidTr="00144722">
        <w:trPr>
          <w:trHeight w:val="20"/>
        </w:trPr>
        <w:tc>
          <w:tcPr>
            <w:tcW w:w="2552" w:type="dxa"/>
          </w:tcPr>
          <w:p w14:paraId="75B0A837"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 xml:space="preserve">Spójność z celami rewitalizacji </w:t>
            </w:r>
          </w:p>
        </w:tc>
        <w:tc>
          <w:tcPr>
            <w:tcW w:w="6298" w:type="dxa"/>
          </w:tcPr>
          <w:p w14:paraId="153233D4"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Cel 2: Przyszłościowa i niewykluczająca infrastruktura miejska.</w:t>
            </w:r>
          </w:p>
        </w:tc>
      </w:tr>
      <w:tr w:rsidR="00703990" w:rsidRPr="0009255F" w14:paraId="1CA70713" w14:textId="77777777" w:rsidTr="00144722">
        <w:trPr>
          <w:trHeight w:val="20"/>
        </w:trPr>
        <w:tc>
          <w:tcPr>
            <w:tcW w:w="2552" w:type="dxa"/>
          </w:tcPr>
          <w:p w14:paraId="56D1C34E"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 xml:space="preserve">Spójność z kierunkami rewitalizacji </w:t>
            </w:r>
          </w:p>
        </w:tc>
        <w:tc>
          <w:tcPr>
            <w:tcW w:w="6298" w:type="dxa"/>
          </w:tcPr>
          <w:p w14:paraId="483E649F"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Kierunek 6: Poprawa infrastruktury drogowej.</w:t>
            </w:r>
          </w:p>
        </w:tc>
      </w:tr>
      <w:tr w:rsidR="00703990" w:rsidRPr="0009255F" w14:paraId="4F5C1B8F" w14:textId="77777777" w:rsidTr="00144722">
        <w:trPr>
          <w:trHeight w:val="20"/>
        </w:trPr>
        <w:tc>
          <w:tcPr>
            <w:tcW w:w="2552" w:type="dxa"/>
          </w:tcPr>
          <w:p w14:paraId="4EC7192D"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Wskaźniki produktu</w:t>
            </w:r>
          </w:p>
        </w:tc>
        <w:tc>
          <w:tcPr>
            <w:tcW w:w="6298" w:type="dxa"/>
          </w:tcPr>
          <w:p w14:paraId="122193BA" w14:textId="77777777" w:rsidR="00F33B79" w:rsidRPr="0009255F" w:rsidRDefault="00F33B79">
            <w:pPr>
              <w:pStyle w:val="Akapitzlist"/>
              <w:numPr>
                <w:ilvl w:val="0"/>
                <w:numId w:val="86"/>
              </w:numPr>
              <w:spacing w:line="276" w:lineRule="auto"/>
              <w:rPr>
                <w:rFonts w:ascii="Aptos" w:eastAsia="Times New Roman" w:hAnsi="Aptos" w:cstheme="minorHAnsi"/>
              </w:rPr>
            </w:pPr>
            <w:r w:rsidRPr="0009255F">
              <w:rPr>
                <w:rFonts w:ascii="Aptos" w:eastAsia="Times New Roman" w:hAnsi="Aptos" w:cstheme="minorHAnsi"/>
              </w:rPr>
              <w:t xml:space="preserve">Liczba posadzonych drzew – 6 szt. </w:t>
            </w:r>
          </w:p>
          <w:p w14:paraId="2D2CF6D3" w14:textId="77777777" w:rsidR="00F33B79" w:rsidRPr="0009255F" w:rsidRDefault="00F33B79">
            <w:pPr>
              <w:pStyle w:val="Akapitzlist"/>
              <w:numPr>
                <w:ilvl w:val="0"/>
                <w:numId w:val="86"/>
              </w:numPr>
              <w:spacing w:line="276" w:lineRule="auto"/>
              <w:rPr>
                <w:rFonts w:ascii="Aptos" w:eastAsia="Times New Roman" w:hAnsi="Aptos" w:cstheme="minorHAnsi"/>
              </w:rPr>
            </w:pPr>
            <w:r w:rsidRPr="0009255F">
              <w:rPr>
                <w:rFonts w:ascii="Aptos" w:eastAsia="Times New Roman" w:hAnsi="Aptos" w:cstheme="minorHAnsi"/>
              </w:rPr>
              <w:t xml:space="preserve">Liczba posadzonych ozdobnych krzewów – 30 szt. </w:t>
            </w:r>
          </w:p>
          <w:p w14:paraId="3105D598" w14:textId="77777777" w:rsidR="00F33B79" w:rsidRPr="0009255F" w:rsidRDefault="00F33B79">
            <w:pPr>
              <w:pStyle w:val="Akapitzlist"/>
              <w:numPr>
                <w:ilvl w:val="0"/>
                <w:numId w:val="86"/>
              </w:numPr>
              <w:spacing w:line="276" w:lineRule="auto"/>
              <w:rPr>
                <w:rFonts w:ascii="Aptos" w:eastAsia="Times New Roman" w:hAnsi="Aptos" w:cstheme="minorHAnsi"/>
              </w:rPr>
            </w:pPr>
            <w:r w:rsidRPr="0009255F">
              <w:rPr>
                <w:rFonts w:ascii="Aptos" w:eastAsia="Times New Roman" w:hAnsi="Aptos" w:cstheme="minorHAnsi"/>
              </w:rPr>
              <w:t xml:space="preserve">Liczba stojaków rowerowych typu U – 5 szt. </w:t>
            </w:r>
          </w:p>
          <w:p w14:paraId="47DFF2FF" w14:textId="77777777" w:rsidR="00F33B79" w:rsidRPr="0009255F" w:rsidRDefault="00F33B79">
            <w:pPr>
              <w:pStyle w:val="Akapitzlist"/>
              <w:numPr>
                <w:ilvl w:val="0"/>
                <w:numId w:val="86"/>
              </w:numPr>
              <w:spacing w:line="276" w:lineRule="auto"/>
              <w:rPr>
                <w:rFonts w:ascii="Aptos" w:eastAsia="Times New Roman" w:hAnsi="Aptos" w:cstheme="minorHAnsi"/>
              </w:rPr>
            </w:pPr>
            <w:r w:rsidRPr="0009255F">
              <w:rPr>
                <w:rFonts w:ascii="Aptos" w:eastAsia="Times New Roman" w:hAnsi="Aptos" w:cstheme="minorHAnsi"/>
              </w:rPr>
              <w:t xml:space="preserve">Liczba przebudowanych wiat przystankowych - 1 szt. </w:t>
            </w:r>
          </w:p>
          <w:p w14:paraId="5EFA9CBE" w14:textId="757A051D" w:rsidR="00703990" w:rsidRPr="0009255F" w:rsidRDefault="00F33B79">
            <w:pPr>
              <w:pStyle w:val="Akapitzlist"/>
              <w:numPr>
                <w:ilvl w:val="0"/>
                <w:numId w:val="86"/>
              </w:numPr>
              <w:spacing w:line="276" w:lineRule="auto"/>
              <w:rPr>
                <w:rFonts w:ascii="Aptos" w:eastAsia="Times New Roman" w:hAnsi="Aptos" w:cstheme="minorHAnsi"/>
              </w:rPr>
            </w:pPr>
            <w:r w:rsidRPr="0009255F">
              <w:rPr>
                <w:rFonts w:ascii="Aptos" w:eastAsia="Times New Roman" w:hAnsi="Aptos" w:cstheme="minorHAnsi"/>
              </w:rPr>
              <w:t>Powierzchnia zielonych ścian na wiatach - 6 m2</w:t>
            </w:r>
          </w:p>
        </w:tc>
      </w:tr>
      <w:tr w:rsidR="00703990" w:rsidRPr="0009255F" w14:paraId="1D68DB94" w14:textId="77777777" w:rsidTr="00144722">
        <w:trPr>
          <w:trHeight w:val="20"/>
        </w:trPr>
        <w:tc>
          <w:tcPr>
            <w:tcW w:w="2552" w:type="dxa"/>
          </w:tcPr>
          <w:p w14:paraId="1B9A246E"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lastRenderedPageBreak/>
              <w:t>Wskaźniki rezultatu</w:t>
            </w:r>
          </w:p>
        </w:tc>
        <w:tc>
          <w:tcPr>
            <w:tcW w:w="6298" w:type="dxa"/>
          </w:tcPr>
          <w:p w14:paraId="03743D85" w14:textId="69F19C67" w:rsidR="00703990" w:rsidRPr="0009255F" w:rsidRDefault="00F33B79">
            <w:pPr>
              <w:pStyle w:val="Default"/>
              <w:numPr>
                <w:ilvl w:val="0"/>
                <w:numId w:val="87"/>
              </w:numPr>
              <w:spacing w:line="276" w:lineRule="auto"/>
              <w:rPr>
                <w:rFonts w:ascii="Aptos" w:eastAsia="Times New Roman" w:hAnsi="Aptos" w:cstheme="minorHAnsi"/>
                <w:sz w:val="22"/>
                <w:szCs w:val="22"/>
              </w:rPr>
            </w:pPr>
            <w:r w:rsidRPr="0009255F">
              <w:rPr>
                <w:rFonts w:ascii="Aptos" w:eastAsia="Times New Roman" w:hAnsi="Aptos" w:cstheme="minorHAnsi"/>
                <w:sz w:val="22"/>
                <w:szCs w:val="22"/>
              </w:rPr>
              <w:t>Liczba osób mających dostęp do zmodernizowanej infrastruktury - 50 000 / rok</w:t>
            </w:r>
          </w:p>
        </w:tc>
      </w:tr>
      <w:tr w:rsidR="00703990" w:rsidRPr="0009255F" w14:paraId="53BEF6FC" w14:textId="77777777" w:rsidTr="00144722">
        <w:trPr>
          <w:trHeight w:val="20"/>
        </w:trPr>
        <w:tc>
          <w:tcPr>
            <w:tcW w:w="2552" w:type="dxa"/>
          </w:tcPr>
          <w:p w14:paraId="5ABC8273"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Opis działań zapewniających dostępność osobom ze szczególnymi potrzebami</w:t>
            </w:r>
          </w:p>
        </w:tc>
        <w:tc>
          <w:tcPr>
            <w:tcW w:w="6298" w:type="dxa"/>
          </w:tcPr>
          <w:p w14:paraId="0CE54CC6" w14:textId="412073CC" w:rsidR="00703990" w:rsidRPr="0009255F" w:rsidRDefault="00C31C22" w:rsidP="0009255F">
            <w:pPr>
              <w:spacing w:line="276" w:lineRule="auto"/>
              <w:rPr>
                <w:rFonts w:ascii="Aptos" w:eastAsia="Times New Roman" w:hAnsi="Aptos" w:cstheme="minorHAnsi"/>
              </w:rPr>
            </w:pPr>
            <w:r w:rsidRPr="0009255F">
              <w:rPr>
                <w:rFonts w:ascii="Aptos" w:eastAsia="Times New Roman" w:hAnsi="Aptos" w:cstheme="minorHAnsi"/>
              </w:rPr>
              <w:t>Spośród osób ze szczególnymi potrzebami korzyść odniosą szczególnie osoby starsze oraz cierpiące na schorzenia kardiologiczne. Dodanie zieleni zapewniającej latem cień spowoduje obniżenie lokalnej temperatury, stanowiącej uciążliwość i zagrożenie dla wszystkich, ale w szczególności dla tych dwóch grup użytkowników. Inwestycja nie wpłynie niekorzystnie na zaspokojenie jakichkolwiek potrzeb osób ze szczególnymi potrzebami.</w:t>
            </w:r>
          </w:p>
        </w:tc>
      </w:tr>
      <w:tr w:rsidR="00703990" w:rsidRPr="0009255F" w14:paraId="0172E8AC" w14:textId="77777777" w:rsidTr="00144722">
        <w:trPr>
          <w:trHeight w:val="20"/>
        </w:trPr>
        <w:tc>
          <w:tcPr>
            <w:tcW w:w="2552" w:type="dxa"/>
          </w:tcPr>
          <w:p w14:paraId="6015FE15"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Czas realizacji</w:t>
            </w:r>
          </w:p>
        </w:tc>
        <w:tc>
          <w:tcPr>
            <w:tcW w:w="6298" w:type="dxa"/>
          </w:tcPr>
          <w:p w14:paraId="46C151FB" w14:textId="77777777" w:rsidR="00703990" w:rsidRPr="0009255F" w:rsidRDefault="00703990" w:rsidP="0009255F">
            <w:pPr>
              <w:spacing w:line="276" w:lineRule="auto"/>
              <w:rPr>
                <w:rFonts w:ascii="Aptos" w:hAnsi="Aptos" w:cstheme="minorHAnsi"/>
              </w:rPr>
            </w:pPr>
            <w:r w:rsidRPr="0009255F">
              <w:rPr>
                <w:rFonts w:ascii="Aptos" w:hAnsi="Aptos" w:cstheme="minorHAnsi"/>
              </w:rPr>
              <w:t>2027</w:t>
            </w:r>
          </w:p>
        </w:tc>
      </w:tr>
      <w:tr w:rsidR="00703990" w:rsidRPr="0009255F" w14:paraId="24FDD7CB" w14:textId="77777777" w:rsidTr="00144722">
        <w:trPr>
          <w:trHeight w:val="20"/>
        </w:trPr>
        <w:tc>
          <w:tcPr>
            <w:tcW w:w="2552" w:type="dxa"/>
          </w:tcPr>
          <w:p w14:paraId="3054C3D6"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Szacowana całkowita wartość przedsięwzięcia w zł</w:t>
            </w:r>
          </w:p>
        </w:tc>
        <w:tc>
          <w:tcPr>
            <w:tcW w:w="6298" w:type="dxa"/>
          </w:tcPr>
          <w:p w14:paraId="3EE9A8CF" w14:textId="128F6FEF" w:rsidR="00703990" w:rsidRPr="0009255F" w:rsidRDefault="00C31C22" w:rsidP="0009255F">
            <w:pPr>
              <w:spacing w:line="276" w:lineRule="auto"/>
              <w:rPr>
                <w:rFonts w:ascii="Aptos" w:eastAsia="Times New Roman" w:hAnsi="Aptos" w:cstheme="minorHAnsi"/>
              </w:rPr>
            </w:pPr>
            <w:r w:rsidRPr="0009255F">
              <w:rPr>
                <w:rFonts w:ascii="Aptos" w:eastAsia="Times New Roman" w:hAnsi="Aptos" w:cstheme="minorHAnsi"/>
              </w:rPr>
              <w:t>150 000,00 zł</w:t>
            </w:r>
          </w:p>
        </w:tc>
      </w:tr>
      <w:tr w:rsidR="00703990" w:rsidRPr="0009255F" w14:paraId="3A939896" w14:textId="77777777" w:rsidTr="00144722">
        <w:trPr>
          <w:trHeight w:val="20"/>
        </w:trPr>
        <w:tc>
          <w:tcPr>
            <w:tcW w:w="2552" w:type="dxa"/>
          </w:tcPr>
          <w:p w14:paraId="394C4696" w14:textId="77777777"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Potencjalne źródła finansowania</w:t>
            </w:r>
          </w:p>
        </w:tc>
        <w:tc>
          <w:tcPr>
            <w:tcW w:w="6298" w:type="dxa"/>
          </w:tcPr>
          <w:p w14:paraId="3E3CB90A" w14:textId="23962FCF" w:rsidR="00703990" w:rsidRPr="0009255F" w:rsidRDefault="00703990" w:rsidP="0009255F">
            <w:pPr>
              <w:spacing w:line="276" w:lineRule="auto"/>
              <w:rPr>
                <w:rFonts w:ascii="Aptos" w:eastAsia="Times New Roman" w:hAnsi="Aptos" w:cstheme="minorHAnsi"/>
              </w:rPr>
            </w:pPr>
            <w:r w:rsidRPr="0009255F">
              <w:rPr>
                <w:rFonts w:ascii="Aptos" w:eastAsia="Times New Roman" w:hAnsi="Aptos" w:cstheme="minorHAnsi"/>
              </w:rPr>
              <w:t>Środki unijne</w:t>
            </w:r>
            <w:r w:rsidR="007F731A">
              <w:rPr>
                <w:rFonts w:ascii="Aptos" w:eastAsia="Times New Roman" w:hAnsi="Aptos" w:cstheme="minorHAnsi"/>
              </w:rPr>
              <w:t>, środki własne</w:t>
            </w:r>
          </w:p>
        </w:tc>
      </w:tr>
    </w:tbl>
    <w:p w14:paraId="7A1C59CA" w14:textId="77777777" w:rsidR="00703990" w:rsidRDefault="00703990" w:rsidP="00DF3588"/>
    <w:tbl>
      <w:tblPr>
        <w:tblStyle w:val="Siatkatabelijasna1"/>
        <w:tblW w:w="8850" w:type="dxa"/>
        <w:tblLayout w:type="fixed"/>
        <w:tblLook w:val="0600" w:firstRow="0" w:lastRow="0" w:firstColumn="0" w:lastColumn="0" w:noHBand="1" w:noVBand="1"/>
      </w:tblPr>
      <w:tblGrid>
        <w:gridCol w:w="2552"/>
        <w:gridCol w:w="6298"/>
      </w:tblGrid>
      <w:tr w:rsidR="00D219F1" w:rsidRPr="005963D9" w14:paraId="13F7D320" w14:textId="77777777" w:rsidTr="00144722">
        <w:trPr>
          <w:trHeight w:val="20"/>
        </w:trPr>
        <w:tc>
          <w:tcPr>
            <w:tcW w:w="2552" w:type="dxa"/>
            <w:shd w:val="clear" w:color="auto" w:fill="9B2D1F"/>
          </w:tcPr>
          <w:p w14:paraId="39A8202B" w14:textId="77777777" w:rsidR="00D219F1" w:rsidRPr="00144722" w:rsidRDefault="00D219F1" w:rsidP="005963D9">
            <w:pPr>
              <w:spacing w:line="276" w:lineRule="auto"/>
              <w:rPr>
                <w:rFonts w:cs="Aptos"/>
                <w:color w:val="FFFFFF" w:themeColor="background1"/>
                <w:sz w:val="22"/>
                <w:szCs w:val="22"/>
              </w:rPr>
            </w:pPr>
            <w:r w:rsidRPr="00144722">
              <w:rPr>
                <w:rFonts w:cs="Times New Roman"/>
                <w:color w:val="FFFFFF" w:themeColor="background1"/>
                <w:sz w:val="22"/>
                <w:szCs w:val="22"/>
              </w:rPr>
              <w:br w:type="page"/>
            </w:r>
            <w:r w:rsidRPr="00144722">
              <w:rPr>
                <w:rFonts w:cs="Aptos"/>
                <w:color w:val="FFFFFF" w:themeColor="background1"/>
                <w:sz w:val="22"/>
                <w:szCs w:val="22"/>
              </w:rPr>
              <w:t>Numer i tytuł przedsięwzięcia</w:t>
            </w:r>
          </w:p>
        </w:tc>
        <w:tc>
          <w:tcPr>
            <w:tcW w:w="6298" w:type="dxa"/>
            <w:shd w:val="clear" w:color="auto" w:fill="9B2D1F"/>
          </w:tcPr>
          <w:p w14:paraId="01E6F2A8" w14:textId="77777777" w:rsidR="00D219F1" w:rsidRPr="00144722" w:rsidRDefault="00D219F1">
            <w:pPr>
              <w:pStyle w:val="Akapitzlist"/>
              <w:numPr>
                <w:ilvl w:val="0"/>
                <w:numId w:val="149"/>
              </w:numPr>
              <w:spacing w:line="276" w:lineRule="auto"/>
              <w:rPr>
                <w:rFonts w:cs="Aptos"/>
                <w:b/>
                <w:bCs/>
                <w:color w:val="FFFFFF" w:themeColor="background1"/>
                <w:sz w:val="22"/>
                <w:szCs w:val="22"/>
              </w:rPr>
            </w:pPr>
            <w:r w:rsidRPr="00144722">
              <w:rPr>
                <w:rFonts w:cs="Times New Roman"/>
                <w:b/>
                <w:bCs/>
                <w:color w:val="FFFFFF" w:themeColor="background1"/>
                <w:sz w:val="22"/>
                <w:szCs w:val="22"/>
              </w:rPr>
              <w:t>Przebudowa wiat przystankowych wraz z zagospodarowaniem zielenią na dworcu autobusowym przy ul. Kościuszki w Będzinie</w:t>
            </w:r>
          </w:p>
        </w:tc>
      </w:tr>
      <w:tr w:rsidR="00D219F1" w:rsidRPr="005963D9" w14:paraId="501A3FC1" w14:textId="77777777" w:rsidTr="00144722">
        <w:trPr>
          <w:trHeight w:val="20"/>
        </w:trPr>
        <w:tc>
          <w:tcPr>
            <w:tcW w:w="2552" w:type="dxa"/>
          </w:tcPr>
          <w:p w14:paraId="256B4008" w14:textId="77777777" w:rsidR="00D219F1" w:rsidRPr="005963D9" w:rsidRDefault="00D219F1" w:rsidP="005963D9">
            <w:pPr>
              <w:spacing w:line="276" w:lineRule="auto"/>
              <w:rPr>
                <w:rFonts w:cs="Aptos"/>
                <w:sz w:val="22"/>
                <w:szCs w:val="22"/>
              </w:rPr>
            </w:pPr>
            <w:r w:rsidRPr="005963D9">
              <w:rPr>
                <w:rFonts w:cs="Aptos"/>
                <w:sz w:val="22"/>
                <w:szCs w:val="22"/>
              </w:rPr>
              <w:t>Inicjator i podmioty uczestniczące w realizacji przedsięwzięcia</w:t>
            </w:r>
          </w:p>
        </w:tc>
        <w:tc>
          <w:tcPr>
            <w:tcW w:w="6298" w:type="dxa"/>
          </w:tcPr>
          <w:p w14:paraId="1E842F60" w14:textId="77777777" w:rsidR="00D219F1" w:rsidRPr="005963D9" w:rsidRDefault="00D219F1" w:rsidP="005963D9">
            <w:pPr>
              <w:spacing w:line="276" w:lineRule="auto"/>
              <w:rPr>
                <w:rFonts w:cs="Aptos"/>
                <w:sz w:val="22"/>
                <w:szCs w:val="22"/>
              </w:rPr>
            </w:pPr>
            <w:r w:rsidRPr="005963D9">
              <w:rPr>
                <w:rFonts w:cs="Aptos"/>
                <w:sz w:val="22"/>
                <w:szCs w:val="22"/>
              </w:rPr>
              <w:t xml:space="preserve">Urząd Miejski w Będzinie </w:t>
            </w:r>
          </w:p>
        </w:tc>
      </w:tr>
      <w:tr w:rsidR="00D219F1" w:rsidRPr="005963D9" w14:paraId="126ED295" w14:textId="77777777" w:rsidTr="00144722">
        <w:trPr>
          <w:trHeight w:val="20"/>
        </w:trPr>
        <w:tc>
          <w:tcPr>
            <w:tcW w:w="2552" w:type="dxa"/>
          </w:tcPr>
          <w:p w14:paraId="1A0CACB4" w14:textId="77777777" w:rsidR="00D219F1" w:rsidRPr="005963D9" w:rsidRDefault="00D219F1" w:rsidP="005963D9">
            <w:pPr>
              <w:spacing w:line="276" w:lineRule="auto"/>
              <w:rPr>
                <w:rFonts w:cs="Aptos"/>
                <w:sz w:val="22"/>
                <w:szCs w:val="22"/>
              </w:rPr>
            </w:pPr>
            <w:r w:rsidRPr="005963D9">
              <w:rPr>
                <w:rFonts w:cs="Aptos"/>
                <w:sz w:val="22"/>
                <w:szCs w:val="22"/>
              </w:rPr>
              <w:t>Lokalizacja przedsięwzięcia</w:t>
            </w:r>
          </w:p>
        </w:tc>
        <w:tc>
          <w:tcPr>
            <w:tcW w:w="6298" w:type="dxa"/>
          </w:tcPr>
          <w:p w14:paraId="734A23D8" w14:textId="77777777" w:rsidR="00D219F1" w:rsidRPr="005963D9" w:rsidRDefault="00D219F1" w:rsidP="005963D9">
            <w:pPr>
              <w:spacing w:line="276" w:lineRule="auto"/>
              <w:rPr>
                <w:rFonts w:cs="Arial"/>
                <w:sz w:val="22"/>
                <w:szCs w:val="22"/>
              </w:rPr>
            </w:pPr>
            <w:r w:rsidRPr="005963D9">
              <w:rPr>
                <w:rFonts w:cs="Arial"/>
                <w:sz w:val="22"/>
                <w:szCs w:val="22"/>
              </w:rPr>
              <w:t>Dworzec autobusowy przy ul. Kościuszki w Będzinie.</w:t>
            </w:r>
          </w:p>
          <w:p w14:paraId="7E4E06FB" w14:textId="77777777" w:rsidR="00D219F1" w:rsidRPr="005963D9" w:rsidRDefault="00D219F1" w:rsidP="005963D9">
            <w:pPr>
              <w:spacing w:line="276" w:lineRule="auto"/>
              <w:rPr>
                <w:rFonts w:cs="Arial"/>
                <w:sz w:val="22"/>
                <w:szCs w:val="22"/>
              </w:rPr>
            </w:pPr>
            <w:r w:rsidRPr="005963D9">
              <w:rPr>
                <w:rFonts w:cs="Arial"/>
                <w:sz w:val="22"/>
                <w:szCs w:val="22"/>
              </w:rPr>
              <w:t>Teren zlokalizowany w centralnej części miasta, w obszarze objętym działaniami rewitalizacyjnymi w ramach Programu Rewitalizacji Miasta Będzina.</w:t>
            </w:r>
          </w:p>
        </w:tc>
      </w:tr>
      <w:tr w:rsidR="00D219F1" w:rsidRPr="005963D9" w14:paraId="261A4326" w14:textId="77777777" w:rsidTr="00144722">
        <w:trPr>
          <w:trHeight w:val="20"/>
        </w:trPr>
        <w:tc>
          <w:tcPr>
            <w:tcW w:w="2552" w:type="dxa"/>
          </w:tcPr>
          <w:p w14:paraId="40915A4C" w14:textId="77777777" w:rsidR="00D219F1" w:rsidRPr="005963D9" w:rsidRDefault="00D219F1" w:rsidP="005963D9">
            <w:pPr>
              <w:spacing w:line="276" w:lineRule="auto"/>
              <w:rPr>
                <w:rFonts w:cs="Arial"/>
                <w:sz w:val="22"/>
                <w:szCs w:val="22"/>
              </w:rPr>
            </w:pPr>
            <w:r w:rsidRPr="005963D9">
              <w:rPr>
                <w:rFonts w:cs="Arial"/>
                <w:sz w:val="22"/>
                <w:szCs w:val="22"/>
              </w:rPr>
              <w:t xml:space="preserve">Opis problemu </w:t>
            </w:r>
          </w:p>
        </w:tc>
        <w:tc>
          <w:tcPr>
            <w:tcW w:w="6298" w:type="dxa"/>
          </w:tcPr>
          <w:p w14:paraId="2341E9FB" w14:textId="77777777" w:rsidR="00D219F1" w:rsidRPr="005963D9" w:rsidRDefault="00D219F1" w:rsidP="005963D9">
            <w:pPr>
              <w:spacing w:line="276" w:lineRule="auto"/>
              <w:rPr>
                <w:rFonts w:cs="Arial"/>
                <w:sz w:val="22"/>
                <w:szCs w:val="22"/>
              </w:rPr>
            </w:pPr>
            <w:r w:rsidRPr="005963D9">
              <w:rPr>
                <w:rFonts w:cs="Arial"/>
                <w:sz w:val="22"/>
                <w:szCs w:val="22"/>
              </w:rPr>
              <w:t>Dworzec autobusowy przy ul. Kościuszki stanowi jeden z ważniejszych punktów przesiadkowych w mieście. Obecna infrastruktura przystankowa jest częściowo wyeksploatowana i nie spełnia w pełni oczekiwań użytkowników transportu publicznego pod względem estetycznym i funkcjonalnym.</w:t>
            </w:r>
          </w:p>
          <w:p w14:paraId="32BA09E4" w14:textId="77777777" w:rsidR="00D219F1" w:rsidRPr="005963D9" w:rsidRDefault="00D219F1" w:rsidP="005963D9">
            <w:pPr>
              <w:spacing w:line="276" w:lineRule="auto"/>
              <w:rPr>
                <w:rFonts w:cs="Arial"/>
                <w:sz w:val="22"/>
                <w:szCs w:val="22"/>
              </w:rPr>
            </w:pPr>
            <w:r w:rsidRPr="005963D9">
              <w:rPr>
                <w:rFonts w:cs="Arial"/>
                <w:sz w:val="22"/>
                <w:szCs w:val="22"/>
              </w:rPr>
              <w:t>Istniejące wiaty przystankowe posiadają ograniczoną powierzchnię zadaszenia, brak jest elementów zieleni oraz rozwiązań poprawiających mikroklimat przestrzeni. Teren dworca wymaga modernizacji w celu poprawy jakości przestrzeni publicznej oraz dostosowania jej do współczesnych standardów urbanistycznych i środowiskowych.</w:t>
            </w:r>
          </w:p>
        </w:tc>
      </w:tr>
      <w:tr w:rsidR="00D219F1" w:rsidRPr="005963D9" w14:paraId="4C255556" w14:textId="77777777" w:rsidTr="00144722">
        <w:trPr>
          <w:trHeight w:val="20"/>
        </w:trPr>
        <w:tc>
          <w:tcPr>
            <w:tcW w:w="2552" w:type="dxa"/>
          </w:tcPr>
          <w:p w14:paraId="588EE20B" w14:textId="77777777" w:rsidR="00D219F1" w:rsidRPr="005963D9" w:rsidRDefault="00D219F1" w:rsidP="005963D9">
            <w:pPr>
              <w:spacing w:line="276" w:lineRule="auto"/>
              <w:rPr>
                <w:rFonts w:cs="Aptos"/>
                <w:sz w:val="22"/>
                <w:szCs w:val="22"/>
              </w:rPr>
            </w:pPr>
            <w:r w:rsidRPr="005963D9">
              <w:rPr>
                <w:rFonts w:cs="Aptos"/>
                <w:sz w:val="22"/>
                <w:szCs w:val="22"/>
              </w:rPr>
              <w:t>Opis przedsięwzięcia</w:t>
            </w:r>
          </w:p>
        </w:tc>
        <w:tc>
          <w:tcPr>
            <w:tcW w:w="6298" w:type="dxa"/>
          </w:tcPr>
          <w:p w14:paraId="7C82A6A5" w14:textId="77777777" w:rsidR="00D219F1" w:rsidRPr="005963D9" w:rsidRDefault="00D219F1" w:rsidP="005963D9">
            <w:pPr>
              <w:spacing w:line="276" w:lineRule="auto"/>
              <w:contextualSpacing/>
              <w:rPr>
                <w:rFonts w:cs="Aptos"/>
                <w:color w:val="000000"/>
                <w:sz w:val="22"/>
                <w:szCs w:val="22"/>
              </w:rPr>
            </w:pPr>
            <w:r w:rsidRPr="005963D9">
              <w:rPr>
                <w:rFonts w:cs="Aptos"/>
                <w:color w:val="000000"/>
                <w:sz w:val="22"/>
                <w:szCs w:val="22"/>
              </w:rPr>
              <w:t>Projekt zakłada modernizację infrastruktury przystankowej na terenie dworca autobusowego przy ul. Kościuszki w Będzinie poprzez przebudowę istniejących wiat przystankowych oraz wprowadzenie elementów zielonej infrastruktury miejskiej.</w:t>
            </w:r>
          </w:p>
          <w:p w14:paraId="3B40024D" w14:textId="77777777" w:rsidR="00D219F1" w:rsidRPr="005963D9" w:rsidRDefault="00D219F1" w:rsidP="005963D9">
            <w:pPr>
              <w:spacing w:line="276" w:lineRule="auto"/>
              <w:contextualSpacing/>
              <w:rPr>
                <w:rFonts w:cs="Aptos"/>
                <w:color w:val="000000"/>
                <w:sz w:val="22"/>
                <w:szCs w:val="22"/>
              </w:rPr>
            </w:pPr>
          </w:p>
          <w:p w14:paraId="21A50F47" w14:textId="77777777" w:rsidR="00D219F1" w:rsidRPr="005963D9" w:rsidRDefault="00D219F1" w:rsidP="005963D9">
            <w:pPr>
              <w:spacing w:line="276" w:lineRule="auto"/>
              <w:contextualSpacing/>
              <w:rPr>
                <w:rFonts w:cs="Aptos"/>
                <w:color w:val="000000"/>
                <w:sz w:val="22"/>
                <w:szCs w:val="22"/>
              </w:rPr>
            </w:pPr>
            <w:r w:rsidRPr="005963D9">
              <w:rPr>
                <w:rFonts w:cs="Aptos"/>
                <w:color w:val="000000"/>
                <w:sz w:val="22"/>
                <w:szCs w:val="22"/>
              </w:rPr>
              <w:lastRenderedPageBreak/>
              <w:t>Zakres zadania obejmuje w szczególności:</w:t>
            </w:r>
          </w:p>
          <w:p w14:paraId="5447DF53" w14:textId="09DBDA89"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demontaż istniejących, wyeksploatowanych wiat przystankowych,</w:t>
            </w:r>
          </w:p>
          <w:p w14:paraId="644F4665" w14:textId="17EB2207"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montaż nowych wiat przystankowych o podwyższonym standardzie użytkowym,</w:t>
            </w:r>
          </w:p>
          <w:p w14:paraId="504C8953" w14:textId="3954EBB1"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wykonanie wiat z zielonymi ścianami (tzw. zielone przystanki),</w:t>
            </w:r>
          </w:p>
          <w:p w14:paraId="233D1FED" w14:textId="22D895CB"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 xml:space="preserve">wykonanie </w:t>
            </w:r>
            <w:proofErr w:type="spellStart"/>
            <w:r w:rsidRPr="005963D9">
              <w:rPr>
                <w:rFonts w:cs="Aptos"/>
                <w:color w:val="000000"/>
                <w:sz w:val="22"/>
                <w:szCs w:val="22"/>
              </w:rPr>
              <w:t>nasadzeń</w:t>
            </w:r>
            <w:proofErr w:type="spellEnd"/>
            <w:r w:rsidRPr="005963D9">
              <w:rPr>
                <w:rFonts w:cs="Aptos"/>
                <w:color w:val="000000"/>
                <w:sz w:val="22"/>
                <w:szCs w:val="22"/>
              </w:rPr>
              <w:t xml:space="preserve"> zieleni ozdobnej oraz montaż donic z roślinnością,</w:t>
            </w:r>
          </w:p>
          <w:p w14:paraId="7AFE9AB7" w14:textId="5C134B01"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zagospodarowanie terenu poprzez wprowadzenie elementów małej architektury (ławki, kosze na odpady, stojaki rowerowe),</w:t>
            </w:r>
          </w:p>
          <w:p w14:paraId="14825399" w14:textId="5F96CE6B"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poprawę nawierzchni w obrębie przystanków oraz dostosowanie przestrzeni dla osób z niepełnosprawnościami,</w:t>
            </w:r>
          </w:p>
          <w:p w14:paraId="66CDC476" w14:textId="54ACE468"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zastosowanie energooszczędnego oświetlenia LED,</w:t>
            </w:r>
          </w:p>
          <w:p w14:paraId="7EF6BF53" w14:textId="28774D1B" w:rsidR="00D219F1" w:rsidRPr="005963D9" w:rsidRDefault="00D219F1">
            <w:pPr>
              <w:pStyle w:val="Akapitzlist"/>
              <w:numPr>
                <w:ilvl w:val="0"/>
                <w:numId w:val="153"/>
              </w:numPr>
              <w:spacing w:line="276" w:lineRule="auto"/>
              <w:rPr>
                <w:rFonts w:cs="Aptos"/>
                <w:color w:val="000000"/>
                <w:sz w:val="22"/>
                <w:szCs w:val="22"/>
              </w:rPr>
            </w:pPr>
            <w:r w:rsidRPr="005963D9">
              <w:rPr>
                <w:rFonts w:cs="Aptos"/>
                <w:color w:val="000000"/>
                <w:sz w:val="22"/>
                <w:szCs w:val="22"/>
              </w:rPr>
              <w:t>wprowadzenie rozwiązań sprzyjających retencji wód opadowych.</w:t>
            </w:r>
          </w:p>
          <w:p w14:paraId="5B16D8E6" w14:textId="77777777" w:rsidR="00D219F1" w:rsidRPr="005963D9" w:rsidRDefault="00D219F1" w:rsidP="005963D9">
            <w:pPr>
              <w:spacing w:line="276" w:lineRule="auto"/>
              <w:contextualSpacing/>
              <w:rPr>
                <w:rFonts w:cs="Aptos"/>
                <w:color w:val="000000"/>
                <w:sz w:val="22"/>
                <w:szCs w:val="22"/>
              </w:rPr>
            </w:pPr>
            <w:r w:rsidRPr="005963D9">
              <w:rPr>
                <w:rFonts w:cs="Aptos"/>
                <w:color w:val="000000"/>
                <w:sz w:val="22"/>
                <w:szCs w:val="22"/>
              </w:rPr>
              <w:t>Projekt ma na celu poprawę estetyki przestrzeni publicznej, zwiększenie udziału zieleni w centrum miasta oraz poprawę komfortu korzystania z transportu zbiorowego.</w:t>
            </w:r>
          </w:p>
          <w:p w14:paraId="168BD23D" w14:textId="77777777" w:rsidR="00D219F1" w:rsidRPr="005963D9" w:rsidRDefault="00D219F1" w:rsidP="005963D9">
            <w:pPr>
              <w:spacing w:line="276" w:lineRule="auto"/>
              <w:contextualSpacing/>
              <w:rPr>
                <w:rFonts w:cs="Aptos"/>
                <w:color w:val="000000"/>
                <w:sz w:val="22"/>
                <w:szCs w:val="22"/>
              </w:rPr>
            </w:pPr>
            <w:r w:rsidRPr="005963D9">
              <w:rPr>
                <w:rFonts w:cs="Aptos"/>
                <w:color w:val="000000"/>
                <w:sz w:val="22"/>
                <w:szCs w:val="22"/>
              </w:rPr>
              <w:t>Poprawa jakości przestrzeni publicznej oraz warunków korzystania z transportu zbiorowego w centrum Będzina.</w:t>
            </w:r>
          </w:p>
          <w:p w14:paraId="20057783" w14:textId="77777777" w:rsidR="00E27996" w:rsidRPr="005963D9" w:rsidRDefault="00D219F1">
            <w:pPr>
              <w:pStyle w:val="Akapitzlist"/>
              <w:numPr>
                <w:ilvl w:val="0"/>
                <w:numId w:val="155"/>
              </w:numPr>
              <w:spacing w:line="276" w:lineRule="auto"/>
              <w:rPr>
                <w:rFonts w:cs="Aptos"/>
                <w:color w:val="000000"/>
                <w:sz w:val="22"/>
                <w:szCs w:val="22"/>
              </w:rPr>
            </w:pPr>
            <w:r w:rsidRPr="005963D9">
              <w:rPr>
                <w:rFonts w:cs="Aptos"/>
                <w:color w:val="000000"/>
                <w:sz w:val="22"/>
                <w:szCs w:val="22"/>
              </w:rPr>
              <w:t>poprawa estetyki i funkcjonalności dworca autobusowego,</w:t>
            </w:r>
          </w:p>
          <w:p w14:paraId="27FAAC17" w14:textId="77777777" w:rsidR="00E27996" w:rsidRPr="005963D9" w:rsidRDefault="00D219F1">
            <w:pPr>
              <w:pStyle w:val="Akapitzlist"/>
              <w:numPr>
                <w:ilvl w:val="0"/>
                <w:numId w:val="155"/>
              </w:numPr>
              <w:spacing w:line="276" w:lineRule="auto"/>
              <w:rPr>
                <w:rFonts w:cs="Aptos"/>
                <w:color w:val="000000"/>
                <w:sz w:val="22"/>
                <w:szCs w:val="22"/>
              </w:rPr>
            </w:pPr>
            <w:r w:rsidRPr="005963D9">
              <w:rPr>
                <w:rFonts w:cs="Aptos"/>
                <w:color w:val="000000"/>
                <w:sz w:val="22"/>
                <w:szCs w:val="22"/>
              </w:rPr>
              <w:t>zwiększenie udziału zieleni w przestrzeni miejskiej,</w:t>
            </w:r>
          </w:p>
          <w:p w14:paraId="0A66D739" w14:textId="77777777" w:rsidR="00E27996" w:rsidRPr="005963D9" w:rsidRDefault="00D219F1">
            <w:pPr>
              <w:pStyle w:val="Akapitzlist"/>
              <w:numPr>
                <w:ilvl w:val="0"/>
                <w:numId w:val="155"/>
              </w:numPr>
              <w:spacing w:line="276" w:lineRule="auto"/>
              <w:rPr>
                <w:rFonts w:cs="Aptos"/>
                <w:color w:val="000000"/>
                <w:sz w:val="22"/>
                <w:szCs w:val="22"/>
              </w:rPr>
            </w:pPr>
            <w:r w:rsidRPr="005963D9">
              <w:rPr>
                <w:rFonts w:cs="Aptos"/>
                <w:color w:val="000000"/>
                <w:sz w:val="22"/>
                <w:szCs w:val="22"/>
              </w:rPr>
              <w:t>ograniczenie efektu miejskiej wyspy ciepła,</w:t>
            </w:r>
          </w:p>
          <w:p w14:paraId="2BBEA2B3" w14:textId="62F2745C" w:rsidR="00D219F1" w:rsidRPr="005963D9" w:rsidRDefault="00D219F1">
            <w:pPr>
              <w:pStyle w:val="Akapitzlist"/>
              <w:numPr>
                <w:ilvl w:val="0"/>
                <w:numId w:val="155"/>
              </w:numPr>
              <w:spacing w:line="276" w:lineRule="auto"/>
              <w:rPr>
                <w:rFonts w:cs="Aptos"/>
                <w:color w:val="000000"/>
                <w:sz w:val="22"/>
                <w:szCs w:val="22"/>
              </w:rPr>
            </w:pPr>
            <w:r w:rsidRPr="005963D9">
              <w:rPr>
                <w:rFonts w:cs="Aptos"/>
                <w:color w:val="000000"/>
                <w:sz w:val="22"/>
                <w:szCs w:val="22"/>
              </w:rPr>
              <w:t>poprawa komfortu oczekiwania na transport publiczny,</w:t>
            </w:r>
          </w:p>
          <w:p w14:paraId="4B746A78" w14:textId="74933318" w:rsidR="00D219F1" w:rsidRPr="005963D9" w:rsidRDefault="00D219F1">
            <w:pPr>
              <w:pStyle w:val="Akapitzlist"/>
              <w:numPr>
                <w:ilvl w:val="0"/>
                <w:numId w:val="154"/>
              </w:numPr>
              <w:spacing w:line="276" w:lineRule="auto"/>
              <w:rPr>
                <w:rFonts w:cs="Aptos"/>
                <w:color w:val="000000"/>
                <w:sz w:val="22"/>
                <w:szCs w:val="22"/>
              </w:rPr>
            </w:pPr>
            <w:r w:rsidRPr="005963D9">
              <w:rPr>
                <w:rFonts w:cs="Aptos"/>
                <w:color w:val="000000"/>
                <w:sz w:val="22"/>
                <w:szCs w:val="22"/>
              </w:rPr>
              <w:t>podniesienie atrakcyjności centrum miasta.</w:t>
            </w:r>
          </w:p>
        </w:tc>
      </w:tr>
      <w:tr w:rsidR="00D219F1" w:rsidRPr="005963D9" w14:paraId="675AE317" w14:textId="77777777" w:rsidTr="00144722">
        <w:trPr>
          <w:trHeight w:val="20"/>
        </w:trPr>
        <w:tc>
          <w:tcPr>
            <w:tcW w:w="2552" w:type="dxa"/>
          </w:tcPr>
          <w:p w14:paraId="4F47929E" w14:textId="77777777" w:rsidR="00D219F1" w:rsidRPr="005963D9" w:rsidRDefault="00D219F1" w:rsidP="005963D9">
            <w:pPr>
              <w:spacing w:line="276" w:lineRule="auto"/>
              <w:rPr>
                <w:rFonts w:cs="Aptos"/>
                <w:sz w:val="22"/>
                <w:szCs w:val="22"/>
              </w:rPr>
            </w:pPr>
            <w:r w:rsidRPr="005963D9">
              <w:rPr>
                <w:rFonts w:cs="Aptos"/>
                <w:sz w:val="22"/>
                <w:szCs w:val="22"/>
              </w:rPr>
              <w:lastRenderedPageBreak/>
              <w:t xml:space="preserve">Spójność z celami rewitalizacji </w:t>
            </w:r>
          </w:p>
        </w:tc>
        <w:tc>
          <w:tcPr>
            <w:tcW w:w="6298" w:type="dxa"/>
          </w:tcPr>
          <w:p w14:paraId="07D09117" w14:textId="77777777" w:rsidR="00D219F1" w:rsidRPr="005963D9" w:rsidRDefault="00D219F1" w:rsidP="005963D9">
            <w:pPr>
              <w:spacing w:line="276" w:lineRule="auto"/>
              <w:rPr>
                <w:rFonts w:cs="Aptos"/>
                <w:sz w:val="22"/>
                <w:szCs w:val="22"/>
              </w:rPr>
            </w:pPr>
            <w:r w:rsidRPr="005963D9">
              <w:rPr>
                <w:rFonts w:cs="Aptos"/>
                <w:sz w:val="22"/>
                <w:szCs w:val="22"/>
              </w:rPr>
              <w:t>Cel. 2. Przyszłościowa i niewykluczająca infrastruktura miejska</w:t>
            </w:r>
          </w:p>
        </w:tc>
      </w:tr>
      <w:tr w:rsidR="00D219F1" w:rsidRPr="005963D9" w14:paraId="67C4B0BD" w14:textId="77777777" w:rsidTr="00144722">
        <w:trPr>
          <w:trHeight w:val="20"/>
        </w:trPr>
        <w:tc>
          <w:tcPr>
            <w:tcW w:w="2552" w:type="dxa"/>
          </w:tcPr>
          <w:p w14:paraId="24C6CAFD" w14:textId="77777777" w:rsidR="00D219F1" w:rsidRPr="005963D9" w:rsidRDefault="00D219F1" w:rsidP="005963D9">
            <w:pPr>
              <w:spacing w:line="276" w:lineRule="auto"/>
              <w:rPr>
                <w:rFonts w:cs="Aptos"/>
                <w:sz w:val="22"/>
                <w:szCs w:val="22"/>
              </w:rPr>
            </w:pPr>
            <w:r w:rsidRPr="005963D9">
              <w:rPr>
                <w:rFonts w:cs="Aptos"/>
                <w:sz w:val="22"/>
                <w:szCs w:val="22"/>
              </w:rPr>
              <w:t xml:space="preserve">Spójność z kierunkami rewitalizacji </w:t>
            </w:r>
          </w:p>
        </w:tc>
        <w:tc>
          <w:tcPr>
            <w:tcW w:w="6298" w:type="dxa"/>
          </w:tcPr>
          <w:p w14:paraId="6227507A" w14:textId="3A28D7F8" w:rsidR="00994668" w:rsidRDefault="00994668" w:rsidP="005963D9">
            <w:pPr>
              <w:spacing w:line="276" w:lineRule="auto"/>
              <w:rPr>
                <w:rFonts w:cs="Aptos"/>
                <w:sz w:val="22"/>
                <w:szCs w:val="22"/>
              </w:rPr>
            </w:pPr>
            <w:r>
              <w:rPr>
                <w:rFonts w:cs="Aptos"/>
                <w:sz w:val="22"/>
                <w:szCs w:val="22"/>
              </w:rPr>
              <w:t xml:space="preserve">Kierunek 1. </w:t>
            </w:r>
            <w:r w:rsidRPr="00994668">
              <w:rPr>
                <w:rFonts w:cs="Aptos"/>
                <w:sz w:val="22"/>
                <w:szCs w:val="22"/>
              </w:rPr>
              <w:t>Działania związana z rozwojem i modernizacją infrastruktury technicznej.</w:t>
            </w:r>
          </w:p>
          <w:p w14:paraId="2057C27E" w14:textId="608F48F2" w:rsidR="00994668" w:rsidRDefault="00994668" w:rsidP="005963D9">
            <w:pPr>
              <w:spacing w:line="276" w:lineRule="auto"/>
              <w:rPr>
                <w:rFonts w:cs="Aptos"/>
                <w:sz w:val="22"/>
                <w:szCs w:val="22"/>
              </w:rPr>
            </w:pPr>
            <w:r>
              <w:rPr>
                <w:rFonts w:cs="Aptos"/>
                <w:sz w:val="22"/>
                <w:szCs w:val="22"/>
              </w:rPr>
              <w:t xml:space="preserve">Kierunek 2. </w:t>
            </w:r>
            <w:r w:rsidRPr="00994668">
              <w:rPr>
                <w:rFonts w:cs="Aptos"/>
                <w:sz w:val="22"/>
                <w:szCs w:val="22"/>
              </w:rPr>
              <w:t>Poprawa komunikacji w mieście</w:t>
            </w:r>
          </w:p>
          <w:p w14:paraId="79661962" w14:textId="53183147" w:rsidR="00D219F1" w:rsidRPr="005963D9" w:rsidRDefault="00D219F1" w:rsidP="005963D9">
            <w:pPr>
              <w:spacing w:line="276" w:lineRule="auto"/>
              <w:rPr>
                <w:rFonts w:cs="Calibri"/>
                <w:sz w:val="22"/>
                <w:szCs w:val="22"/>
              </w:rPr>
            </w:pPr>
            <w:r w:rsidRPr="005963D9">
              <w:rPr>
                <w:rFonts w:cs="Aptos"/>
                <w:sz w:val="22"/>
                <w:szCs w:val="22"/>
              </w:rPr>
              <w:t xml:space="preserve">Kierunek </w:t>
            </w:r>
            <w:r w:rsidR="000B4359">
              <w:rPr>
                <w:rFonts w:cs="Calibri"/>
                <w:sz w:val="22"/>
                <w:szCs w:val="22"/>
              </w:rPr>
              <w:t xml:space="preserve">6. </w:t>
            </w:r>
            <w:r w:rsidR="000B4359" w:rsidRPr="000B4359">
              <w:rPr>
                <w:rFonts w:cs="Calibri"/>
                <w:sz w:val="22"/>
                <w:szCs w:val="22"/>
              </w:rPr>
              <w:t>Poprawa infrastruktury drogowej</w:t>
            </w:r>
          </w:p>
          <w:p w14:paraId="5CE8BDC2" w14:textId="77777777" w:rsidR="00D219F1" w:rsidRPr="005963D9" w:rsidRDefault="00D219F1" w:rsidP="005963D9">
            <w:pPr>
              <w:spacing w:line="276" w:lineRule="auto"/>
              <w:rPr>
                <w:rFonts w:cs="Aptos"/>
                <w:sz w:val="22"/>
                <w:szCs w:val="22"/>
              </w:rPr>
            </w:pPr>
          </w:p>
        </w:tc>
      </w:tr>
      <w:tr w:rsidR="00D219F1" w:rsidRPr="005963D9" w14:paraId="216375E4" w14:textId="77777777" w:rsidTr="00144722">
        <w:trPr>
          <w:trHeight w:val="20"/>
        </w:trPr>
        <w:tc>
          <w:tcPr>
            <w:tcW w:w="2552" w:type="dxa"/>
          </w:tcPr>
          <w:p w14:paraId="7FBD26C3" w14:textId="77777777" w:rsidR="00D219F1" w:rsidRPr="005963D9" w:rsidRDefault="00D219F1" w:rsidP="005963D9">
            <w:pPr>
              <w:spacing w:line="276" w:lineRule="auto"/>
              <w:rPr>
                <w:rFonts w:cs="Aptos"/>
                <w:sz w:val="22"/>
                <w:szCs w:val="22"/>
              </w:rPr>
            </w:pPr>
            <w:r w:rsidRPr="005963D9">
              <w:rPr>
                <w:rFonts w:cs="Aptos"/>
                <w:sz w:val="22"/>
                <w:szCs w:val="22"/>
              </w:rPr>
              <w:t>Wskaźniki produktu</w:t>
            </w:r>
          </w:p>
        </w:tc>
        <w:tc>
          <w:tcPr>
            <w:tcW w:w="6298" w:type="dxa"/>
          </w:tcPr>
          <w:p w14:paraId="1684FA75" w14:textId="444EC07A" w:rsidR="00D219F1" w:rsidRPr="005963D9" w:rsidRDefault="00D219F1">
            <w:pPr>
              <w:pStyle w:val="Akapitzlist"/>
              <w:numPr>
                <w:ilvl w:val="0"/>
                <w:numId w:val="132"/>
              </w:numPr>
              <w:spacing w:line="276" w:lineRule="auto"/>
              <w:rPr>
                <w:rFonts w:cs="Aptos"/>
                <w:sz w:val="22"/>
                <w:szCs w:val="22"/>
              </w:rPr>
            </w:pPr>
            <w:r w:rsidRPr="005963D9">
              <w:rPr>
                <w:rFonts w:cs="Aptos"/>
                <w:sz w:val="22"/>
                <w:szCs w:val="22"/>
              </w:rPr>
              <w:t>Liczba przebudowanych wiat przystankowych 3 szt.</w:t>
            </w:r>
          </w:p>
          <w:p w14:paraId="06891879" w14:textId="06E9A0A0" w:rsidR="00D219F1" w:rsidRPr="005963D9" w:rsidRDefault="00D219F1">
            <w:pPr>
              <w:pStyle w:val="Akapitzlist"/>
              <w:numPr>
                <w:ilvl w:val="0"/>
                <w:numId w:val="132"/>
              </w:numPr>
              <w:spacing w:line="276" w:lineRule="auto"/>
              <w:rPr>
                <w:rFonts w:cs="Aptos"/>
                <w:sz w:val="22"/>
                <w:szCs w:val="22"/>
              </w:rPr>
            </w:pPr>
            <w:r w:rsidRPr="005963D9">
              <w:rPr>
                <w:rFonts w:cs="Aptos"/>
                <w:sz w:val="22"/>
                <w:szCs w:val="22"/>
              </w:rPr>
              <w:t>Powierzchnia zielonych ścian na wiatach 18 m2</w:t>
            </w:r>
          </w:p>
          <w:p w14:paraId="547C95C0" w14:textId="4B4F3D81" w:rsidR="00D219F1" w:rsidRPr="005963D9" w:rsidRDefault="00D219F1">
            <w:pPr>
              <w:pStyle w:val="Akapitzlist"/>
              <w:numPr>
                <w:ilvl w:val="0"/>
                <w:numId w:val="132"/>
              </w:numPr>
              <w:spacing w:line="276" w:lineRule="auto"/>
              <w:rPr>
                <w:rFonts w:cs="Aptos"/>
                <w:sz w:val="22"/>
                <w:szCs w:val="22"/>
              </w:rPr>
            </w:pPr>
            <w:r w:rsidRPr="005963D9">
              <w:rPr>
                <w:rFonts w:cs="Aptos"/>
                <w:sz w:val="22"/>
                <w:szCs w:val="22"/>
              </w:rPr>
              <w:t xml:space="preserve">Liczba zamontowanych elementów małej architektury </w:t>
            </w:r>
            <w:proofErr w:type="gramStart"/>
            <w:r w:rsidR="00BF17E2" w:rsidRPr="005963D9">
              <w:rPr>
                <w:rFonts w:cs="Aptos"/>
                <w:sz w:val="22"/>
                <w:szCs w:val="22"/>
              </w:rPr>
              <w:t xml:space="preserve">- </w:t>
            </w:r>
            <w:r w:rsidRPr="005963D9">
              <w:rPr>
                <w:rFonts w:cs="Aptos"/>
                <w:sz w:val="22"/>
                <w:szCs w:val="22"/>
              </w:rPr>
              <w:t xml:space="preserve"> ław</w:t>
            </w:r>
            <w:r w:rsidR="00BF17E2" w:rsidRPr="005963D9">
              <w:rPr>
                <w:rFonts w:cs="Aptos"/>
                <w:sz w:val="22"/>
                <w:szCs w:val="22"/>
              </w:rPr>
              <w:t>ki</w:t>
            </w:r>
            <w:proofErr w:type="gramEnd"/>
            <w:r w:rsidR="00BF17E2" w:rsidRPr="005963D9">
              <w:rPr>
                <w:rFonts w:cs="Aptos"/>
                <w:sz w:val="22"/>
                <w:szCs w:val="22"/>
              </w:rPr>
              <w:t xml:space="preserve"> 8 szt., kosze 9 szt.</w:t>
            </w:r>
            <w:r w:rsidRPr="005963D9">
              <w:rPr>
                <w:rFonts w:cs="Aptos"/>
                <w:sz w:val="22"/>
                <w:szCs w:val="22"/>
              </w:rPr>
              <w:t>, stojaki na rowery 2 szt.</w:t>
            </w:r>
          </w:p>
          <w:p w14:paraId="4A89BEA4" w14:textId="5E85C6F9" w:rsidR="00D219F1" w:rsidRPr="005963D9" w:rsidRDefault="00D219F1">
            <w:pPr>
              <w:pStyle w:val="Akapitzlist"/>
              <w:numPr>
                <w:ilvl w:val="0"/>
                <w:numId w:val="132"/>
              </w:numPr>
              <w:spacing w:line="276" w:lineRule="auto"/>
              <w:rPr>
                <w:rFonts w:cs="Aptos"/>
                <w:sz w:val="22"/>
                <w:szCs w:val="22"/>
              </w:rPr>
            </w:pPr>
            <w:r w:rsidRPr="005963D9">
              <w:rPr>
                <w:rFonts w:cs="Aptos"/>
                <w:sz w:val="22"/>
                <w:szCs w:val="22"/>
              </w:rPr>
              <w:t xml:space="preserve">Liczba nowych </w:t>
            </w:r>
            <w:proofErr w:type="spellStart"/>
            <w:r w:rsidRPr="005963D9">
              <w:rPr>
                <w:rFonts w:cs="Aptos"/>
                <w:sz w:val="22"/>
                <w:szCs w:val="22"/>
              </w:rPr>
              <w:t>nasadzeń</w:t>
            </w:r>
            <w:proofErr w:type="spellEnd"/>
            <w:r w:rsidRPr="005963D9">
              <w:rPr>
                <w:rFonts w:cs="Aptos"/>
                <w:sz w:val="22"/>
                <w:szCs w:val="22"/>
              </w:rPr>
              <w:t xml:space="preserve"> (10 szt. drzew ozdobnych</w:t>
            </w:r>
            <w:r w:rsidR="00BF17E2" w:rsidRPr="005963D9">
              <w:rPr>
                <w:rFonts w:cs="Aptos"/>
                <w:sz w:val="22"/>
                <w:szCs w:val="22"/>
              </w:rPr>
              <w:t xml:space="preserve">, </w:t>
            </w:r>
            <w:r w:rsidRPr="005963D9">
              <w:rPr>
                <w:rFonts w:cs="Aptos"/>
                <w:sz w:val="22"/>
                <w:szCs w:val="22"/>
              </w:rPr>
              <w:t>50 m2 krzewów</w:t>
            </w:r>
            <w:r w:rsidR="00BF17E2" w:rsidRPr="005963D9">
              <w:rPr>
                <w:rFonts w:cs="Aptos"/>
                <w:sz w:val="22"/>
                <w:szCs w:val="22"/>
              </w:rPr>
              <w:t xml:space="preserve">, </w:t>
            </w:r>
            <w:r w:rsidRPr="005963D9">
              <w:rPr>
                <w:rFonts w:cs="Aptos"/>
                <w:sz w:val="22"/>
                <w:szCs w:val="22"/>
              </w:rPr>
              <w:t>4</w:t>
            </w:r>
            <w:r w:rsidR="00BF17E2" w:rsidRPr="005963D9">
              <w:rPr>
                <w:rFonts w:cs="Aptos"/>
                <w:sz w:val="22"/>
                <w:szCs w:val="22"/>
              </w:rPr>
              <w:t xml:space="preserve"> szt. donice</w:t>
            </w:r>
          </w:p>
        </w:tc>
      </w:tr>
      <w:tr w:rsidR="00D219F1" w:rsidRPr="005963D9" w14:paraId="1EA5D6C2" w14:textId="77777777" w:rsidTr="00144722">
        <w:trPr>
          <w:trHeight w:val="20"/>
        </w:trPr>
        <w:tc>
          <w:tcPr>
            <w:tcW w:w="2552" w:type="dxa"/>
          </w:tcPr>
          <w:p w14:paraId="7FAE7D46" w14:textId="77777777" w:rsidR="00D219F1" w:rsidRPr="005963D9" w:rsidRDefault="00D219F1" w:rsidP="005963D9">
            <w:pPr>
              <w:spacing w:line="276" w:lineRule="auto"/>
              <w:rPr>
                <w:rFonts w:cs="Aptos"/>
                <w:sz w:val="22"/>
                <w:szCs w:val="22"/>
              </w:rPr>
            </w:pPr>
            <w:r w:rsidRPr="005963D9">
              <w:rPr>
                <w:rFonts w:cs="Aptos"/>
                <w:sz w:val="22"/>
                <w:szCs w:val="22"/>
              </w:rPr>
              <w:t>Wskaźniki rezultatu</w:t>
            </w:r>
          </w:p>
        </w:tc>
        <w:tc>
          <w:tcPr>
            <w:tcW w:w="6298" w:type="dxa"/>
          </w:tcPr>
          <w:p w14:paraId="6408D147" w14:textId="77777777" w:rsidR="00D219F1" w:rsidRPr="005963D9" w:rsidRDefault="00D219F1">
            <w:pPr>
              <w:pStyle w:val="Akapitzlist"/>
              <w:numPr>
                <w:ilvl w:val="0"/>
                <w:numId w:val="133"/>
              </w:numPr>
              <w:spacing w:line="276" w:lineRule="auto"/>
              <w:rPr>
                <w:rFonts w:cs="Aptos"/>
                <w:sz w:val="22"/>
                <w:szCs w:val="22"/>
              </w:rPr>
            </w:pPr>
            <w:r w:rsidRPr="005963D9">
              <w:rPr>
                <w:rFonts w:cs="Aptos"/>
                <w:sz w:val="22"/>
                <w:szCs w:val="22"/>
              </w:rPr>
              <w:t xml:space="preserve">Wzrost powierzchni biologicznie czynnej na terenie dworca (50 m2) </w:t>
            </w:r>
          </w:p>
          <w:p w14:paraId="6B9718F8" w14:textId="7C2F3426" w:rsidR="00D219F1" w:rsidRPr="005963D9" w:rsidRDefault="00D219F1">
            <w:pPr>
              <w:pStyle w:val="Akapitzlist"/>
              <w:numPr>
                <w:ilvl w:val="0"/>
                <w:numId w:val="133"/>
              </w:numPr>
              <w:spacing w:line="276" w:lineRule="auto"/>
              <w:rPr>
                <w:rFonts w:cs="Aptos"/>
                <w:sz w:val="22"/>
                <w:szCs w:val="22"/>
              </w:rPr>
            </w:pPr>
            <w:r w:rsidRPr="005963D9">
              <w:rPr>
                <w:rFonts w:cs="Aptos"/>
                <w:sz w:val="22"/>
                <w:szCs w:val="22"/>
              </w:rPr>
              <w:lastRenderedPageBreak/>
              <w:t xml:space="preserve">Szacowana liczba osób korzystających z zmodernizowanej infrastruktury </w:t>
            </w:r>
            <w:r w:rsidR="005963D9" w:rsidRPr="005963D9">
              <w:rPr>
                <w:rFonts w:cs="Aptos"/>
                <w:sz w:val="22"/>
                <w:szCs w:val="22"/>
              </w:rPr>
              <w:t xml:space="preserve">- </w:t>
            </w:r>
            <w:r w:rsidRPr="005963D9">
              <w:rPr>
                <w:rFonts w:cs="Aptos"/>
                <w:sz w:val="22"/>
                <w:szCs w:val="22"/>
              </w:rPr>
              <w:t>50 000 os</w:t>
            </w:r>
            <w:r w:rsidR="005963D9" w:rsidRPr="005963D9">
              <w:rPr>
                <w:rFonts w:cs="Aptos"/>
                <w:sz w:val="22"/>
                <w:szCs w:val="22"/>
              </w:rPr>
              <w:t>ób</w:t>
            </w:r>
            <w:r w:rsidRPr="005963D9">
              <w:rPr>
                <w:rFonts w:cs="Aptos"/>
                <w:sz w:val="22"/>
                <w:szCs w:val="22"/>
              </w:rPr>
              <w:t>/rok</w:t>
            </w:r>
            <w:r w:rsidR="005963D9" w:rsidRPr="005963D9">
              <w:rPr>
                <w:rFonts w:cs="Aptos"/>
                <w:sz w:val="22"/>
                <w:szCs w:val="22"/>
              </w:rPr>
              <w:t xml:space="preserve"> </w:t>
            </w:r>
          </w:p>
        </w:tc>
      </w:tr>
      <w:tr w:rsidR="00D219F1" w:rsidRPr="005963D9" w14:paraId="2B3458E9" w14:textId="77777777" w:rsidTr="00144722">
        <w:trPr>
          <w:trHeight w:val="20"/>
        </w:trPr>
        <w:tc>
          <w:tcPr>
            <w:tcW w:w="2552" w:type="dxa"/>
          </w:tcPr>
          <w:p w14:paraId="5B2CA345" w14:textId="77777777" w:rsidR="00D219F1" w:rsidRPr="005963D9" w:rsidRDefault="00D219F1" w:rsidP="005963D9">
            <w:pPr>
              <w:spacing w:line="276" w:lineRule="auto"/>
              <w:rPr>
                <w:rFonts w:cs="Aptos"/>
                <w:sz w:val="22"/>
                <w:szCs w:val="22"/>
              </w:rPr>
            </w:pPr>
            <w:r w:rsidRPr="005963D9">
              <w:rPr>
                <w:rFonts w:cs="Aptos"/>
                <w:sz w:val="22"/>
                <w:szCs w:val="22"/>
              </w:rPr>
              <w:lastRenderedPageBreak/>
              <w:t>Opis działań zapewniających dostępność osobom ze szczególnymi potrzebami</w:t>
            </w:r>
          </w:p>
        </w:tc>
        <w:tc>
          <w:tcPr>
            <w:tcW w:w="6298" w:type="dxa"/>
          </w:tcPr>
          <w:p w14:paraId="5A808341" w14:textId="77777777" w:rsidR="00D219F1" w:rsidRPr="005963D9" w:rsidRDefault="00D219F1" w:rsidP="005963D9">
            <w:pPr>
              <w:spacing w:line="276" w:lineRule="auto"/>
              <w:rPr>
                <w:rFonts w:cs="Aptos"/>
                <w:iCs/>
                <w:sz w:val="22"/>
                <w:szCs w:val="22"/>
              </w:rPr>
            </w:pPr>
            <w:r w:rsidRPr="005963D9">
              <w:rPr>
                <w:rFonts w:cs="Aptos"/>
                <w:iCs/>
                <w:sz w:val="22"/>
                <w:szCs w:val="22"/>
              </w:rPr>
              <w:t>Proponuje się zastosowanie poniższych rozwiązań:</w:t>
            </w:r>
          </w:p>
          <w:p w14:paraId="0F3831C1" w14:textId="77777777" w:rsidR="00D219F1" w:rsidRPr="005963D9" w:rsidRDefault="00D219F1" w:rsidP="005963D9">
            <w:pPr>
              <w:spacing w:line="276" w:lineRule="auto"/>
              <w:rPr>
                <w:rFonts w:cs="Aptos"/>
                <w:iCs/>
                <w:sz w:val="22"/>
                <w:szCs w:val="22"/>
              </w:rPr>
            </w:pPr>
            <w:r w:rsidRPr="005963D9">
              <w:rPr>
                <w:rFonts w:cs="Aptos"/>
                <w:iCs/>
                <w:sz w:val="22"/>
                <w:szCs w:val="22"/>
              </w:rPr>
              <w:t xml:space="preserve">* Likwidacja barier architektonicznych: Zastosowanie nawierzchni </w:t>
            </w:r>
            <w:proofErr w:type="spellStart"/>
            <w:r w:rsidRPr="005963D9">
              <w:rPr>
                <w:rFonts w:cs="Aptos"/>
                <w:iCs/>
                <w:sz w:val="22"/>
                <w:szCs w:val="22"/>
              </w:rPr>
              <w:t>bezprogowych</w:t>
            </w:r>
            <w:proofErr w:type="spellEnd"/>
            <w:r w:rsidRPr="005963D9">
              <w:rPr>
                <w:rFonts w:cs="Aptos"/>
                <w:iCs/>
                <w:sz w:val="22"/>
                <w:szCs w:val="22"/>
              </w:rPr>
              <w:t xml:space="preserve"> oraz obniżonych krawężników ułatwiających wsiadanie do pojazdów.</w:t>
            </w:r>
          </w:p>
          <w:p w14:paraId="79D9641E" w14:textId="77777777" w:rsidR="00D219F1" w:rsidRPr="005963D9" w:rsidRDefault="00D219F1" w:rsidP="005963D9">
            <w:pPr>
              <w:spacing w:line="276" w:lineRule="auto"/>
              <w:rPr>
                <w:rFonts w:cs="Aptos"/>
                <w:iCs/>
                <w:sz w:val="22"/>
                <w:szCs w:val="22"/>
              </w:rPr>
            </w:pPr>
          </w:p>
          <w:p w14:paraId="23E2DD25" w14:textId="77777777" w:rsidR="00D219F1" w:rsidRPr="005963D9" w:rsidRDefault="00D219F1" w:rsidP="005963D9">
            <w:pPr>
              <w:spacing w:line="276" w:lineRule="auto"/>
              <w:rPr>
                <w:rFonts w:cs="Aptos"/>
                <w:iCs/>
                <w:sz w:val="22"/>
                <w:szCs w:val="22"/>
              </w:rPr>
            </w:pPr>
            <w:r w:rsidRPr="005963D9">
              <w:rPr>
                <w:rFonts w:cs="Aptos"/>
                <w:iCs/>
                <w:sz w:val="22"/>
                <w:szCs w:val="22"/>
              </w:rPr>
              <w:t>* System informacji dotykowej: Montaż pasów prowadzących oraz pól uwagi (nawierzchnia z wypustkami) dla osób niewidomych i słabowidzących.</w:t>
            </w:r>
          </w:p>
          <w:p w14:paraId="514A8CDD" w14:textId="77777777" w:rsidR="00D219F1" w:rsidRPr="005963D9" w:rsidRDefault="00D219F1" w:rsidP="005963D9">
            <w:pPr>
              <w:spacing w:line="276" w:lineRule="auto"/>
              <w:rPr>
                <w:rFonts w:cs="Aptos"/>
                <w:iCs/>
                <w:sz w:val="22"/>
                <w:szCs w:val="22"/>
              </w:rPr>
            </w:pPr>
          </w:p>
          <w:p w14:paraId="340ACB82" w14:textId="77777777" w:rsidR="00D219F1" w:rsidRPr="005963D9" w:rsidRDefault="00D219F1" w:rsidP="005963D9">
            <w:pPr>
              <w:spacing w:line="276" w:lineRule="auto"/>
              <w:rPr>
                <w:rFonts w:cs="Aptos"/>
                <w:iCs/>
                <w:sz w:val="22"/>
                <w:szCs w:val="22"/>
              </w:rPr>
            </w:pPr>
            <w:r w:rsidRPr="005963D9">
              <w:rPr>
                <w:rFonts w:cs="Aptos"/>
                <w:iCs/>
                <w:sz w:val="22"/>
                <w:szCs w:val="22"/>
              </w:rPr>
              <w:t>* Ergonomia siedzisk: Montaż ławek z podłokietnikami i oparciami, ułatwiających siadanie i wstawanie seniorom.</w:t>
            </w:r>
          </w:p>
          <w:p w14:paraId="1D2E102C" w14:textId="77777777" w:rsidR="00D219F1" w:rsidRPr="005963D9" w:rsidRDefault="00D219F1" w:rsidP="005963D9">
            <w:pPr>
              <w:spacing w:line="276" w:lineRule="auto"/>
              <w:rPr>
                <w:rFonts w:cs="Aptos"/>
                <w:iCs/>
                <w:sz w:val="22"/>
                <w:szCs w:val="22"/>
              </w:rPr>
            </w:pPr>
          </w:p>
          <w:p w14:paraId="0B2F2893" w14:textId="77777777" w:rsidR="00D219F1" w:rsidRPr="005963D9" w:rsidRDefault="00D219F1" w:rsidP="005963D9">
            <w:pPr>
              <w:spacing w:line="276" w:lineRule="auto"/>
              <w:rPr>
                <w:rFonts w:cs="Aptos"/>
                <w:iCs/>
                <w:sz w:val="22"/>
                <w:szCs w:val="22"/>
              </w:rPr>
            </w:pPr>
            <w:r w:rsidRPr="005963D9">
              <w:rPr>
                <w:rFonts w:cs="Aptos"/>
                <w:iCs/>
                <w:sz w:val="22"/>
                <w:szCs w:val="22"/>
              </w:rPr>
              <w:t>* Czytelna informacja: Zastosowanie kontrastowej kolorystyki elementów infrastruktury oraz tablic informacyjnych o wysokim stopniu czytelności.</w:t>
            </w:r>
          </w:p>
        </w:tc>
      </w:tr>
      <w:tr w:rsidR="00D219F1" w:rsidRPr="005963D9" w14:paraId="77896D9B" w14:textId="77777777" w:rsidTr="00144722">
        <w:trPr>
          <w:trHeight w:val="20"/>
        </w:trPr>
        <w:tc>
          <w:tcPr>
            <w:tcW w:w="2552" w:type="dxa"/>
          </w:tcPr>
          <w:p w14:paraId="12439D64" w14:textId="77777777" w:rsidR="00D219F1" w:rsidRPr="005963D9" w:rsidRDefault="00D219F1" w:rsidP="005963D9">
            <w:pPr>
              <w:spacing w:line="276" w:lineRule="auto"/>
              <w:rPr>
                <w:rFonts w:cs="Aptos"/>
                <w:sz w:val="22"/>
                <w:szCs w:val="22"/>
              </w:rPr>
            </w:pPr>
            <w:r w:rsidRPr="005963D9">
              <w:rPr>
                <w:rFonts w:cs="Aptos"/>
                <w:sz w:val="22"/>
                <w:szCs w:val="22"/>
              </w:rPr>
              <w:t>Czas realizacji</w:t>
            </w:r>
          </w:p>
        </w:tc>
        <w:tc>
          <w:tcPr>
            <w:tcW w:w="6298" w:type="dxa"/>
          </w:tcPr>
          <w:p w14:paraId="46F9C864" w14:textId="77777777" w:rsidR="00D219F1" w:rsidRPr="005963D9" w:rsidRDefault="00D219F1" w:rsidP="005963D9">
            <w:pPr>
              <w:spacing w:line="276" w:lineRule="auto"/>
              <w:rPr>
                <w:rFonts w:cs="Aptos"/>
                <w:iCs/>
                <w:sz w:val="22"/>
                <w:szCs w:val="22"/>
                <w:highlight w:val="yellow"/>
              </w:rPr>
            </w:pPr>
            <w:r w:rsidRPr="005963D9">
              <w:rPr>
                <w:rFonts w:cs="Aptos"/>
                <w:iCs/>
                <w:sz w:val="22"/>
                <w:szCs w:val="22"/>
              </w:rPr>
              <w:t>2028</w:t>
            </w:r>
          </w:p>
        </w:tc>
      </w:tr>
      <w:tr w:rsidR="00D219F1" w:rsidRPr="005963D9" w14:paraId="3F00ED93" w14:textId="77777777" w:rsidTr="00144722">
        <w:trPr>
          <w:trHeight w:val="20"/>
        </w:trPr>
        <w:tc>
          <w:tcPr>
            <w:tcW w:w="2552" w:type="dxa"/>
          </w:tcPr>
          <w:p w14:paraId="6E3EC5DF" w14:textId="77777777" w:rsidR="00D219F1" w:rsidRPr="005963D9" w:rsidRDefault="00D219F1" w:rsidP="005963D9">
            <w:pPr>
              <w:spacing w:line="276" w:lineRule="auto"/>
              <w:rPr>
                <w:rFonts w:cs="Aptos"/>
                <w:sz w:val="22"/>
                <w:szCs w:val="22"/>
              </w:rPr>
            </w:pPr>
            <w:r w:rsidRPr="005963D9">
              <w:rPr>
                <w:rFonts w:cs="Aptos"/>
                <w:sz w:val="22"/>
                <w:szCs w:val="22"/>
              </w:rPr>
              <w:t>Szacowana całkowita wartość przedsięwzięcia w zł</w:t>
            </w:r>
          </w:p>
        </w:tc>
        <w:tc>
          <w:tcPr>
            <w:tcW w:w="6298" w:type="dxa"/>
          </w:tcPr>
          <w:p w14:paraId="7939F1DF" w14:textId="6C64B431" w:rsidR="00D219F1" w:rsidRPr="005963D9" w:rsidRDefault="00D219F1" w:rsidP="005963D9">
            <w:pPr>
              <w:spacing w:line="276" w:lineRule="auto"/>
              <w:rPr>
                <w:rFonts w:cs="Aptos"/>
                <w:iCs/>
                <w:sz w:val="22"/>
                <w:szCs w:val="22"/>
                <w:highlight w:val="yellow"/>
              </w:rPr>
            </w:pPr>
            <w:r w:rsidRPr="005963D9">
              <w:rPr>
                <w:rFonts w:cs="Aptos"/>
                <w:iCs/>
                <w:sz w:val="22"/>
                <w:szCs w:val="22"/>
              </w:rPr>
              <w:t>300 000,00</w:t>
            </w:r>
            <w:r w:rsidR="00F4110F">
              <w:rPr>
                <w:rFonts w:cs="Aptos"/>
                <w:iCs/>
                <w:sz w:val="22"/>
                <w:szCs w:val="22"/>
              </w:rPr>
              <w:t xml:space="preserve"> zł</w:t>
            </w:r>
          </w:p>
        </w:tc>
      </w:tr>
      <w:tr w:rsidR="00D219F1" w:rsidRPr="005963D9" w14:paraId="1663F9C6" w14:textId="77777777" w:rsidTr="00144722">
        <w:trPr>
          <w:trHeight w:val="20"/>
        </w:trPr>
        <w:tc>
          <w:tcPr>
            <w:tcW w:w="2552" w:type="dxa"/>
          </w:tcPr>
          <w:p w14:paraId="21A6FA18" w14:textId="77777777" w:rsidR="00D219F1" w:rsidRPr="005963D9" w:rsidRDefault="00D219F1" w:rsidP="005963D9">
            <w:pPr>
              <w:spacing w:line="276" w:lineRule="auto"/>
              <w:rPr>
                <w:rFonts w:cs="Aptos"/>
                <w:sz w:val="22"/>
                <w:szCs w:val="22"/>
              </w:rPr>
            </w:pPr>
            <w:r w:rsidRPr="005963D9">
              <w:rPr>
                <w:rFonts w:cs="Aptos"/>
                <w:sz w:val="22"/>
                <w:szCs w:val="22"/>
              </w:rPr>
              <w:t>Potencjalne źródła finansowania</w:t>
            </w:r>
          </w:p>
        </w:tc>
        <w:tc>
          <w:tcPr>
            <w:tcW w:w="6298" w:type="dxa"/>
          </w:tcPr>
          <w:p w14:paraId="1DD52E75" w14:textId="77777777" w:rsidR="00D219F1" w:rsidRPr="005963D9" w:rsidRDefault="00D219F1" w:rsidP="005963D9">
            <w:pPr>
              <w:spacing w:line="276" w:lineRule="auto"/>
              <w:rPr>
                <w:rFonts w:cs="Aptos"/>
                <w:sz w:val="22"/>
                <w:szCs w:val="22"/>
              </w:rPr>
            </w:pPr>
            <w:r w:rsidRPr="005963D9">
              <w:rPr>
                <w:rFonts w:cs="Aptos"/>
                <w:sz w:val="22"/>
                <w:szCs w:val="22"/>
              </w:rPr>
              <w:t xml:space="preserve">Środki unijne, środki krajowe, środki własne </w:t>
            </w:r>
          </w:p>
        </w:tc>
      </w:tr>
    </w:tbl>
    <w:p w14:paraId="0ABAC1C4" w14:textId="77777777" w:rsidR="00D219F1" w:rsidRDefault="00D219F1" w:rsidP="00DF3588"/>
    <w:tbl>
      <w:tblPr>
        <w:tblStyle w:val="Siatkatabelijasna1"/>
        <w:tblW w:w="8850" w:type="dxa"/>
        <w:tblLayout w:type="fixed"/>
        <w:tblLook w:val="0600" w:firstRow="0" w:lastRow="0" w:firstColumn="0" w:lastColumn="0" w:noHBand="1" w:noVBand="1"/>
      </w:tblPr>
      <w:tblGrid>
        <w:gridCol w:w="2552"/>
        <w:gridCol w:w="6298"/>
      </w:tblGrid>
      <w:tr w:rsidR="00D219F1" w:rsidRPr="00116186" w14:paraId="21D764AE" w14:textId="77777777" w:rsidTr="00144722">
        <w:trPr>
          <w:trHeight w:val="20"/>
        </w:trPr>
        <w:tc>
          <w:tcPr>
            <w:tcW w:w="2552" w:type="dxa"/>
            <w:shd w:val="clear" w:color="auto" w:fill="9B2D1F"/>
          </w:tcPr>
          <w:p w14:paraId="59D34393" w14:textId="77777777" w:rsidR="00D219F1" w:rsidRPr="00144722" w:rsidRDefault="00D219F1" w:rsidP="00116186">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298" w:type="dxa"/>
            <w:shd w:val="clear" w:color="auto" w:fill="9B2D1F"/>
          </w:tcPr>
          <w:p w14:paraId="18D4413C" w14:textId="77777777" w:rsidR="00D219F1" w:rsidRPr="00144722" w:rsidRDefault="00D219F1">
            <w:pPr>
              <w:pStyle w:val="Akapitzlist"/>
              <w:numPr>
                <w:ilvl w:val="0"/>
                <w:numId w:val="149"/>
              </w:numPr>
              <w:spacing w:line="276" w:lineRule="auto"/>
              <w:rPr>
                <w:rFonts w:cs="Aptos"/>
                <w:b/>
                <w:bCs/>
                <w:color w:val="FFFFFF" w:themeColor="background1"/>
                <w:sz w:val="22"/>
                <w:szCs w:val="22"/>
              </w:rPr>
            </w:pPr>
            <w:r w:rsidRPr="00144722">
              <w:rPr>
                <w:rFonts w:cs="Times New Roman"/>
                <w:b/>
                <w:bCs/>
                <w:color w:val="FFFFFF" w:themeColor="background1"/>
                <w:sz w:val="22"/>
                <w:szCs w:val="22"/>
              </w:rPr>
              <w:t>Budowa stacji postojowych dla rowerzystów przy ścieżkach rowerowych na terenie Będzina</w:t>
            </w:r>
          </w:p>
        </w:tc>
      </w:tr>
      <w:tr w:rsidR="00D219F1" w:rsidRPr="00116186" w14:paraId="5A5C1F98" w14:textId="77777777" w:rsidTr="00144722">
        <w:trPr>
          <w:trHeight w:val="20"/>
        </w:trPr>
        <w:tc>
          <w:tcPr>
            <w:tcW w:w="2552" w:type="dxa"/>
          </w:tcPr>
          <w:p w14:paraId="5F3E1E6E" w14:textId="77777777" w:rsidR="00D219F1" w:rsidRPr="00116186" w:rsidRDefault="00D219F1" w:rsidP="00116186">
            <w:pPr>
              <w:spacing w:line="276" w:lineRule="auto"/>
              <w:rPr>
                <w:rFonts w:cs="Aptos"/>
                <w:sz w:val="22"/>
                <w:szCs w:val="22"/>
              </w:rPr>
            </w:pPr>
            <w:r w:rsidRPr="00116186">
              <w:rPr>
                <w:rFonts w:cs="Aptos"/>
                <w:sz w:val="22"/>
                <w:szCs w:val="22"/>
              </w:rPr>
              <w:t>Inicjator i podmioty uczestniczące w realizacji przedsięwzięcia</w:t>
            </w:r>
          </w:p>
        </w:tc>
        <w:tc>
          <w:tcPr>
            <w:tcW w:w="6298" w:type="dxa"/>
          </w:tcPr>
          <w:p w14:paraId="6D225D24" w14:textId="77777777" w:rsidR="00D219F1" w:rsidRPr="00116186" w:rsidRDefault="00D219F1" w:rsidP="00116186">
            <w:pPr>
              <w:spacing w:line="276" w:lineRule="auto"/>
              <w:rPr>
                <w:rFonts w:cs="Aptos"/>
                <w:sz w:val="22"/>
                <w:szCs w:val="22"/>
              </w:rPr>
            </w:pPr>
            <w:r w:rsidRPr="00116186">
              <w:rPr>
                <w:rFonts w:cs="Aptos"/>
                <w:sz w:val="22"/>
                <w:szCs w:val="22"/>
              </w:rPr>
              <w:t xml:space="preserve">Urząd Miejski w Będzinie </w:t>
            </w:r>
          </w:p>
        </w:tc>
      </w:tr>
      <w:tr w:rsidR="00D219F1" w:rsidRPr="00116186" w14:paraId="7FAC45B6" w14:textId="77777777" w:rsidTr="00144722">
        <w:trPr>
          <w:trHeight w:val="20"/>
        </w:trPr>
        <w:tc>
          <w:tcPr>
            <w:tcW w:w="2552" w:type="dxa"/>
          </w:tcPr>
          <w:p w14:paraId="1B34EB41" w14:textId="77777777" w:rsidR="00D219F1" w:rsidRPr="00116186" w:rsidRDefault="00D219F1" w:rsidP="00116186">
            <w:pPr>
              <w:spacing w:line="276" w:lineRule="auto"/>
              <w:rPr>
                <w:rFonts w:cs="Aptos"/>
                <w:sz w:val="22"/>
                <w:szCs w:val="22"/>
              </w:rPr>
            </w:pPr>
            <w:r w:rsidRPr="00116186">
              <w:rPr>
                <w:rFonts w:cs="Aptos"/>
                <w:sz w:val="22"/>
                <w:szCs w:val="22"/>
              </w:rPr>
              <w:t>Lokalizacja przedsięwzięcia</w:t>
            </w:r>
          </w:p>
        </w:tc>
        <w:tc>
          <w:tcPr>
            <w:tcW w:w="6298" w:type="dxa"/>
          </w:tcPr>
          <w:p w14:paraId="5831D8B4" w14:textId="77777777" w:rsidR="00D219F1" w:rsidRPr="00116186" w:rsidRDefault="00D219F1" w:rsidP="00116186">
            <w:pPr>
              <w:spacing w:line="276" w:lineRule="auto"/>
              <w:rPr>
                <w:rFonts w:cs="Arial"/>
                <w:sz w:val="22"/>
                <w:szCs w:val="22"/>
              </w:rPr>
            </w:pPr>
            <w:r w:rsidRPr="00116186">
              <w:rPr>
                <w:rFonts w:cs="Arial"/>
                <w:sz w:val="22"/>
                <w:szCs w:val="22"/>
              </w:rPr>
              <w:t>Projekt można realizować etapowo przy głównych trasach rowerowych:1. Bulwary nad Czarną Przemszą okolice Parku przy Pałacu Mieroszewskich w pobliżu Ośrodka Sportu i Rekreacji</w:t>
            </w:r>
          </w:p>
          <w:p w14:paraId="0B536529" w14:textId="77777777" w:rsidR="00D219F1" w:rsidRPr="00116186" w:rsidRDefault="00D219F1" w:rsidP="00116186">
            <w:pPr>
              <w:spacing w:line="276" w:lineRule="auto"/>
              <w:rPr>
                <w:rFonts w:cs="Arial"/>
                <w:sz w:val="22"/>
                <w:szCs w:val="22"/>
              </w:rPr>
            </w:pPr>
            <w:r w:rsidRPr="00116186">
              <w:rPr>
                <w:rFonts w:cs="Arial"/>
                <w:sz w:val="22"/>
                <w:szCs w:val="22"/>
              </w:rPr>
              <w:t>To jedna z najczęściej wykorzystywanych tras rekreacyjnych.</w:t>
            </w:r>
          </w:p>
          <w:p w14:paraId="195C7B5D" w14:textId="77777777" w:rsidR="00D219F1" w:rsidRPr="00116186" w:rsidRDefault="00D219F1" w:rsidP="00116186">
            <w:pPr>
              <w:spacing w:line="276" w:lineRule="auto"/>
              <w:rPr>
                <w:rFonts w:cs="Arial"/>
                <w:sz w:val="22"/>
                <w:szCs w:val="22"/>
              </w:rPr>
            </w:pPr>
            <w:r w:rsidRPr="00116186">
              <w:rPr>
                <w:rFonts w:cs="Arial"/>
                <w:sz w:val="22"/>
                <w:szCs w:val="22"/>
              </w:rPr>
              <w:t>2. Ścieżka rowerowa przy l. Małobądzkiej w rejonie połączenia z centrum miasta miejsce obsługujące ruch rowerowy między Będzinem a Sosnowcem.</w:t>
            </w:r>
          </w:p>
          <w:p w14:paraId="0BF54B5F" w14:textId="77777777" w:rsidR="00D219F1" w:rsidRPr="00116186" w:rsidRDefault="00D219F1" w:rsidP="00116186">
            <w:pPr>
              <w:spacing w:line="276" w:lineRule="auto"/>
              <w:rPr>
                <w:rFonts w:cs="Arial"/>
                <w:sz w:val="22"/>
                <w:szCs w:val="22"/>
              </w:rPr>
            </w:pPr>
            <w:r w:rsidRPr="00116186">
              <w:rPr>
                <w:rFonts w:cs="Arial"/>
                <w:sz w:val="22"/>
                <w:szCs w:val="22"/>
              </w:rPr>
              <w:t>3. Rejon Góry Zamkowej okolice Zamku w Będzinie punkt atrakcyjny turystycznie.</w:t>
            </w:r>
          </w:p>
          <w:p w14:paraId="5C5931E9" w14:textId="77777777" w:rsidR="00D219F1" w:rsidRPr="00116186" w:rsidRDefault="00D219F1" w:rsidP="00116186">
            <w:pPr>
              <w:spacing w:line="276" w:lineRule="auto"/>
              <w:rPr>
                <w:rFonts w:cs="Arial"/>
                <w:sz w:val="22"/>
                <w:szCs w:val="22"/>
              </w:rPr>
            </w:pPr>
            <w:r w:rsidRPr="00116186">
              <w:rPr>
                <w:rFonts w:cs="Arial"/>
                <w:sz w:val="22"/>
                <w:szCs w:val="22"/>
              </w:rPr>
              <w:t xml:space="preserve">4. Park </w:t>
            </w:r>
            <w:proofErr w:type="spellStart"/>
            <w:r w:rsidRPr="00116186">
              <w:rPr>
                <w:rFonts w:cs="Arial"/>
                <w:sz w:val="22"/>
                <w:szCs w:val="22"/>
              </w:rPr>
              <w:t>Syberka</w:t>
            </w:r>
            <w:proofErr w:type="spellEnd"/>
            <w:r w:rsidRPr="00116186">
              <w:rPr>
                <w:rFonts w:cs="Arial"/>
                <w:sz w:val="22"/>
                <w:szCs w:val="22"/>
              </w:rPr>
              <w:t xml:space="preserve"> miejsce rekreacyjne dla mieszkańców</w:t>
            </w:r>
          </w:p>
          <w:p w14:paraId="64DC8C89" w14:textId="77777777" w:rsidR="00D219F1" w:rsidRPr="00116186" w:rsidRDefault="00D219F1" w:rsidP="00116186">
            <w:pPr>
              <w:spacing w:line="276" w:lineRule="auto"/>
              <w:rPr>
                <w:rFonts w:cs="Arial"/>
                <w:sz w:val="22"/>
                <w:szCs w:val="22"/>
              </w:rPr>
            </w:pPr>
            <w:r w:rsidRPr="00116186">
              <w:rPr>
                <w:rFonts w:cs="Arial"/>
                <w:sz w:val="22"/>
                <w:szCs w:val="22"/>
              </w:rPr>
              <w:t>duże natężenie ruchu pieszo-rowerowego.</w:t>
            </w:r>
          </w:p>
          <w:p w14:paraId="7C085C40" w14:textId="77777777" w:rsidR="00D219F1" w:rsidRPr="00116186" w:rsidRDefault="00D219F1" w:rsidP="00116186">
            <w:pPr>
              <w:spacing w:line="276" w:lineRule="auto"/>
              <w:rPr>
                <w:rFonts w:cs="Arial"/>
                <w:sz w:val="22"/>
                <w:szCs w:val="22"/>
              </w:rPr>
            </w:pPr>
            <w:r w:rsidRPr="00116186">
              <w:rPr>
                <w:rFonts w:cs="Arial"/>
                <w:sz w:val="22"/>
                <w:szCs w:val="22"/>
              </w:rPr>
              <w:t>5. Rejon dworca autobusowego przy ul. Kościuszki integracja transportu rowerowego i publicznego</w:t>
            </w:r>
          </w:p>
          <w:p w14:paraId="67C80673" w14:textId="77777777" w:rsidR="00D219F1" w:rsidRPr="00116186" w:rsidRDefault="00D219F1" w:rsidP="00116186">
            <w:pPr>
              <w:spacing w:line="276" w:lineRule="auto"/>
              <w:rPr>
                <w:rFonts w:cs="Arial"/>
                <w:sz w:val="22"/>
                <w:szCs w:val="22"/>
              </w:rPr>
            </w:pPr>
            <w:r w:rsidRPr="00116186">
              <w:rPr>
                <w:rFonts w:cs="Arial"/>
                <w:sz w:val="22"/>
                <w:szCs w:val="22"/>
              </w:rPr>
              <w:lastRenderedPageBreak/>
              <w:t>6. Trasa rowerowa w kierunku Grodźca obsługa ruchu rekreacyjnego.</w:t>
            </w:r>
          </w:p>
        </w:tc>
      </w:tr>
      <w:tr w:rsidR="00D219F1" w:rsidRPr="00116186" w14:paraId="68F6831A" w14:textId="77777777" w:rsidTr="00144722">
        <w:trPr>
          <w:trHeight w:val="20"/>
        </w:trPr>
        <w:tc>
          <w:tcPr>
            <w:tcW w:w="2552" w:type="dxa"/>
          </w:tcPr>
          <w:p w14:paraId="0EFB5274" w14:textId="77777777" w:rsidR="00D219F1" w:rsidRPr="00116186" w:rsidRDefault="00D219F1" w:rsidP="00116186">
            <w:pPr>
              <w:spacing w:line="276" w:lineRule="auto"/>
              <w:rPr>
                <w:rFonts w:cs="Arial"/>
                <w:sz w:val="22"/>
                <w:szCs w:val="22"/>
              </w:rPr>
            </w:pPr>
            <w:r w:rsidRPr="00116186">
              <w:rPr>
                <w:rFonts w:cs="Arial"/>
                <w:sz w:val="22"/>
                <w:szCs w:val="22"/>
              </w:rPr>
              <w:lastRenderedPageBreak/>
              <w:t xml:space="preserve">Opis problemu </w:t>
            </w:r>
          </w:p>
        </w:tc>
        <w:tc>
          <w:tcPr>
            <w:tcW w:w="6298" w:type="dxa"/>
          </w:tcPr>
          <w:p w14:paraId="5A96DF04" w14:textId="77777777" w:rsidR="00D219F1" w:rsidRPr="00116186" w:rsidRDefault="00D219F1" w:rsidP="00116186">
            <w:pPr>
              <w:spacing w:line="276" w:lineRule="auto"/>
              <w:rPr>
                <w:rFonts w:cs="Arial"/>
                <w:sz w:val="22"/>
                <w:szCs w:val="22"/>
                <w:highlight w:val="yellow"/>
              </w:rPr>
            </w:pPr>
            <w:r w:rsidRPr="00116186">
              <w:rPr>
                <w:rFonts w:cs="Arial"/>
                <w:sz w:val="22"/>
                <w:szCs w:val="22"/>
              </w:rPr>
              <w:t>Miasto Będzin to miasto, gdzie znajduje się wiele zabytków i atrakcji w pobliżu których przebiega ścieżka rowerowa. Wzdłuż ścieżek na chwilę obecną nie ma miejsc postoju dla rowerzystów, gdzie mogliby się zatrzymać dopompować powietrze, coś zreperować, usiąść w cieniu drzew i krzewów, zjeść coś i chwilę odpocząć.  Stacje dla rowerzystów pozwolą uatrakcyjnić trasy rowerowe w mieście i pozwolą rowerzystom na odpoczynek w okolicy ciekawych miejsc i atrakcji, które często mijane są niezauważalnie przez przejeżdżających.</w:t>
            </w:r>
          </w:p>
        </w:tc>
      </w:tr>
      <w:tr w:rsidR="00D219F1" w:rsidRPr="00116186" w14:paraId="3463E92A" w14:textId="77777777" w:rsidTr="00144722">
        <w:trPr>
          <w:trHeight w:val="20"/>
        </w:trPr>
        <w:tc>
          <w:tcPr>
            <w:tcW w:w="2552" w:type="dxa"/>
          </w:tcPr>
          <w:p w14:paraId="541076CD" w14:textId="77777777" w:rsidR="00D219F1" w:rsidRPr="00116186" w:rsidRDefault="00D219F1" w:rsidP="00116186">
            <w:pPr>
              <w:spacing w:line="276" w:lineRule="auto"/>
              <w:rPr>
                <w:rFonts w:cs="Aptos"/>
                <w:sz w:val="22"/>
                <w:szCs w:val="22"/>
              </w:rPr>
            </w:pPr>
            <w:r w:rsidRPr="00116186">
              <w:rPr>
                <w:rFonts w:cs="Aptos"/>
                <w:sz w:val="22"/>
                <w:szCs w:val="22"/>
              </w:rPr>
              <w:t>Opis przedsięwzięcia</w:t>
            </w:r>
          </w:p>
        </w:tc>
        <w:tc>
          <w:tcPr>
            <w:tcW w:w="6298" w:type="dxa"/>
          </w:tcPr>
          <w:p w14:paraId="16AA8811"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Projekt zakłada utworzenie sieci nowoczesnych stacji postojowych dla rowerzystów zlokalizowanych przy głównych trasach rowerowych na terenie miasta Będzina.</w:t>
            </w:r>
          </w:p>
          <w:p w14:paraId="2732B5BD"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Stacje będą stanowiły miejsca odpoczynku, integracji oraz obsługi technicznej rowerów, poprawiając komfort korzystania z infrastruktury rowerowej.</w:t>
            </w:r>
          </w:p>
          <w:p w14:paraId="5F72EB06"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Elementy planowanej infrastruktury - każda stacja może obejmować:</w:t>
            </w:r>
          </w:p>
          <w:p w14:paraId="56AF3D70"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1. Infrastruktura rowerowa stojaki rowerowe umożliwiające bezpieczne przypięcie roweru stacja naprawy rowerów (zestaw kluczy, śrubokręty, pompka) możliwość montażu ładowarki do rowerów elektrycznych</w:t>
            </w:r>
          </w:p>
          <w:p w14:paraId="1BD4DFFC"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2. Strefa odpoczynku ławki i stoły piknikowe</w:t>
            </w:r>
          </w:p>
          <w:p w14:paraId="50A18868"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miejsce do spożycia posiłku zadaszona wiata chroniąca przed słońcem i deszczem</w:t>
            </w:r>
          </w:p>
          <w:p w14:paraId="5FFAF105"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3. Zieleń i elementy ekologiczne nasadzenia drzew i krzewów</w:t>
            </w:r>
          </w:p>
          <w:p w14:paraId="38FD3498"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łąki kwietne wspierające bioróżnorodność donice z roślinnością</w:t>
            </w:r>
          </w:p>
          <w:p w14:paraId="64D774A6"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system retencji wody opadowej (ogrody deszczowe)</w:t>
            </w:r>
          </w:p>
          <w:p w14:paraId="38A2DE72"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4. Elementy edukacyjne i informacyjne tablica z mapą ścieżek rowerowych w Będzinie informacje o atrakcjach turystycznych miasta.</w:t>
            </w:r>
          </w:p>
          <w:p w14:paraId="5B3C8298"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Rozwój infrastruktury rowerowej oraz poprawa jakości przestrzeni publicznej w Będzinie poprzez stworzenie przyjaznych miejsc odpoczynku dla rowerzystów.</w:t>
            </w:r>
          </w:p>
          <w:p w14:paraId="3B6AF07D" w14:textId="77777777" w:rsidR="00D219F1" w:rsidRPr="00116186" w:rsidRDefault="00D219F1" w:rsidP="00116186">
            <w:pPr>
              <w:spacing w:line="276" w:lineRule="auto"/>
              <w:contextualSpacing/>
              <w:rPr>
                <w:rFonts w:cs="Aptos"/>
                <w:color w:val="000000"/>
                <w:sz w:val="22"/>
                <w:szCs w:val="22"/>
              </w:rPr>
            </w:pPr>
          </w:p>
          <w:p w14:paraId="1098BB23"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Cele szczegółowe</w:t>
            </w:r>
          </w:p>
          <w:p w14:paraId="4E4FEB61"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zwiększenie liczby mieszkańców korzystających z roweru</w:t>
            </w:r>
          </w:p>
          <w:p w14:paraId="6B05D4E2"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poprawa komfortu podróżowania rowerem</w:t>
            </w:r>
          </w:p>
          <w:p w14:paraId="59C4CA7A"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promocja ekologicznego transportu</w:t>
            </w:r>
          </w:p>
          <w:p w14:paraId="6D988535"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rozwój infrastruktury rekreacyjnej</w:t>
            </w:r>
          </w:p>
          <w:p w14:paraId="0F3B28C2"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zwiększenie atrakcyjności turystycznej miasta.</w:t>
            </w:r>
          </w:p>
          <w:p w14:paraId="6B976088" w14:textId="77777777" w:rsidR="00D219F1" w:rsidRPr="00116186" w:rsidRDefault="00D219F1" w:rsidP="00116186">
            <w:pPr>
              <w:spacing w:line="276" w:lineRule="auto"/>
              <w:contextualSpacing/>
              <w:rPr>
                <w:rFonts w:cs="Aptos"/>
                <w:color w:val="000000"/>
                <w:sz w:val="22"/>
                <w:szCs w:val="22"/>
              </w:rPr>
            </w:pPr>
          </w:p>
          <w:p w14:paraId="295F3B3E"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Efekty projektu</w:t>
            </w:r>
          </w:p>
          <w:p w14:paraId="45707A7C"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powstanie kilku nowoczesnych stacji rowerowych</w:t>
            </w:r>
          </w:p>
          <w:p w14:paraId="0717D366"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lastRenderedPageBreak/>
              <w:t>- poprawa warunków korzystania ze ścieżek rowerowych</w:t>
            </w:r>
          </w:p>
          <w:p w14:paraId="38159632"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zwiększenie atrakcyjności przestrzeni publicznych</w:t>
            </w:r>
          </w:p>
          <w:p w14:paraId="2F2FC119" w14:textId="77777777" w:rsidR="00D219F1" w:rsidRPr="00116186" w:rsidRDefault="00D219F1" w:rsidP="00116186">
            <w:pPr>
              <w:spacing w:line="276" w:lineRule="auto"/>
              <w:contextualSpacing/>
              <w:rPr>
                <w:rFonts w:cs="Aptos"/>
                <w:color w:val="000000"/>
                <w:sz w:val="22"/>
                <w:szCs w:val="22"/>
              </w:rPr>
            </w:pPr>
            <w:r w:rsidRPr="00116186">
              <w:rPr>
                <w:rFonts w:cs="Aptos"/>
                <w:color w:val="000000"/>
                <w:sz w:val="22"/>
                <w:szCs w:val="22"/>
              </w:rPr>
              <w:t>- rozwój zielonej infrastruktury miejskiej.</w:t>
            </w:r>
          </w:p>
          <w:p w14:paraId="560FBA1E" w14:textId="77777777" w:rsidR="00D219F1" w:rsidRPr="00116186" w:rsidRDefault="00D219F1" w:rsidP="00116186">
            <w:pPr>
              <w:spacing w:line="276" w:lineRule="auto"/>
              <w:contextualSpacing/>
              <w:rPr>
                <w:rFonts w:cs="Aptos"/>
                <w:color w:val="000000"/>
                <w:sz w:val="22"/>
                <w:szCs w:val="22"/>
              </w:rPr>
            </w:pPr>
          </w:p>
        </w:tc>
      </w:tr>
      <w:tr w:rsidR="00D219F1" w:rsidRPr="00116186" w14:paraId="7C08E508" w14:textId="77777777" w:rsidTr="00144722">
        <w:trPr>
          <w:trHeight w:val="20"/>
        </w:trPr>
        <w:tc>
          <w:tcPr>
            <w:tcW w:w="2552" w:type="dxa"/>
          </w:tcPr>
          <w:p w14:paraId="77F4C90B" w14:textId="77777777" w:rsidR="00D219F1" w:rsidRPr="00116186" w:rsidRDefault="00D219F1" w:rsidP="00116186">
            <w:pPr>
              <w:spacing w:line="276" w:lineRule="auto"/>
              <w:rPr>
                <w:rFonts w:cs="Aptos"/>
                <w:sz w:val="22"/>
                <w:szCs w:val="22"/>
              </w:rPr>
            </w:pPr>
            <w:r w:rsidRPr="00116186">
              <w:rPr>
                <w:rFonts w:cs="Aptos"/>
                <w:sz w:val="22"/>
                <w:szCs w:val="22"/>
              </w:rPr>
              <w:lastRenderedPageBreak/>
              <w:t xml:space="preserve">Spójność z celami rewitalizacji </w:t>
            </w:r>
          </w:p>
        </w:tc>
        <w:tc>
          <w:tcPr>
            <w:tcW w:w="6298" w:type="dxa"/>
          </w:tcPr>
          <w:p w14:paraId="04D1B492" w14:textId="77777777" w:rsidR="00D219F1" w:rsidRPr="00116186" w:rsidRDefault="00D219F1" w:rsidP="00116186">
            <w:pPr>
              <w:spacing w:line="276" w:lineRule="auto"/>
              <w:rPr>
                <w:rFonts w:cs="Aptos"/>
                <w:sz w:val="22"/>
                <w:szCs w:val="22"/>
              </w:rPr>
            </w:pPr>
            <w:r w:rsidRPr="00116186">
              <w:rPr>
                <w:rFonts w:cs="Aptos"/>
                <w:sz w:val="22"/>
                <w:szCs w:val="22"/>
              </w:rPr>
              <w:t>Cel. 2. Przyszłościowa i niewykluczająca infrastruktura miejska</w:t>
            </w:r>
          </w:p>
        </w:tc>
      </w:tr>
      <w:tr w:rsidR="00D219F1" w:rsidRPr="00116186" w14:paraId="5359462D" w14:textId="77777777" w:rsidTr="00144722">
        <w:trPr>
          <w:trHeight w:val="20"/>
        </w:trPr>
        <w:tc>
          <w:tcPr>
            <w:tcW w:w="2552" w:type="dxa"/>
          </w:tcPr>
          <w:p w14:paraId="7C47533F" w14:textId="77777777" w:rsidR="00D219F1" w:rsidRPr="00116186" w:rsidRDefault="00D219F1" w:rsidP="00116186">
            <w:pPr>
              <w:spacing w:line="276" w:lineRule="auto"/>
              <w:rPr>
                <w:rFonts w:cs="Aptos"/>
                <w:sz w:val="22"/>
                <w:szCs w:val="22"/>
              </w:rPr>
            </w:pPr>
            <w:r w:rsidRPr="00116186">
              <w:rPr>
                <w:rFonts w:cs="Aptos"/>
                <w:sz w:val="22"/>
                <w:szCs w:val="22"/>
              </w:rPr>
              <w:t xml:space="preserve">Spójność z kierunkami rewitalizacji </w:t>
            </w:r>
          </w:p>
        </w:tc>
        <w:tc>
          <w:tcPr>
            <w:tcW w:w="6298" w:type="dxa"/>
          </w:tcPr>
          <w:p w14:paraId="57519517" w14:textId="77777777" w:rsidR="00D219F1" w:rsidRPr="00116186" w:rsidRDefault="00D219F1" w:rsidP="00116186">
            <w:pPr>
              <w:spacing w:line="276" w:lineRule="auto"/>
              <w:rPr>
                <w:rFonts w:cs="Aptos"/>
                <w:sz w:val="22"/>
                <w:szCs w:val="22"/>
              </w:rPr>
            </w:pPr>
            <w:r w:rsidRPr="00116186">
              <w:rPr>
                <w:rFonts w:cs="Aptos"/>
                <w:sz w:val="22"/>
                <w:szCs w:val="22"/>
              </w:rPr>
              <w:t>Kierunek 2. Poprawa komunikacji w mieście.</w:t>
            </w:r>
          </w:p>
          <w:p w14:paraId="6FD18146" w14:textId="77777777" w:rsidR="00D219F1" w:rsidRPr="00116186" w:rsidRDefault="00D219F1" w:rsidP="00116186">
            <w:pPr>
              <w:spacing w:line="276" w:lineRule="auto"/>
              <w:rPr>
                <w:rFonts w:cs="Aptos"/>
                <w:sz w:val="22"/>
                <w:szCs w:val="22"/>
              </w:rPr>
            </w:pPr>
            <w:r w:rsidRPr="00116186">
              <w:rPr>
                <w:rFonts w:cs="Aptos"/>
                <w:sz w:val="22"/>
                <w:szCs w:val="22"/>
              </w:rPr>
              <w:t>Kierunek 6. Poprawa infrastruktury drogowej.</w:t>
            </w:r>
          </w:p>
        </w:tc>
      </w:tr>
      <w:tr w:rsidR="00D219F1" w:rsidRPr="00116186" w14:paraId="7FB696B6" w14:textId="77777777" w:rsidTr="00144722">
        <w:trPr>
          <w:trHeight w:val="20"/>
        </w:trPr>
        <w:tc>
          <w:tcPr>
            <w:tcW w:w="2552" w:type="dxa"/>
          </w:tcPr>
          <w:p w14:paraId="22E60DFB" w14:textId="77777777" w:rsidR="00D219F1" w:rsidRPr="00116186" w:rsidRDefault="00D219F1" w:rsidP="00116186">
            <w:pPr>
              <w:spacing w:line="276" w:lineRule="auto"/>
              <w:rPr>
                <w:rFonts w:cs="Aptos"/>
                <w:sz w:val="22"/>
                <w:szCs w:val="22"/>
              </w:rPr>
            </w:pPr>
            <w:r w:rsidRPr="00116186">
              <w:rPr>
                <w:rFonts w:cs="Aptos"/>
                <w:sz w:val="22"/>
                <w:szCs w:val="22"/>
              </w:rPr>
              <w:t>Wskaźniki produktu</w:t>
            </w:r>
          </w:p>
        </w:tc>
        <w:tc>
          <w:tcPr>
            <w:tcW w:w="6298" w:type="dxa"/>
          </w:tcPr>
          <w:p w14:paraId="6EB323A8" w14:textId="51417AE9"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 xml:space="preserve">Liczba wybudowanych stacji postojowych dla rowerzystów </w:t>
            </w:r>
            <w:r w:rsidR="00EC3A13" w:rsidRPr="00116186">
              <w:rPr>
                <w:rFonts w:cs="Aptos"/>
                <w:sz w:val="22"/>
                <w:szCs w:val="22"/>
              </w:rPr>
              <w:t xml:space="preserve">- </w:t>
            </w:r>
            <w:r w:rsidRPr="00116186">
              <w:rPr>
                <w:rFonts w:cs="Aptos"/>
                <w:sz w:val="22"/>
                <w:szCs w:val="22"/>
              </w:rPr>
              <w:t>6 szt.</w:t>
            </w:r>
          </w:p>
          <w:p w14:paraId="696BDD30" w14:textId="58F77B0B"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 xml:space="preserve">Liczba zamontowanych samoobsługowych stacji naprawy rowerów </w:t>
            </w:r>
            <w:r w:rsidR="00EC3A13" w:rsidRPr="00116186">
              <w:rPr>
                <w:rFonts w:cs="Aptos"/>
                <w:sz w:val="22"/>
                <w:szCs w:val="22"/>
              </w:rPr>
              <w:t xml:space="preserve">- </w:t>
            </w:r>
            <w:r w:rsidRPr="00116186">
              <w:rPr>
                <w:rFonts w:cs="Aptos"/>
                <w:sz w:val="22"/>
                <w:szCs w:val="22"/>
              </w:rPr>
              <w:t xml:space="preserve">6 szt. </w:t>
            </w:r>
          </w:p>
          <w:p w14:paraId="6A116FB3" w14:textId="3464CFA3"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 xml:space="preserve">Liczba zainstalowanych stojaków rowerowych </w:t>
            </w:r>
            <w:r w:rsidR="00EC3A13" w:rsidRPr="00116186">
              <w:rPr>
                <w:rFonts w:cs="Aptos"/>
                <w:sz w:val="22"/>
                <w:szCs w:val="22"/>
              </w:rPr>
              <w:t xml:space="preserve">- </w:t>
            </w:r>
            <w:r w:rsidRPr="00116186">
              <w:rPr>
                <w:rFonts w:cs="Aptos"/>
                <w:sz w:val="22"/>
                <w:szCs w:val="22"/>
              </w:rPr>
              <w:t>6 szt.</w:t>
            </w:r>
          </w:p>
          <w:p w14:paraId="39F70A22" w14:textId="36C90ACB"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 xml:space="preserve">Liczba postawionych wiat chroniących przed deszczem i słońcem </w:t>
            </w:r>
            <w:r w:rsidR="00EC3A13" w:rsidRPr="00116186">
              <w:rPr>
                <w:rFonts w:cs="Aptos"/>
                <w:sz w:val="22"/>
                <w:szCs w:val="22"/>
              </w:rPr>
              <w:t xml:space="preserve">- </w:t>
            </w:r>
            <w:r w:rsidRPr="00116186">
              <w:rPr>
                <w:rFonts w:cs="Aptos"/>
                <w:sz w:val="22"/>
                <w:szCs w:val="22"/>
              </w:rPr>
              <w:t>6 szt</w:t>
            </w:r>
            <w:r w:rsidR="00EC3A13" w:rsidRPr="00116186">
              <w:rPr>
                <w:rFonts w:cs="Aptos"/>
                <w:sz w:val="22"/>
                <w:szCs w:val="22"/>
              </w:rPr>
              <w:t>.</w:t>
            </w:r>
          </w:p>
          <w:p w14:paraId="554C879A" w14:textId="3F3FFE82"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 xml:space="preserve">Powierzchnia utworzonych łąk kwietnych lub ogrodów deszczowych </w:t>
            </w:r>
            <w:r w:rsidR="00EC3A13" w:rsidRPr="00116186">
              <w:rPr>
                <w:rFonts w:cs="Aptos"/>
                <w:sz w:val="22"/>
                <w:szCs w:val="22"/>
              </w:rPr>
              <w:t xml:space="preserve">- </w:t>
            </w:r>
            <w:r w:rsidRPr="00116186">
              <w:rPr>
                <w:rFonts w:cs="Aptos"/>
                <w:sz w:val="22"/>
                <w:szCs w:val="22"/>
              </w:rPr>
              <w:t xml:space="preserve">24 m2 </w:t>
            </w:r>
          </w:p>
          <w:p w14:paraId="73FB0332" w14:textId="2682E9C1" w:rsidR="00D219F1" w:rsidRPr="00116186" w:rsidRDefault="00D219F1">
            <w:pPr>
              <w:pStyle w:val="Akapitzlist"/>
              <w:numPr>
                <w:ilvl w:val="0"/>
                <w:numId w:val="134"/>
              </w:numPr>
              <w:spacing w:line="276" w:lineRule="auto"/>
              <w:rPr>
                <w:rFonts w:cs="Aptos"/>
                <w:sz w:val="22"/>
                <w:szCs w:val="22"/>
              </w:rPr>
            </w:pPr>
            <w:r w:rsidRPr="00116186">
              <w:rPr>
                <w:rFonts w:cs="Aptos"/>
                <w:sz w:val="22"/>
                <w:szCs w:val="22"/>
              </w:rPr>
              <w:t>Liczba zamontowanych tablic informacyjnych z mapami tras</w:t>
            </w:r>
            <w:r w:rsidR="00EC3A13" w:rsidRPr="00116186">
              <w:rPr>
                <w:rFonts w:cs="Aptos"/>
                <w:sz w:val="22"/>
                <w:szCs w:val="22"/>
              </w:rPr>
              <w:t xml:space="preserve"> - </w:t>
            </w:r>
            <w:r w:rsidRPr="00116186">
              <w:rPr>
                <w:rFonts w:cs="Aptos"/>
                <w:sz w:val="22"/>
                <w:szCs w:val="22"/>
              </w:rPr>
              <w:t>6 szt.</w:t>
            </w:r>
          </w:p>
        </w:tc>
      </w:tr>
      <w:tr w:rsidR="00D219F1" w:rsidRPr="00116186" w14:paraId="76569BA1" w14:textId="77777777" w:rsidTr="00144722">
        <w:trPr>
          <w:trHeight w:val="20"/>
        </w:trPr>
        <w:tc>
          <w:tcPr>
            <w:tcW w:w="2552" w:type="dxa"/>
          </w:tcPr>
          <w:p w14:paraId="1AC0C692" w14:textId="77777777" w:rsidR="00D219F1" w:rsidRPr="00116186" w:rsidRDefault="00D219F1" w:rsidP="00116186">
            <w:pPr>
              <w:spacing w:line="276" w:lineRule="auto"/>
              <w:rPr>
                <w:rFonts w:cs="Aptos"/>
                <w:sz w:val="22"/>
                <w:szCs w:val="22"/>
              </w:rPr>
            </w:pPr>
            <w:r w:rsidRPr="00116186">
              <w:rPr>
                <w:rFonts w:cs="Aptos"/>
                <w:sz w:val="22"/>
                <w:szCs w:val="22"/>
              </w:rPr>
              <w:t>Wskaźniki rezultatu</w:t>
            </w:r>
          </w:p>
        </w:tc>
        <w:tc>
          <w:tcPr>
            <w:tcW w:w="6298" w:type="dxa"/>
          </w:tcPr>
          <w:p w14:paraId="708E8BA7" w14:textId="1F5141AA" w:rsidR="00D219F1" w:rsidRPr="00116186" w:rsidRDefault="00D219F1">
            <w:pPr>
              <w:pStyle w:val="Akapitzlist"/>
              <w:numPr>
                <w:ilvl w:val="0"/>
                <w:numId w:val="135"/>
              </w:numPr>
              <w:spacing w:line="276" w:lineRule="auto"/>
              <w:rPr>
                <w:rFonts w:cs="Aptos"/>
                <w:sz w:val="22"/>
                <w:szCs w:val="22"/>
              </w:rPr>
            </w:pPr>
            <w:r w:rsidRPr="00116186">
              <w:rPr>
                <w:rFonts w:cs="Aptos"/>
                <w:sz w:val="22"/>
                <w:szCs w:val="22"/>
              </w:rPr>
              <w:t xml:space="preserve">Liczba osób korzystających z infrastruktury rowerowej objętej projektem </w:t>
            </w:r>
            <w:r w:rsidR="00EC3A13" w:rsidRPr="00116186">
              <w:rPr>
                <w:rFonts w:cs="Aptos"/>
                <w:sz w:val="22"/>
                <w:szCs w:val="22"/>
              </w:rPr>
              <w:t>- 1</w:t>
            </w:r>
            <w:r w:rsidRPr="00116186">
              <w:rPr>
                <w:rFonts w:cs="Aptos"/>
                <w:sz w:val="22"/>
                <w:szCs w:val="22"/>
              </w:rPr>
              <w:t>0 000 osób/rok</w:t>
            </w:r>
          </w:p>
          <w:p w14:paraId="341720EB" w14:textId="050A338F" w:rsidR="00D219F1" w:rsidRPr="00116186" w:rsidRDefault="00D219F1">
            <w:pPr>
              <w:pStyle w:val="Akapitzlist"/>
              <w:numPr>
                <w:ilvl w:val="0"/>
                <w:numId w:val="135"/>
              </w:numPr>
              <w:spacing w:line="276" w:lineRule="auto"/>
              <w:rPr>
                <w:rFonts w:cs="Aptos"/>
                <w:sz w:val="22"/>
                <w:szCs w:val="22"/>
              </w:rPr>
            </w:pPr>
            <w:r w:rsidRPr="00116186">
              <w:rPr>
                <w:rFonts w:cs="Aptos"/>
                <w:sz w:val="22"/>
                <w:szCs w:val="22"/>
              </w:rPr>
              <w:t xml:space="preserve">Liczba udostępnionych punktów ładowania rowerów elektrycznych </w:t>
            </w:r>
            <w:r w:rsidR="00EC3A13" w:rsidRPr="00116186">
              <w:rPr>
                <w:rFonts w:cs="Aptos"/>
                <w:sz w:val="22"/>
                <w:szCs w:val="22"/>
              </w:rPr>
              <w:t xml:space="preserve">- </w:t>
            </w:r>
            <w:r w:rsidRPr="00116186">
              <w:rPr>
                <w:rFonts w:cs="Aptos"/>
                <w:sz w:val="22"/>
                <w:szCs w:val="22"/>
              </w:rPr>
              <w:t>3 szt.</w:t>
            </w:r>
          </w:p>
        </w:tc>
      </w:tr>
      <w:tr w:rsidR="00D219F1" w:rsidRPr="00116186" w14:paraId="41FE6713" w14:textId="77777777" w:rsidTr="00144722">
        <w:trPr>
          <w:trHeight w:val="20"/>
        </w:trPr>
        <w:tc>
          <w:tcPr>
            <w:tcW w:w="2552" w:type="dxa"/>
          </w:tcPr>
          <w:p w14:paraId="739D5B88" w14:textId="77777777" w:rsidR="00D219F1" w:rsidRPr="00116186" w:rsidRDefault="00D219F1" w:rsidP="00116186">
            <w:pPr>
              <w:spacing w:line="276" w:lineRule="auto"/>
              <w:rPr>
                <w:rFonts w:cs="Aptos"/>
                <w:sz w:val="22"/>
                <w:szCs w:val="22"/>
              </w:rPr>
            </w:pPr>
            <w:r w:rsidRPr="00116186">
              <w:rPr>
                <w:rFonts w:cs="Aptos"/>
                <w:sz w:val="22"/>
                <w:szCs w:val="22"/>
              </w:rPr>
              <w:t>Opis działań zapewniających dostępność osobom ze szczególnymi potrzebami</w:t>
            </w:r>
          </w:p>
        </w:tc>
        <w:tc>
          <w:tcPr>
            <w:tcW w:w="6298" w:type="dxa"/>
          </w:tcPr>
          <w:p w14:paraId="76CD6DE8" w14:textId="77777777" w:rsidR="00D219F1" w:rsidRPr="00116186" w:rsidRDefault="00D219F1" w:rsidP="00116186">
            <w:pPr>
              <w:spacing w:line="276" w:lineRule="auto"/>
              <w:rPr>
                <w:rFonts w:cs="Aptos"/>
                <w:iCs/>
                <w:sz w:val="22"/>
                <w:szCs w:val="22"/>
                <w:highlight w:val="yellow"/>
              </w:rPr>
            </w:pPr>
            <w:r w:rsidRPr="00116186">
              <w:rPr>
                <w:rFonts w:cs="Aptos"/>
                <w:iCs/>
                <w:sz w:val="22"/>
                <w:szCs w:val="22"/>
              </w:rPr>
              <w:t>Uniwersalne projektowanie: Zapewnienie swobodnego dojazdu do wiat i stołów piknikowych dla osób na wózkach inwalidzkich oraz rowerzystów z przyczepkami dziecięcymi. Dostosowanie małej architektury: Montaż części ław i stołów o wysokości oraz konstrukcji umożliwiającej podjazd wózkiem inwalidzkim (wolna przestrzeń pod blatem). Informacja sensoryczna: Tablice z mapami tras rowerowych wykonane z użyciem wysokiego kontrastu oraz elementów wypukłych (</w:t>
            </w:r>
            <w:proofErr w:type="spellStart"/>
            <w:r w:rsidRPr="00116186">
              <w:rPr>
                <w:rFonts w:cs="Aptos"/>
                <w:iCs/>
                <w:sz w:val="22"/>
                <w:szCs w:val="22"/>
              </w:rPr>
              <w:t>tyflografika</w:t>
            </w:r>
            <w:proofErr w:type="spellEnd"/>
            <w:r w:rsidRPr="00116186">
              <w:rPr>
                <w:rFonts w:cs="Aptos"/>
                <w:iCs/>
                <w:sz w:val="22"/>
                <w:szCs w:val="22"/>
              </w:rPr>
              <w:t>) dla osób słabowidzących. Bezpieczna nawierzchnia: Zastosowanie gładkiej, twardej i antypoślizgowej nawierzchni w obrębie stacji, eliminującej progi i uskoki.</w:t>
            </w:r>
          </w:p>
        </w:tc>
      </w:tr>
      <w:tr w:rsidR="00D219F1" w:rsidRPr="00116186" w14:paraId="4AD072DE" w14:textId="77777777" w:rsidTr="00144722">
        <w:trPr>
          <w:trHeight w:val="20"/>
        </w:trPr>
        <w:tc>
          <w:tcPr>
            <w:tcW w:w="2552" w:type="dxa"/>
          </w:tcPr>
          <w:p w14:paraId="57C51F3D" w14:textId="77777777" w:rsidR="00D219F1" w:rsidRPr="00116186" w:rsidRDefault="00D219F1" w:rsidP="00116186">
            <w:pPr>
              <w:spacing w:line="276" w:lineRule="auto"/>
              <w:rPr>
                <w:rFonts w:cs="Aptos"/>
                <w:sz w:val="22"/>
                <w:szCs w:val="22"/>
              </w:rPr>
            </w:pPr>
            <w:r w:rsidRPr="00116186">
              <w:rPr>
                <w:rFonts w:cs="Aptos"/>
                <w:sz w:val="22"/>
                <w:szCs w:val="22"/>
              </w:rPr>
              <w:t>Czas realizacji</w:t>
            </w:r>
          </w:p>
        </w:tc>
        <w:tc>
          <w:tcPr>
            <w:tcW w:w="6298" w:type="dxa"/>
          </w:tcPr>
          <w:p w14:paraId="404C511C" w14:textId="77777777" w:rsidR="00D219F1" w:rsidRPr="00116186" w:rsidRDefault="00D219F1" w:rsidP="00116186">
            <w:pPr>
              <w:spacing w:line="276" w:lineRule="auto"/>
              <w:rPr>
                <w:rFonts w:cs="Aptos"/>
                <w:iCs/>
                <w:sz w:val="22"/>
                <w:szCs w:val="22"/>
                <w:highlight w:val="yellow"/>
              </w:rPr>
            </w:pPr>
            <w:r w:rsidRPr="00116186">
              <w:rPr>
                <w:rFonts w:cs="Aptos"/>
                <w:iCs/>
                <w:sz w:val="22"/>
                <w:szCs w:val="22"/>
              </w:rPr>
              <w:t>2027</w:t>
            </w:r>
          </w:p>
        </w:tc>
      </w:tr>
      <w:tr w:rsidR="00D219F1" w:rsidRPr="00116186" w14:paraId="7DD14007" w14:textId="77777777" w:rsidTr="00144722">
        <w:trPr>
          <w:trHeight w:val="20"/>
        </w:trPr>
        <w:tc>
          <w:tcPr>
            <w:tcW w:w="2552" w:type="dxa"/>
          </w:tcPr>
          <w:p w14:paraId="39D3845E" w14:textId="77777777" w:rsidR="00D219F1" w:rsidRPr="00116186" w:rsidRDefault="00D219F1" w:rsidP="00116186">
            <w:pPr>
              <w:spacing w:line="276" w:lineRule="auto"/>
              <w:rPr>
                <w:rFonts w:cs="Aptos"/>
                <w:sz w:val="22"/>
                <w:szCs w:val="22"/>
              </w:rPr>
            </w:pPr>
            <w:r w:rsidRPr="00116186">
              <w:rPr>
                <w:rFonts w:cs="Aptos"/>
                <w:sz w:val="22"/>
                <w:szCs w:val="22"/>
              </w:rPr>
              <w:t>Szacowana całkowita wartość przedsięwzięcia w zł</w:t>
            </w:r>
          </w:p>
        </w:tc>
        <w:tc>
          <w:tcPr>
            <w:tcW w:w="6298" w:type="dxa"/>
          </w:tcPr>
          <w:p w14:paraId="0289DC33" w14:textId="5FFD0945" w:rsidR="00D219F1" w:rsidRPr="00116186" w:rsidRDefault="00D219F1" w:rsidP="00116186">
            <w:pPr>
              <w:spacing w:line="276" w:lineRule="auto"/>
              <w:rPr>
                <w:rFonts w:cs="Aptos"/>
                <w:iCs/>
                <w:sz w:val="22"/>
                <w:szCs w:val="22"/>
                <w:highlight w:val="yellow"/>
              </w:rPr>
            </w:pPr>
            <w:r w:rsidRPr="00116186">
              <w:rPr>
                <w:rFonts w:cs="Aptos"/>
                <w:iCs/>
                <w:sz w:val="22"/>
                <w:szCs w:val="22"/>
              </w:rPr>
              <w:t>360 000,00</w:t>
            </w:r>
            <w:r w:rsidR="001E0CE9">
              <w:rPr>
                <w:rFonts w:cs="Aptos"/>
                <w:iCs/>
                <w:sz w:val="22"/>
                <w:szCs w:val="22"/>
              </w:rPr>
              <w:t xml:space="preserve"> zł</w:t>
            </w:r>
          </w:p>
        </w:tc>
      </w:tr>
      <w:tr w:rsidR="00D219F1" w:rsidRPr="00116186" w14:paraId="35DD352C" w14:textId="77777777" w:rsidTr="00144722">
        <w:trPr>
          <w:trHeight w:val="20"/>
        </w:trPr>
        <w:tc>
          <w:tcPr>
            <w:tcW w:w="2552" w:type="dxa"/>
          </w:tcPr>
          <w:p w14:paraId="5F9252E4" w14:textId="77777777" w:rsidR="00D219F1" w:rsidRPr="00116186" w:rsidRDefault="00D219F1" w:rsidP="00116186">
            <w:pPr>
              <w:spacing w:line="276" w:lineRule="auto"/>
              <w:rPr>
                <w:rFonts w:cs="Aptos"/>
                <w:sz w:val="22"/>
                <w:szCs w:val="22"/>
              </w:rPr>
            </w:pPr>
            <w:r w:rsidRPr="00116186">
              <w:rPr>
                <w:rFonts w:cs="Aptos"/>
                <w:sz w:val="22"/>
                <w:szCs w:val="22"/>
              </w:rPr>
              <w:t>Potencjalne źródła finansowania</w:t>
            </w:r>
          </w:p>
        </w:tc>
        <w:tc>
          <w:tcPr>
            <w:tcW w:w="6298" w:type="dxa"/>
          </w:tcPr>
          <w:p w14:paraId="0B82D976" w14:textId="77777777" w:rsidR="00D219F1" w:rsidRPr="00116186" w:rsidRDefault="00D219F1" w:rsidP="00116186">
            <w:pPr>
              <w:spacing w:line="276" w:lineRule="auto"/>
              <w:rPr>
                <w:rFonts w:cs="Aptos"/>
                <w:sz w:val="22"/>
                <w:szCs w:val="22"/>
              </w:rPr>
            </w:pPr>
            <w:r w:rsidRPr="00116186">
              <w:rPr>
                <w:rFonts w:cs="Aptos"/>
                <w:sz w:val="22"/>
                <w:szCs w:val="22"/>
              </w:rPr>
              <w:t xml:space="preserve">Środki unijne, środki krajowe, środki własne </w:t>
            </w:r>
          </w:p>
        </w:tc>
      </w:tr>
    </w:tbl>
    <w:p w14:paraId="3D1F884D" w14:textId="77777777" w:rsidR="00D219F1" w:rsidRDefault="00D219F1" w:rsidP="00DF3588"/>
    <w:tbl>
      <w:tblPr>
        <w:tblStyle w:val="Siatkatabelijasna1"/>
        <w:tblW w:w="9240" w:type="dxa"/>
        <w:tblLayout w:type="fixed"/>
        <w:tblLook w:val="0600" w:firstRow="0" w:lastRow="0" w:firstColumn="0" w:lastColumn="0" w:noHBand="1" w:noVBand="1"/>
      </w:tblPr>
      <w:tblGrid>
        <w:gridCol w:w="2552"/>
        <w:gridCol w:w="6688"/>
      </w:tblGrid>
      <w:tr w:rsidR="0040793C" w:rsidRPr="00231F3E" w14:paraId="1FF07CD3" w14:textId="77777777" w:rsidTr="00144722">
        <w:trPr>
          <w:trHeight w:val="960"/>
        </w:trPr>
        <w:tc>
          <w:tcPr>
            <w:tcW w:w="2552" w:type="dxa"/>
            <w:shd w:val="clear" w:color="auto" w:fill="9B2D1F"/>
          </w:tcPr>
          <w:p w14:paraId="3B08E317" w14:textId="77777777" w:rsidR="0040793C" w:rsidRPr="00144722" w:rsidRDefault="0040793C" w:rsidP="00231F3E">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5EFCB675" w14:textId="082E0575" w:rsidR="0040793C" w:rsidRPr="00144722" w:rsidRDefault="0040793C">
            <w:pPr>
              <w:pStyle w:val="Akapitzlist"/>
              <w:numPr>
                <w:ilvl w:val="0"/>
                <w:numId w:val="149"/>
              </w:numPr>
              <w:spacing w:line="276" w:lineRule="auto"/>
              <w:rPr>
                <w:rFonts w:cs="Times New Roman"/>
                <w:color w:val="FFFFFF" w:themeColor="background1"/>
                <w:sz w:val="22"/>
                <w:szCs w:val="22"/>
              </w:rPr>
            </w:pPr>
            <w:r w:rsidRPr="00144722">
              <w:rPr>
                <w:rFonts w:cs="Calibri"/>
                <w:b/>
                <w:bCs/>
                <w:color w:val="FFFFFF" w:themeColor="background1"/>
                <w:sz w:val="22"/>
                <w:szCs w:val="22"/>
              </w:rPr>
              <w:t xml:space="preserve">Przebudowa układu drogowego wraz z aranżacją przestrzeni publicznej w rejonie ul. 11 Listopada </w:t>
            </w:r>
            <w:r w:rsidR="00D63128" w:rsidRPr="00144722">
              <w:rPr>
                <w:rFonts w:cs="Calibri"/>
                <w:b/>
                <w:bCs/>
                <w:color w:val="FFFFFF" w:themeColor="background1"/>
                <w:sz w:val="22"/>
                <w:szCs w:val="22"/>
              </w:rPr>
              <w:br/>
            </w:r>
            <w:r w:rsidRPr="00144722">
              <w:rPr>
                <w:rFonts w:cs="Calibri"/>
                <w:b/>
                <w:bCs/>
                <w:color w:val="FFFFFF" w:themeColor="background1"/>
                <w:sz w:val="22"/>
                <w:szCs w:val="22"/>
              </w:rPr>
              <w:t>w Będzinie</w:t>
            </w:r>
          </w:p>
        </w:tc>
      </w:tr>
      <w:tr w:rsidR="0040793C" w:rsidRPr="00231F3E" w14:paraId="27A9C3CA" w14:textId="77777777" w:rsidTr="00144722">
        <w:trPr>
          <w:trHeight w:val="1238"/>
        </w:trPr>
        <w:tc>
          <w:tcPr>
            <w:tcW w:w="2552" w:type="dxa"/>
          </w:tcPr>
          <w:p w14:paraId="67F167B7" w14:textId="77777777" w:rsidR="0040793C" w:rsidRPr="00231F3E" w:rsidRDefault="0040793C" w:rsidP="00231F3E">
            <w:pPr>
              <w:spacing w:line="276" w:lineRule="auto"/>
              <w:rPr>
                <w:rFonts w:cs="Aptos"/>
                <w:sz w:val="22"/>
                <w:szCs w:val="22"/>
              </w:rPr>
            </w:pPr>
            <w:r w:rsidRPr="00231F3E">
              <w:rPr>
                <w:rFonts w:cs="Aptos"/>
                <w:sz w:val="22"/>
                <w:szCs w:val="22"/>
              </w:rPr>
              <w:lastRenderedPageBreak/>
              <w:t>Inicjator i podmioty uczestniczące w realizacji przedsięwzięcia</w:t>
            </w:r>
          </w:p>
        </w:tc>
        <w:tc>
          <w:tcPr>
            <w:tcW w:w="6688" w:type="dxa"/>
          </w:tcPr>
          <w:p w14:paraId="3324D91C" w14:textId="77777777" w:rsidR="0040793C" w:rsidRPr="00231F3E" w:rsidRDefault="0040793C" w:rsidP="00231F3E">
            <w:pPr>
              <w:spacing w:line="276" w:lineRule="auto"/>
              <w:rPr>
                <w:rFonts w:cs="Times New Roman"/>
                <w:sz w:val="22"/>
                <w:szCs w:val="22"/>
              </w:rPr>
            </w:pPr>
            <w:r w:rsidRPr="00231F3E">
              <w:rPr>
                <w:rFonts w:cs="Aptos"/>
                <w:sz w:val="22"/>
                <w:szCs w:val="22"/>
              </w:rPr>
              <w:t xml:space="preserve">Urząd Miejski w Będzinie </w:t>
            </w:r>
          </w:p>
        </w:tc>
      </w:tr>
      <w:tr w:rsidR="0040793C" w:rsidRPr="00231F3E" w14:paraId="677FC994" w14:textId="77777777" w:rsidTr="00144722">
        <w:trPr>
          <w:trHeight w:val="20"/>
        </w:trPr>
        <w:tc>
          <w:tcPr>
            <w:tcW w:w="2552" w:type="dxa"/>
          </w:tcPr>
          <w:p w14:paraId="36C8F433" w14:textId="77777777" w:rsidR="0040793C" w:rsidRPr="00231F3E" w:rsidRDefault="0040793C" w:rsidP="00231F3E">
            <w:pPr>
              <w:spacing w:line="276" w:lineRule="auto"/>
              <w:rPr>
                <w:rFonts w:cs="Aptos"/>
                <w:sz w:val="22"/>
                <w:szCs w:val="22"/>
              </w:rPr>
            </w:pPr>
            <w:r w:rsidRPr="00231F3E">
              <w:rPr>
                <w:rFonts w:cs="Aptos"/>
                <w:sz w:val="22"/>
                <w:szCs w:val="22"/>
              </w:rPr>
              <w:t>Lokalizacja przedsięwzięcia</w:t>
            </w:r>
          </w:p>
        </w:tc>
        <w:tc>
          <w:tcPr>
            <w:tcW w:w="6688" w:type="dxa"/>
          </w:tcPr>
          <w:p w14:paraId="564D1DDF" w14:textId="77777777" w:rsidR="0040793C" w:rsidRPr="00231F3E" w:rsidRDefault="0040793C" w:rsidP="00231F3E">
            <w:pPr>
              <w:spacing w:line="276" w:lineRule="auto"/>
              <w:rPr>
                <w:rFonts w:cs="Times New Roman"/>
                <w:sz w:val="22"/>
                <w:szCs w:val="22"/>
              </w:rPr>
            </w:pPr>
            <w:r w:rsidRPr="00231F3E">
              <w:rPr>
                <w:rFonts w:cs="Arial"/>
                <w:sz w:val="22"/>
                <w:szCs w:val="22"/>
              </w:rPr>
              <w:t xml:space="preserve">ul. 11 Listopada w obrębie Urzędu Miejskiego w Będzinie </w:t>
            </w:r>
          </w:p>
        </w:tc>
      </w:tr>
      <w:tr w:rsidR="0040793C" w:rsidRPr="00231F3E" w14:paraId="5B2EB54D" w14:textId="77777777" w:rsidTr="00144722">
        <w:trPr>
          <w:trHeight w:val="20"/>
        </w:trPr>
        <w:tc>
          <w:tcPr>
            <w:tcW w:w="2552" w:type="dxa"/>
          </w:tcPr>
          <w:p w14:paraId="2C651D3E" w14:textId="77777777" w:rsidR="0040793C" w:rsidRPr="00231F3E" w:rsidRDefault="0040793C" w:rsidP="00231F3E">
            <w:pPr>
              <w:spacing w:line="276" w:lineRule="auto"/>
              <w:rPr>
                <w:rFonts w:cs="Arial"/>
                <w:sz w:val="22"/>
                <w:szCs w:val="22"/>
              </w:rPr>
            </w:pPr>
            <w:r w:rsidRPr="00231F3E">
              <w:rPr>
                <w:rFonts w:cs="Arial"/>
                <w:sz w:val="22"/>
                <w:szCs w:val="22"/>
              </w:rPr>
              <w:t xml:space="preserve">Opis problemu </w:t>
            </w:r>
          </w:p>
        </w:tc>
        <w:tc>
          <w:tcPr>
            <w:tcW w:w="6688" w:type="dxa"/>
          </w:tcPr>
          <w:p w14:paraId="3E1F8B45" w14:textId="77777777" w:rsidR="0040793C" w:rsidRPr="00231F3E" w:rsidRDefault="0040793C" w:rsidP="00231F3E">
            <w:pPr>
              <w:spacing w:line="276" w:lineRule="auto"/>
              <w:rPr>
                <w:rFonts w:cs="Times New Roman"/>
                <w:sz w:val="22"/>
                <w:szCs w:val="22"/>
              </w:rPr>
            </w:pPr>
            <w:r w:rsidRPr="00231F3E">
              <w:rPr>
                <w:rFonts w:cs="Arial"/>
                <w:sz w:val="22"/>
                <w:szCs w:val="22"/>
              </w:rPr>
              <w:t>Obszar rewitalizacji w sąsiedztwie Urzędu Miejskiego przy ul. 11 Listopada boryka się z postępującą degradacją techniczną dróg i chodników oraz chaosem komunikacyjnym wynikającym z braku wyraźnego rozgraniczenia ruchu kołowego i pieszego. Zdiagnozowane problemy to przede wszystkim niska estetyka przestrzeni publicznej, deficyt miejsc postojowych oraz liczne bariery architektoniczne utrudniające dostęp osobom o ograniczonej mobilności. Niewydolny system odwodnienia i wysoki stopień uszczelnienia gruntu potęgują negatywne skutki zmian klimatu, a niedostateczne oświetlenie obniża poczucie bezpieczeństwa i sprzyja zakłócaniu porządku. Obecny stan otoczenia budynków administracyjnych zniechęca do aktywności społecznej i gospodarczej, nie pełniąc przy tym należnych mu funkcji reprezentacyjnych. Brak uporządkowanej zieleni oraz elementów małej architektury uniemożliwia mieszkańcom komfortowe korzystanie z tej części Śródmieścia. Planowane przedsięwzięcie stanowi bezpośrednią odpowiedź na te deficyty poprzez kompleksową modernizację infrastruktury technicznej i funkcjonalne zagospodarowanie terenu. Realizacja projektu pozwoli na niwelowanie barier strukturalnych, poprawę jakości środowiska miejskiego oraz wzmocnienie wizerunku obszaru jako przyjaznego i bezpiecznego centrum miasta.</w:t>
            </w:r>
          </w:p>
        </w:tc>
      </w:tr>
      <w:tr w:rsidR="0040793C" w:rsidRPr="00231F3E" w14:paraId="6536000C" w14:textId="77777777" w:rsidTr="00144722">
        <w:trPr>
          <w:trHeight w:val="20"/>
        </w:trPr>
        <w:tc>
          <w:tcPr>
            <w:tcW w:w="2552" w:type="dxa"/>
          </w:tcPr>
          <w:p w14:paraId="29EE1FA5" w14:textId="77777777" w:rsidR="0040793C" w:rsidRPr="00231F3E" w:rsidRDefault="0040793C" w:rsidP="00231F3E">
            <w:pPr>
              <w:spacing w:line="276" w:lineRule="auto"/>
              <w:rPr>
                <w:rFonts w:cs="Aptos"/>
                <w:sz w:val="22"/>
                <w:szCs w:val="22"/>
              </w:rPr>
            </w:pPr>
            <w:r w:rsidRPr="00231F3E">
              <w:rPr>
                <w:rFonts w:cs="Aptos"/>
                <w:sz w:val="22"/>
                <w:szCs w:val="22"/>
              </w:rPr>
              <w:t>Opis przedsięwzięcia</w:t>
            </w:r>
          </w:p>
        </w:tc>
        <w:tc>
          <w:tcPr>
            <w:tcW w:w="6688" w:type="dxa"/>
          </w:tcPr>
          <w:p w14:paraId="2F40BA29" w14:textId="77777777" w:rsidR="0040793C" w:rsidRPr="00231F3E" w:rsidRDefault="0040793C" w:rsidP="00231F3E">
            <w:pPr>
              <w:widowControl w:val="0"/>
              <w:spacing w:line="276" w:lineRule="auto"/>
              <w:ind w:right="-233"/>
              <w:textAlignment w:val="baseline"/>
              <w:rPr>
                <w:rFonts w:cs="Times New Roman"/>
                <w:sz w:val="22"/>
                <w:szCs w:val="22"/>
              </w:rPr>
            </w:pPr>
            <w:r w:rsidRPr="00231F3E">
              <w:rPr>
                <w:rFonts w:eastAsia="Calibri" w:cs="Times New Roman"/>
                <w:sz w:val="22"/>
                <w:szCs w:val="22"/>
              </w:rPr>
              <w:t xml:space="preserve">Projekt zakłada kompleksowe zagospodarowanie terenu poprzez modernizację infrastruktury drogowej oraz uporządkowanie istniejącej przestrzeni w sposób zwiększający jej funkcjonalność, estetykę i dostępność dla mieszkańców bezpośrednim sąsiedztwie budynku Urzędu Miejskiego przy ul. 11 Listopada 20. Realizacja inwestycji przyczyni się do poprawy jakości przestrzeni publicznej, w tym stworzenia reprezentacyjnego otoczenia w rejonie wejścia do Urzędu Stanu Cywilnego. </w:t>
            </w:r>
            <w:r w:rsidRPr="00231F3E">
              <w:rPr>
                <w:rFonts w:eastAsia="SimSun" w:cs="Mangal"/>
                <w:sz w:val="22"/>
                <w:szCs w:val="22"/>
                <w:lang w:eastAsia="zh-CN" w:bidi="hi-IN"/>
              </w:rPr>
              <w:t xml:space="preserve">Projekt zakłada szereg prac mających na celu uporządkowanie terenu oraz zwiększenie bezpieczeństwa użytkowania przy jednoczesnym podniesieniu walorów estetycznych tego miejsca. Od strony północnej opracowania przewiduje się budowę nowych ciągów pieszych, których charakter oraz rozplanowanie będą tworzyć strefę </w:t>
            </w:r>
            <w:proofErr w:type="spellStart"/>
            <w:r w:rsidRPr="00231F3E">
              <w:rPr>
                <w:rFonts w:eastAsia="SimSun" w:cs="Mangal"/>
                <w:sz w:val="22"/>
                <w:szCs w:val="22"/>
                <w:lang w:eastAsia="zh-CN" w:bidi="hi-IN"/>
              </w:rPr>
              <w:t>reprezentacyjno</w:t>
            </w:r>
            <w:proofErr w:type="spellEnd"/>
            <w:r w:rsidRPr="00231F3E">
              <w:rPr>
                <w:rFonts w:eastAsia="SimSun" w:cs="Mangal"/>
                <w:sz w:val="22"/>
                <w:szCs w:val="22"/>
                <w:lang w:eastAsia="zh-CN" w:bidi="hi-IN"/>
              </w:rPr>
              <w:t xml:space="preserve"> - rekreacyjną. Głównym</w:t>
            </w:r>
            <w:r w:rsidRPr="00231F3E">
              <w:rPr>
                <w:rFonts w:eastAsia="Calibri" w:cs="Times New Roman"/>
                <w:sz w:val="22"/>
                <w:szCs w:val="22"/>
              </w:rPr>
              <w:t xml:space="preserve"> celem przedsięwzięcia jest poprawa bezpieczeństwa wszystkich uczestników ruchu poprzez wyraźne rozgraniczenie ruchu kołowego i pieszego, a także uporządkowanie układu komunikacyjnego. Projekt przewiduje zapewnienie odpowiedniej liczby miejsc postojowych dostosowanych </w:t>
            </w:r>
            <w:r w:rsidRPr="00231F3E">
              <w:rPr>
                <w:rFonts w:eastAsia="Calibri" w:cs="Times New Roman"/>
                <w:sz w:val="22"/>
                <w:szCs w:val="22"/>
              </w:rPr>
              <w:lastRenderedPageBreak/>
              <w:t>do potrzeb użytkowników, w tym osób z niepełnosprawnościami oraz użytkowników pojazdów elektrycznych. Istotnym elementem jest również poprawa odwodnienia terenu oraz zwiększenie komfortu jego użytkowania dzięki budowie nowoczesnego oświetlenia. Realizacja zadania wpłynie na podniesienie walorów estetycznych przestrzeni poprzez wprowadzenie elementów małej architektury oraz zagospodarowanie zieleni. Działania te przyczynią się do stworzenia uporządkowanej, funkcjonalnej i przyjaznej przestrzeni publicznej, sprzyjającej integracji społecznej oraz poprawie wizerunku obszaru objętego rewitalizacją.</w:t>
            </w:r>
          </w:p>
          <w:p w14:paraId="613279BB" w14:textId="77777777" w:rsidR="0040793C" w:rsidRPr="00231F3E" w:rsidRDefault="0040793C" w:rsidP="00231F3E">
            <w:pPr>
              <w:suppressAutoHyphens/>
              <w:spacing w:line="276" w:lineRule="auto"/>
              <w:rPr>
                <w:rFonts w:eastAsia="Calibri" w:cs="Times New Roman"/>
                <w:sz w:val="22"/>
                <w:szCs w:val="22"/>
              </w:rPr>
            </w:pPr>
            <w:r w:rsidRPr="00231F3E">
              <w:rPr>
                <w:rFonts w:eastAsia="Calibri" w:cs="Times New Roman"/>
                <w:sz w:val="22"/>
                <w:szCs w:val="22"/>
              </w:rPr>
              <w:t xml:space="preserve">Zakres rzeczowy projektu obejmuje w szczególności budowę około 113 miejsc postojowych (w tym 8 dla osób z niepełnosprawnościami oraz 2 dla pojazdów elektrycznych), budowę i przebudowę dróg wewnętrznych oraz chodników, wykonanie utwardzenia terenu, budowę kanalizacji deszczowej i oświetlenia, realizację elementów małej architektury, zabezpieczenie istniejącej infrastruktury technicznej oraz wykonanie </w:t>
            </w:r>
            <w:proofErr w:type="spellStart"/>
            <w:r w:rsidRPr="00231F3E">
              <w:rPr>
                <w:rFonts w:eastAsia="Calibri" w:cs="Times New Roman"/>
                <w:sz w:val="22"/>
                <w:szCs w:val="22"/>
              </w:rPr>
              <w:t>nasadzeń</w:t>
            </w:r>
            <w:proofErr w:type="spellEnd"/>
            <w:r w:rsidRPr="00231F3E">
              <w:rPr>
                <w:rFonts w:eastAsia="Calibri" w:cs="Times New Roman"/>
                <w:sz w:val="22"/>
                <w:szCs w:val="22"/>
              </w:rPr>
              <w:t xml:space="preserve"> drzew i krzewów.</w:t>
            </w:r>
          </w:p>
          <w:p w14:paraId="6874D5AB" w14:textId="77777777" w:rsidR="0040793C" w:rsidRPr="00231F3E" w:rsidRDefault="0040793C" w:rsidP="00231F3E">
            <w:pPr>
              <w:suppressAutoHyphens/>
              <w:spacing w:line="276" w:lineRule="auto"/>
              <w:rPr>
                <w:rFonts w:cs="Times New Roman"/>
                <w:sz w:val="22"/>
                <w:szCs w:val="22"/>
              </w:rPr>
            </w:pPr>
          </w:p>
        </w:tc>
      </w:tr>
      <w:tr w:rsidR="0040793C" w:rsidRPr="00231F3E" w14:paraId="449BC6C6" w14:textId="77777777" w:rsidTr="00144722">
        <w:trPr>
          <w:trHeight w:val="20"/>
        </w:trPr>
        <w:tc>
          <w:tcPr>
            <w:tcW w:w="2552" w:type="dxa"/>
          </w:tcPr>
          <w:p w14:paraId="63ACC105" w14:textId="77777777" w:rsidR="0040793C" w:rsidRPr="00231F3E" w:rsidRDefault="0040793C" w:rsidP="00231F3E">
            <w:pPr>
              <w:spacing w:line="276" w:lineRule="auto"/>
              <w:rPr>
                <w:rFonts w:cs="Aptos"/>
                <w:sz w:val="22"/>
                <w:szCs w:val="22"/>
              </w:rPr>
            </w:pPr>
            <w:r w:rsidRPr="00231F3E">
              <w:rPr>
                <w:rFonts w:cs="Aptos"/>
                <w:sz w:val="22"/>
                <w:szCs w:val="22"/>
              </w:rPr>
              <w:lastRenderedPageBreak/>
              <w:t xml:space="preserve">Spójność z celami rewitalizacji </w:t>
            </w:r>
          </w:p>
        </w:tc>
        <w:tc>
          <w:tcPr>
            <w:tcW w:w="6688" w:type="dxa"/>
          </w:tcPr>
          <w:p w14:paraId="7575D5E6" w14:textId="67F92DC9" w:rsidR="0040793C" w:rsidRPr="00231F3E" w:rsidRDefault="0040793C" w:rsidP="00231F3E">
            <w:pPr>
              <w:spacing w:line="276" w:lineRule="auto"/>
              <w:rPr>
                <w:rFonts w:cs="Times New Roman"/>
                <w:sz w:val="22"/>
                <w:szCs w:val="22"/>
                <w:shd w:val="clear" w:color="auto" w:fill="FF420E"/>
              </w:rPr>
            </w:pPr>
            <w:r w:rsidRPr="00231F3E">
              <w:rPr>
                <w:rFonts w:cs="Aptos"/>
                <w:sz w:val="22"/>
                <w:szCs w:val="22"/>
              </w:rPr>
              <w:t>Cel. 2. Przyszłościowa i niewykluczająca infrastruktura miejska</w:t>
            </w:r>
          </w:p>
        </w:tc>
      </w:tr>
      <w:tr w:rsidR="0040793C" w:rsidRPr="00231F3E" w14:paraId="0531409F" w14:textId="77777777" w:rsidTr="00144722">
        <w:trPr>
          <w:trHeight w:val="20"/>
        </w:trPr>
        <w:tc>
          <w:tcPr>
            <w:tcW w:w="2552" w:type="dxa"/>
          </w:tcPr>
          <w:p w14:paraId="27257B43" w14:textId="77777777" w:rsidR="0040793C" w:rsidRPr="00231F3E" w:rsidRDefault="0040793C" w:rsidP="00231F3E">
            <w:pPr>
              <w:spacing w:line="276" w:lineRule="auto"/>
              <w:rPr>
                <w:rFonts w:cs="Aptos"/>
                <w:sz w:val="22"/>
                <w:szCs w:val="22"/>
              </w:rPr>
            </w:pPr>
            <w:r w:rsidRPr="00231F3E">
              <w:rPr>
                <w:rFonts w:cs="Aptos"/>
                <w:sz w:val="22"/>
                <w:szCs w:val="22"/>
              </w:rPr>
              <w:t xml:space="preserve">Spójność z kierunkami rewitalizacji </w:t>
            </w:r>
          </w:p>
        </w:tc>
        <w:tc>
          <w:tcPr>
            <w:tcW w:w="6688" w:type="dxa"/>
          </w:tcPr>
          <w:p w14:paraId="5D5E6BC8" w14:textId="3DB1391B" w:rsidR="0040793C" w:rsidRPr="00231F3E" w:rsidRDefault="0040793C" w:rsidP="00231F3E">
            <w:pPr>
              <w:spacing w:line="276" w:lineRule="auto"/>
              <w:rPr>
                <w:rFonts w:cs="Aptos"/>
                <w:sz w:val="22"/>
                <w:szCs w:val="22"/>
              </w:rPr>
            </w:pPr>
            <w:r w:rsidRPr="00231F3E">
              <w:rPr>
                <w:rFonts w:cs="Aptos"/>
                <w:sz w:val="22"/>
                <w:szCs w:val="22"/>
              </w:rPr>
              <w:t xml:space="preserve">Kierunek </w:t>
            </w:r>
            <w:r w:rsidR="00171B85">
              <w:rPr>
                <w:rFonts w:cs="Aptos"/>
                <w:sz w:val="22"/>
                <w:szCs w:val="22"/>
              </w:rPr>
              <w:t>3</w:t>
            </w:r>
            <w:r w:rsidRPr="00231F3E">
              <w:rPr>
                <w:rFonts w:cs="Aptos"/>
                <w:sz w:val="22"/>
                <w:szCs w:val="22"/>
              </w:rPr>
              <w:t xml:space="preserve">. </w:t>
            </w:r>
            <w:r w:rsidR="00171B85" w:rsidRPr="00171B85">
              <w:rPr>
                <w:rFonts w:cs="Aptos"/>
                <w:sz w:val="22"/>
                <w:szCs w:val="22"/>
              </w:rPr>
              <w:t>Adaptacja terenów i obiektów do pełnienia nowych funkcji</w:t>
            </w:r>
          </w:p>
          <w:p w14:paraId="63F6914E" w14:textId="0A59C9DA" w:rsidR="0040793C" w:rsidRPr="00231F3E" w:rsidRDefault="0040793C" w:rsidP="00231F3E">
            <w:pPr>
              <w:spacing w:line="276" w:lineRule="auto"/>
              <w:rPr>
                <w:rFonts w:cs="Times New Roman"/>
                <w:sz w:val="22"/>
                <w:szCs w:val="22"/>
                <w:shd w:val="clear" w:color="auto" w:fill="FF420E"/>
              </w:rPr>
            </w:pPr>
            <w:r w:rsidRPr="00231F3E">
              <w:rPr>
                <w:rFonts w:cs="Aptos"/>
                <w:sz w:val="22"/>
                <w:szCs w:val="22"/>
              </w:rPr>
              <w:t>Kierunek 6. Poprawa infrastruktury drogowej.</w:t>
            </w:r>
          </w:p>
        </w:tc>
      </w:tr>
      <w:tr w:rsidR="0040793C" w:rsidRPr="00231F3E" w14:paraId="3437B369" w14:textId="77777777" w:rsidTr="00144722">
        <w:trPr>
          <w:trHeight w:val="20"/>
        </w:trPr>
        <w:tc>
          <w:tcPr>
            <w:tcW w:w="2552" w:type="dxa"/>
          </w:tcPr>
          <w:p w14:paraId="4D88BAB9" w14:textId="77777777" w:rsidR="0040793C" w:rsidRPr="00231F3E" w:rsidRDefault="0040793C" w:rsidP="00231F3E">
            <w:pPr>
              <w:spacing w:line="276" w:lineRule="auto"/>
              <w:rPr>
                <w:rFonts w:cs="Aptos"/>
                <w:sz w:val="22"/>
                <w:szCs w:val="22"/>
              </w:rPr>
            </w:pPr>
            <w:r w:rsidRPr="00231F3E">
              <w:rPr>
                <w:rFonts w:cs="Aptos"/>
                <w:sz w:val="22"/>
                <w:szCs w:val="22"/>
              </w:rPr>
              <w:t>Wskaźniki produktu</w:t>
            </w:r>
          </w:p>
        </w:tc>
        <w:tc>
          <w:tcPr>
            <w:tcW w:w="6688" w:type="dxa"/>
          </w:tcPr>
          <w:p w14:paraId="1170366F" w14:textId="77777777" w:rsidR="0040793C" w:rsidRPr="00231F3E" w:rsidRDefault="0040793C">
            <w:pPr>
              <w:pStyle w:val="Akapitzlist"/>
              <w:numPr>
                <w:ilvl w:val="0"/>
                <w:numId w:val="156"/>
              </w:numPr>
              <w:spacing w:line="276" w:lineRule="auto"/>
              <w:rPr>
                <w:rFonts w:cs="Times New Roman"/>
                <w:sz w:val="22"/>
                <w:szCs w:val="22"/>
              </w:rPr>
            </w:pPr>
            <w:r w:rsidRPr="00231F3E">
              <w:rPr>
                <w:rFonts w:cs="Aptos"/>
                <w:sz w:val="22"/>
                <w:szCs w:val="22"/>
              </w:rPr>
              <w:t>Powierzchnia zrewitalizowanego terenu 10 272,10</w:t>
            </w:r>
            <w:r w:rsidRPr="00231F3E">
              <w:rPr>
                <w:rFonts w:eastAsia="Arial Narrow" w:cs="Arial Narrow"/>
                <w:sz w:val="22"/>
                <w:szCs w:val="22"/>
                <w:lang w:eastAsia="zh-CN" w:bidi="hi-IN"/>
              </w:rPr>
              <w:t>m</w:t>
            </w:r>
            <w:r w:rsidRPr="00231F3E">
              <w:rPr>
                <w:rFonts w:eastAsia="Arial Narrow" w:cs="Arial Narrow"/>
                <w:sz w:val="22"/>
                <w:szCs w:val="22"/>
                <w:vertAlign w:val="superscript"/>
                <w:lang w:eastAsia="zh-CN" w:bidi="hi-IN"/>
              </w:rPr>
              <w:t>2</w:t>
            </w:r>
            <w:r w:rsidRPr="00231F3E">
              <w:rPr>
                <w:rFonts w:cs="Aptos"/>
                <w:sz w:val="22"/>
                <w:szCs w:val="22"/>
              </w:rPr>
              <w:t xml:space="preserve">  </w:t>
            </w:r>
          </w:p>
          <w:p w14:paraId="18E4F108" w14:textId="77777777" w:rsidR="0040793C" w:rsidRPr="00231F3E" w:rsidRDefault="0040793C">
            <w:pPr>
              <w:pStyle w:val="Akapitzlist"/>
              <w:numPr>
                <w:ilvl w:val="0"/>
                <w:numId w:val="156"/>
              </w:numPr>
              <w:spacing w:line="276" w:lineRule="auto"/>
              <w:rPr>
                <w:rFonts w:cs="Times New Roman"/>
                <w:sz w:val="22"/>
                <w:szCs w:val="22"/>
              </w:rPr>
            </w:pPr>
            <w:r w:rsidRPr="00231F3E">
              <w:rPr>
                <w:rFonts w:cs="Aptos"/>
                <w:sz w:val="22"/>
                <w:szCs w:val="22"/>
              </w:rPr>
              <w:t>Powierzchnia przebudowanych dróg i chodników 4 572,10</w:t>
            </w:r>
            <w:r w:rsidRPr="00231F3E">
              <w:rPr>
                <w:rFonts w:eastAsia="Arial Narrow" w:cs="Arial Narrow"/>
                <w:sz w:val="22"/>
                <w:szCs w:val="22"/>
                <w:lang w:eastAsia="zh-CN" w:bidi="hi-IN"/>
              </w:rPr>
              <w:t>m</w:t>
            </w:r>
            <w:r w:rsidRPr="00231F3E">
              <w:rPr>
                <w:rFonts w:eastAsia="Arial Narrow" w:cs="Arial Narrow"/>
                <w:sz w:val="22"/>
                <w:szCs w:val="22"/>
                <w:vertAlign w:val="superscript"/>
                <w:lang w:eastAsia="zh-CN" w:bidi="hi-IN"/>
              </w:rPr>
              <w:t>2</w:t>
            </w:r>
            <w:r w:rsidRPr="00231F3E">
              <w:rPr>
                <w:rFonts w:cs="Aptos"/>
                <w:sz w:val="22"/>
                <w:szCs w:val="22"/>
              </w:rPr>
              <w:t xml:space="preserve">  </w:t>
            </w:r>
          </w:p>
          <w:p w14:paraId="21FF75EF" w14:textId="77777777" w:rsidR="0040793C" w:rsidRPr="00231F3E" w:rsidRDefault="0040793C">
            <w:pPr>
              <w:pStyle w:val="Akapitzlist"/>
              <w:numPr>
                <w:ilvl w:val="0"/>
                <w:numId w:val="156"/>
              </w:numPr>
              <w:spacing w:line="276" w:lineRule="auto"/>
              <w:rPr>
                <w:rFonts w:cs="Times New Roman"/>
                <w:sz w:val="22"/>
                <w:szCs w:val="22"/>
              </w:rPr>
            </w:pPr>
            <w:r w:rsidRPr="00231F3E">
              <w:rPr>
                <w:rFonts w:cs="Aptos"/>
                <w:sz w:val="22"/>
                <w:szCs w:val="22"/>
              </w:rPr>
              <w:t>Liczba wybudowanych miejsc postojowych 113 w tym 8 dla osób niepełnosprawnych</w:t>
            </w:r>
          </w:p>
          <w:p w14:paraId="450D8F1A" w14:textId="134BB23C" w:rsidR="0040793C" w:rsidRPr="003D253F" w:rsidRDefault="0040793C" w:rsidP="003D253F">
            <w:pPr>
              <w:pStyle w:val="Akapitzlist"/>
              <w:numPr>
                <w:ilvl w:val="0"/>
                <w:numId w:val="156"/>
              </w:numPr>
              <w:spacing w:line="276" w:lineRule="auto"/>
              <w:rPr>
                <w:rFonts w:cs="Aptos"/>
                <w:sz w:val="22"/>
                <w:szCs w:val="22"/>
              </w:rPr>
            </w:pPr>
            <w:r w:rsidRPr="00231F3E">
              <w:rPr>
                <w:rFonts w:cs="Aptos"/>
                <w:sz w:val="22"/>
                <w:szCs w:val="22"/>
              </w:rPr>
              <w:t xml:space="preserve">Powierzchnia terenów zielonych </w:t>
            </w:r>
            <w:r w:rsidRPr="00231F3E">
              <w:rPr>
                <w:rFonts w:eastAsia="Arial Narrow" w:cs="Arial Narrow"/>
                <w:sz w:val="22"/>
                <w:szCs w:val="22"/>
                <w:lang w:eastAsia="zh-CN" w:bidi="hi-IN"/>
              </w:rPr>
              <w:t>3 527,0 m</w:t>
            </w:r>
            <w:r w:rsidRPr="00231F3E">
              <w:rPr>
                <w:rFonts w:eastAsia="Arial Narrow" w:cs="Arial Narrow"/>
                <w:sz w:val="22"/>
                <w:szCs w:val="22"/>
                <w:vertAlign w:val="superscript"/>
                <w:lang w:eastAsia="zh-CN" w:bidi="hi-IN"/>
              </w:rPr>
              <w:t>2</w:t>
            </w:r>
          </w:p>
        </w:tc>
      </w:tr>
      <w:tr w:rsidR="0040793C" w:rsidRPr="00231F3E" w14:paraId="6E307211" w14:textId="77777777" w:rsidTr="00144722">
        <w:trPr>
          <w:trHeight w:val="20"/>
        </w:trPr>
        <w:tc>
          <w:tcPr>
            <w:tcW w:w="2552" w:type="dxa"/>
          </w:tcPr>
          <w:p w14:paraId="57EA8A40" w14:textId="77777777" w:rsidR="0040793C" w:rsidRPr="00231F3E" w:rsidRDefault="0040793C" w:rsidP="00231F3E">
            <w:pPr>
              <w:spacing w:line="276" w:lineRule="auto"/>
              <w:rPr>
                <w:rFonts w:cs="Aptos"/>
                <w:sz w:val="22"/>
                <w:szCs w:val="22"/>
              </w:rPr>
            </w:pPr>
            <w:r w:rsidRPr="00231F3E">
              <w:rPr>
                <w:rFonts w:cs="Aptos"/>
                <w:sz w:val="22"/>
                <w:szCs w:val="22"/>
              </w:rPr>
              <w:t>Wskaźniki rezultatu</w:t>
            </w:r>
          </w:p>
        </w:tc>
        <w:tc>
          <w:tcPr>
            <w:tcW w:w="6688" w:type="dxa"/>
          </w:tcPr>
          <w:p w14:paraId="5BC6A18C" w14:textId="77777777" w:rsidR="0040793C" w:rsidRPr="00231F3E" w:rsidRDefault="0040793C">
            <w:pPr>
              <w:pStyle w:val="Akapitzlist"/>
              <w:numPr>
                <w:ilvl w:val="0"/>
                <w:numId w:val="157"/>
              </w:numPr>
              <w:spacing w:line="276" w:lineRule="auto"/>
              <w:rPr>
                <w:rFonts w:cs="Aptos"/>
                <w:sz w:val="22"/>
                <w:szCs w:val="22"/>
              </w:rPr>
            </w:pPr>
            <w:r w:rsidRPr="00231F3E">
              <w:rPr>
                <w:rFonts w:cs="Aptos"/>
                <w:sz w:val="22"/>
                <w:szCs w:val="22"/>
              </w:rPr>
              <w:t>Liczba osób korzystających z obiektów infrastruktury –    4527 osób / rok</w:t>
            </w:r>
          </w:p>
        </w:tc>
      </w:tr>
      <w:tr w:rsidR="0040793C" w:rsidRPr="00231F3E" w14:paraId="0848C370" w14:textId="77777777" w:rsidTr="00144722">
        <w:trPr>
          <w:trHeight w:val="20"/>
        </w:trPr>
        <w:tc>
          <w:tcPr>
            <w:tcW w:w="2552" w:type="dxa"/>
          </w:tcPr>
          <w:p w14:paraId="5394D9D4" w14:textId="77777777" w:rsidR="0040793C" w:rsidRPr="00231F3E" w:rsidRDefault="0040793C" w:rsidP="00231F3E">
            <w:pPr>
              <w:spacing w:line="276" w:lineRule="auto"/>
              <w:rPr>
                <w:rFonts w:cs="Aptos"/>
                <w:sz w:val="22"/>
                <w:szCs w:val="22"/>
              </w:rPr>
            </w:pPr>
            <w:r w:rsidRPr="00231F3E">
              <w:rPr>
                <w:rFonts w:cs="Aptos"/>
                <w:sz w:val="22"/>
                <w:szCs w:val="22"/>
              </w:rPr>
              <w:t>Opis działań zapewniających dostępność osobom ze szczególnymi potrzebami</w:t>
            </w:r>
          </w:p>
        </w:tc>
        <w:tc>
          <w:tcPr>
            <w:tcW w:w="6688" w:type="dxa"/>
          </w:tcPr>
          <w:p w14:paraId="10758A56" w14:textId="77777777" w:rsidR="0040793C" w:rsidRPr="00231F3E" w:rsidRDefault="0040793C" w:rsidP="00231F3E">
            <w:pPr>
              <w:spacing w:line="276" w:lineRule="auto"/>
              <w:jc w:val="both"/>
              <w:rPr>
                <w:rFonts w:cs="Times New Roman"/>
                <w:sz w:val="22"/>
                <w:szCs w:val="22"/>
              </w:rPr>
            </w:pPr>
            <w:r w:rsidRPr="00231F3E">
              <w:rPr>
                <w:rFonts w:eastAsia="Calibri" w:cs="Calibri"/>
                <w:sz w:val="22"/>
                <w:szCs w:val="22"/>
              </w:rPr>
              <w:t xml:space="preserve">Projekt uwzględnia potrzeby wszystkich użytkowników, w tym osób niepełnosprawnych. Zmniejszona zostanie różnica wysokości między krawędzią krawężników, a jezdnią w obrębie przejść dla pieszych. </w:t>
            </w:r>
            <w:r w:rsidRPr="00231F3E">
              <w:rPr>
                <w:rFonts w:eastAsia="Calibri" w:cs="Calibri"/>
                <w:spacing w:val="1"/>
                <w:sz w:val="22"/>
                <w:szCs w:val="22"/>
                <w:lang w:eastAsia="ar-SA"/>
              </w:rPr>
              <w:t xml:space="preserve">Po rozbudowie układu drogowego teren będzie w pełni dostępny dla osób niepełnosprawnych. </w:t>
            </w:r>
            <w:r w:rsidRPr="00231F3E">
              <w:rPr>
                <w:rFonts w:cs="Aptos"/>
                <w:iCs/>
                <w:sz w:val="22"/>
                <w:szCs w:val="22"/>
              </w:rPr>
              <w:t xml:space="preserve">Wyznaczenie miejsc parkingowych dla osób z niepełnosprawnościami zgodnie z obowiązującymi normami, dostosowanie szerokości ciągów komunikacyjnych umożliwiających swobodne poruszanie się osobom na wózkach inwalidzkich oraz z wózkami dziecięcymi. </w:t>
            </w:r>
          </w:p>
        </w:tc>
      </w:tr>
      <w:tr w:rsidR="0040793C" w:rsidRPr="00231F3E" w14:paraId="07316431" w14:textId="77777777" w:rsidTr="00144722">
        <w:trPr>
          <w:trHeight w:val="20"/>
        </w:trPr>
        <w:tc>
          <w:tcPr>
            <w:tcW w:w="2552" w:type="dxa"/>
          </w:tcPr>
          <w:p w14:paraId="6A7E4A05" w14:textId="77777777" w:rsidR="0040793C" w:rsidRPr="00231F3E" w:rsidRDefault="0040793C" w:rsidP="00231F3E">
            <w:pPr>
              <w:spacing w:line="276" w:lineRule="auto"/>
              <w:rPr>
                <w:rFonts w:cs="Aptos"/>
                <w:sz w:val="22"/>
                <w:szCs w:val="22"/>
              </w:rPr>
            </w:pPr>
            <w:r w:rsidRPr="00231F3E">
              <w:rPr>
                <w:rFonts w:cs="Aptos"/>
                <w:sz w:val="22"/>
                <w:szCs w:val="22"/>
              </w:rPr>
              <w:t>Czas realizacji</w:t>
            </w:r>
          </w:p>
        </w:tc>
        <w:tc>
          <w:tcPr>
            <w:tcW w:w="6688" w:type="dxa"/>
          </w:tcPr>
          <w:p w14:paraId="09EA93B6" w14:textId="77777777" w:rsidR="0040793C" w:rsidRPr="00231F3E" w:rsidRDefault="0040793C" w:rsidP="00231F3E">
            <w:pPr>
              <w:spacing w:line="276" w:lineRule="auto"/>
              <w:rPr>
                <w:rFonts w:cs="Times New Roman"/>
                <w:sz w:val="22"/>
                <w:szCs w:val="22"/>
              </w:rPr>
            </w:pPr>
            <w:r w:rsidRPr="00231F3E">
              <w:rPr>
                <w:rFonts w:cs="Times New Roman"/>
                <w:sz w:val="22"/>
                <w:szCs w:val="22"/>
              </w:rPr>
              <w:t>2029-2030</w:t>
            </w:r>
          </w:p>
        </w:tc>
      </w:tr>
      <w:tr w:rsidR="0040793C" w:rsidRPr="00231F3E" w14:paraId="6931E84D" w14:textId="77777777" w:rsidTr="00144722">
        <w:trPr>
          <w:trHeight w:val="20"/>
        </w:trPr>
        <w:tc>
          <w:tcPr>
            <w:tcW w:w="2552" w:type="dxa"/>
          </w:tcPr>
          <w:p w14:paraId="0CDD72B0" w14:textId="77777777" w:rsidR="0040793C" w:rsidRPr="00231F3E" w:rsidRDefault="0040793C" w:rsidP="00231F3E">
            <w:pPr>
              <w:spacing w:line="276" w:lineRule="auto"/>
              <w:rPr>
                <w:rFonts w:cs="Aptos"/>
                <w:sz w:val="22"/>
                <w:szCs w:val="22"/>
              </w:rPr>
            </w:pPr>
            <w:r w:rsidRPr="00231F3E">
              <w:rPr>
                <w:rFonts w:cs="Aptos"/>
                <w:sz w:val="22"/>
                <w:szCs w:val="22"/>
              </w:rPr>
              <w:t>Szacowana całkowita wartość przedsięwzięcia w zł</w:t>
            </w:r>
          </w:p>
        </w:tc>
        <w:tc>
          <w:tcPr>
            <w:tcW w:w="6688" w:type="dxa"/>
          </w:tcPr>
          <w:p w14:paraId="268576F9" w14:textId="77777777" w:rsidR="0040793C" w:rsidRPr="00231F3E" w:rsidRDefault="0040793C" w:rsidP="00231F3E">
            <w:pPr>
              <w:spacing w:line="276" w:lineRule="auto"/>
              <w:rPr>
                <w:rFonts w:cs="Times New Roman"/>
                <w:sz w:val="22"/>
                <w:szCs w:val="22"/>
              </w:rPr>
            </w:pPr>
            <w:r w:rsidRPr="00231F3E">
              <w:rPr>
                <w:rFonts w:cs="Aptos"/>
                <w:iCs/>
                <w:sz w:val="22"/>
                <w:szCs w:val="22"/>
              </w:rPr>
              <w:t xml:space="preserve">5 000 000,00 zł </w:t>
            </w:r>
          </w:p>
        </w:tc>
      </w:tr>
      <w:tr w:rsidR="0040793C" w:rsidRPr="00231F3E" w14:paraId="60FCFE80" w14:textId="77777777" w:rsidTr="00144722">
        <w:trPr>
          <w:trHeight w:val="20"/>
        </w:trPr>
        <w:tc>
          <w:tcPr>
            <w:tcW w:w="2552" w:type="dxa"/>
          </w:tcPr>
          <w:p w14:paraId="3AA9B481" w14:textId="77777777" w:rsidR="0040793C" w:rsidRPr="00231F3E" w:rsidRDefault="0040793C" w:rsidP="00231F3E">
            <w:pPr>
              <w:spacing w:line="276" w:lineRule="auto"/>
              <w:rPr>
                <w:rFonts w:cs="Aptos"/>
                <w:sz w:val="22"/>
                <w:szCs w:val="22"/>
              </w:rPr>
            </w:pPr>
            <w:r w:rsidRPr="00231F3E">
              <w:rPr>
                <w:rFonts w:cs="Aptos"/>
                <w:sz w:val="22"/>
                <w:szCs w:val="22"/>
              </w:rPr>
              <w:t>Potencjalne źródła finansowania</w:t>
            </w:r>
          </w:p>
        </w:tc>
        <w:tc>
          <w:tcPr>
            <w:tcW w:w="6688" w:type="dxa"/>
          </w:tcPr>
          <w:p w14:paraId="1B7E8D3C" w14:textId="77777777" w:rsidR="0040793C" w:rsidRPr="00231F3E" w:rsidRDefault="0040793C" w:rsidP="00231F3E">
            <w:pPr>
              <w:spacing w:line="276" w:lineRule="auto"/>
              <w:rPr>
                <w:rFonts w:cs="Times New Roman"/>
                <w:sz w:val="22"/>
                <w:szCs w:val="22"/>
              </w:rPr>
            </w:pPr>
            <w:r w:rsidRPr="00231F3E">
              <w:rPr>
                <w:rFonts w:cs="Aptos"/>
                <w:sz w:val="22"/>
                <w:szCs w:val="22"/>
              </w:rPr>
              <w:t xml:space="preserve">Środki unijne, środki krajowe, środki własne </w:t>
            </w:r>
          </w:p>
        </w:tc>
      </w:tr>
    </w:tbl>
    <w:p w14:paraId="19658747" w14:textId="77777777" w:rsidR="00D219F1" w:rsidRDefault="00D219F1" w:rsidP="0033376C">
      <w:pPr>
        <w:rPr>
          <w:rFonts w:ascii="Calibri" w:hAnsi="Calibri" w:cs="Calibri"/>
          <w:b/>
          <w:bCs/>
          <w:sz w:val="28"/>
          <w:szCs w:val="28"/>
        </w:rPr>
      </w:pPr>
    </w:p>
    <w:p w14:paraId="1845947F" w14:textId="3B849203" w:rsidR="00C84031" w:rsidRPr="00DD0F45" w:rsidRDefault="00C84031" w:rsidP="00C84031">
      <w:pPr>
        <w:jc w:val="center"/>
        <w:rPr>
          <w:rFonts w:ascii="Calibri" w:hAnsi="Calibri" w:cs="Calibri"/>
          <w:b/>
          <w:bCs/>
          <w:sz w:val="32"/>
          <w:szCs w:val="32"/>
        </w:rPr>
      </w:pPr>
      <w:r w:rsidRPr="00DD0F45">
        <w:rPr>
          <w:rFonts w:ascii="Calibri" w:hAnsi="Calibri" w:cs="Calibri"/>
          <w:b/>
          <w:bCs/>
          <w:sz w:val="32"/>
          <w:szCs w:val="32"/>
        </w:rPr>
        <w:t xml:space="preserve">Cel </w:t>
      </w:r>
      <w:r w:rsidR="003740D0" w:rsidRPr="00DD0F45">
        <w:rPr>
          <w:rFonts w:ascii="Calibri" w:hAnsi="Calibri" w:cs="Calibri"/>
          <w:b/>
          <w:bCs/>
          <w:sz w:val="32"/>
          <w:szCs w:val="32"/>
        </w:rPr>
        <w:t xml:space="preserve">3. </w:t>
      </w:r>
      <w:r w:rsidR="007D209E" w:rsidRPr="00DD0F45">
        <w:rPr>
          <w:rFonts w:ascii="Calibri" w:hAnsi="Calibri" w:cs="Calibri"/>
          <w:b/>
          <w:bCs/>
          <w:sz w:val="32"/>
          <w:szCs w:val="32"/>
        </w:rPr>
        <w:t>Ożywienie i wzmocnienie potencjału gospodarczego obszaru rewitalizacji</w:t>
      </w:r>
    </w:p>
    <w:tbl>
      <w:tblPr>
        <w:tblStyle w:val="Tabelasiatki1jasna"/>
        <w:tblW w:w="8850" w:type="dxa"/>
        <w:tblLayout w:type="fixed"/>
        <w:tblLook w:val="0600" w:firstRow="0" w:lastRow="0" w:firstColumn="0" w:lastColumn="0" w:noHBand="1" w:noVBand="1"/>
      </w:tblPr>
      <w:tblGrid>
        <w:gridCol w:w="2552"/>
        <w:gridCol w:w="6298"/>
      </w:tblGrid>
      <w:tr w:rsidR="005F2D6E" w:rsidRPr="00231F3E" w14:paraId="51B921EE" w14:textId="77777777" w:rsidTr="00144722">
        <w:trPr>
          <w:trHeight w:val="20"/>
        </w:trPr>
        <w:tc>
          <w:tcPr>
            <w:tcW w:w="2552" w:type="dxa"/>
            <w:shd w:val="clear" w:color="auto" w:fill="9B2D1F"/>
          </w:tcPr>
          <w:p w14:paraId="00FAEC55" w14:textId="77777777" w:rsidR="005F2D6E" w:rsidRPr="00144722" w:rsidRDefault="005F2D6E" w:rsidP="00231F3E">
            <w:pPr>
              <w:spacing w:line="276" w:lineRule="auto"/>
              <w:rPr>
                <w:rFonts w:eastAsia="Times New Roman" w:cstheme="minorHAnsi"/>
                <w:color w:val="FFFFFF" w:themeColor="background1"/>
              </w:rPr>
            </w:pPr>
            <w:bookmarkStart w:id="255" w:name="_Hlk181035781"/>
            <w:r w:rsidRPr="00144722">
              <w:rPr>
                <w:rFonts w:eastAsia="Times New Roman" w:cstheme="minorHAnsi"/>
                <w:color w:val="FFFFFF" w:themeColor="background1"/>
              </w:rPr>
              <w:t>Numer i tytuł przedsięwzięcia</w:t>
            </w:r>
          </w:p>
        </w:tc>
        <w:tc>
          <w:tcPr>
            <w:tcW w:w="6298" w:type="dxa"/>
            <w:shd w:val="clear" w:color="auto" w:fill="9B2D1F"/>
          </w:tcPr>
          <w:p w14:paraId="35492264" w14:textId="1F2F4889" w:rsidR="005F2D6E" w:rsidRPr="00144722" w:rsidRDefault="003740D0">
            <w:pPr>
              <w:pStyle w:val="Akapitzlist"/>
              <w:numPr>
                <w:ilvl w:val="0"/>
                <w:numId w:val="149"/>
              </w:numPr>
              <w:spacing w:line="276" w:lineRule="auto"/>
              <w:rPr>
                <w:rFonts w:cstheme="minorHAnsi"/>
                <w:b/>
                <w:bCs/>
                <w:color w:val="FFFFFF" w:themeColor="background1"/>
              </w:rPr>
            </w:pPr>
            <w:proofErr w:type="gramStart"/>
            <w:r w:rsidRPr="00144722">
              <w:rPr>
                <w:rFonts w:cstheme="minorHAnsi"/>
                <w:b/>
                <w:bCs/>
                <w:color w:val="FFFFFF" w:themeColor="background1"/>
              </w:rPr>
              <w:t>Rozwój  infrastruktury</w:t>
            </w:r>
            <w:proofErr w:type="gramEnd"/>
            <w:r w:rsidRPr="00144722">
              <w:rPr>
                <w:rFonts w:cstheme="minorHAnsi"/>
                <w:b/>
                <w:bCs/>
                <w:color w:val="FFFFFF" w:themeColor="background1"/>
              </w:rPr>
              <w:t xml:space="preserve">  </w:t>
            </w:r>
            <w:proofErr w:type="gramStart"/>
            <w:r w:rsidRPr="00144722">
              <w:rPr>
                <w:rFonts w:cstheme="minorHAnsi"/>
                <w:b/>
                <w:bCs/>
                <w:color w:val="FFFFFF" w:themeColor="background1"/>
              </w:rPr>
              <w:t>kształcenia  zawodowego</w:t>
            </w:r>
            <w:proofErr w:type="gramEnd"/>
            <w:r w:rsidRPr="00144722">
              <w:rPr>
                <w:rFonts w:cstheme="minorHAnsi"/>
                <w:b/>
                <w:bCs/>
                <w:color w:val="FFFFFF" w:themeColor="background1"/>
              </w:rPr>
              <w:t xml:space="preserve"> </w:t>
            </w:r>
            <w:r w:rsidR="00231F3E" w:rsidRPr="00144722">
              <w:rPr>
                <w:rFonts w:cstheme="minorHAnsi"/>
                <w:b/>
                <w:bCs/>
                <w:color w:val="FFFFFF" w:themeColor="background1"/>
              </w:rPr>
              <w:br/>
            </w:r>
            <w:r w:rsidRPr="00144722">
              <w:rPr>
                <w:rFonts w:cstheme="minorHAnsi"/>
                <w:b/>
                <w:bCs/>
                <w:color w:val="FFFFFF" w:themeColor="background1"/>
              </w:rPr>
              <w:t xml:space="preserve"> </w:t>
            </w:r>
            <w:proofErr w:type="gramStart"/>
            <w:r w:rsidRPr="00144722">
              <w:rPr>
                <w:rFonts w:cstheme="minorHAnsi"/>
                <w:b/>
                <w:bCs/>
                <w:color w:val="FFFFFF" w:themeColor="background1"/>
              </w:rPr>
              <w:t>w  Powiecie</w:t>
            </w:r>
            <w:proofErr w:type="gramEnd"/>
            <w:r w:rsidRPr="00144722">
              <w:rPr>
                <w:rFonts w:cstheme="minorHAnsi"/>
                <w:b/>
                <w:bCs/>
                <w:color w:val="FFFFFF" w:themeColor="background1"/>
              </w:rPr>
              <w:t xml:space="preserve"> Będzińskim - modernizacja obiektów </w:t>
            </w:r>
            <w:r w:rsidR="00231F3E" w:rsidRPr="00144722">
              <w:rPr>
                <w:rFonts w:cstheme="minorHAnsi"/>
                <w:b/>
                <w:bCs/>
                <w:color w:val="FFFFFF" w:themeColor="background1"/>
              </w:rPr>
              <w:br/>
            </w:r>
            <w:r w:rsidRPr="00144722">
              <w:rPr>
                <w:rFonts w:cstheme="minorHAnsi"/>
                <w:b/>
                <w:bCs/>
                <w:color w:val="FFFFFF" w:themeColor="background1"/>
              </w:rPr>
              <w:t xml:space="preserve">w </w:t>
            </w:r>
            <w:proofErr w:type="spellStart"/>
            <w:r w:rsidRPr="00144722">
              <w:rPr>
                <w:rFonts w:cstheme="minorHAnsi"/>
                <w:b/>
                <w:bCs/>
                <w:color w:val="FFFFFF" w:themeColor="background1"/>
              </w:rPr>
              <w:t>CKZiU</w:t>
            </w:r>
            <w:proofErr w:type="spellEnd"/>
            <w:r w:rsidRPr="00144722">
              <w:rPr>
                <w:rFonts w:cstheme="minorHAnsi"/>
                <w:b/>
                <w:bCs/>
                <w:color w:val="FFFFFF" w:themeColor="background1"/>
              </w:rPr>
              <w:t xml:space="preserve"> w Będzinie</w:t>
            </w:r>
          </w:p>
        </w:tc>
      </w:tr>
      <w:bookmarkEnd w:id="255"/>
      <w:tr w:rsidR="005F2D6E" w:rsidRPr="00231F3E" w14:paraId="1584F8E0" w14:textId="77777777" w:rsidTr="00144722">
        <w:trPr>
          <w:trHeight w:val="20"/>
        </w:trPr>
        <w:tc>
          <w:tcPr>
            <w:tcW w:w="2552" w:type="dxa"/>
          </w:tcPr>
          <w:p w14:paraId="4657975E" w14:textId="77777777" w:rsidR="005F2D6E" w:rsidRPr="00231F3E" w:rsidRDefault="005F2D6E" w:rsidP="00231F3E">
            <w:pPr>
              <w:spacing w:line="276" w:lineRule="auto"/>
              <w:rPr>
                <w:rFonts w:eastAsia="Times New Roman" w:cstheme="minorHAnsi"/>
              </w:rPr>
            </w:pPr>
            <w:r w:rsidRPr="00231F3E">
              <w:rPr>
                <w:rFonts w:eastAsia="Times New Roman" w:cstheme="minorHAnsi"/>
              </w:rPr>
              <w:t>Inicjator i podmioty uczestniczące w realizacji przedsięwzięcia</w:t>
            </w:r>
          </w:p>
        </w:tc>
        <w:tc>
          <w:tcPr>
            <w:tcW w:w="6298" w:type="dxa"/>
          </w:tcPr>
          <w:p w14:paraId="1EE9A0CC" w14:textId="77777777" w:rsidR="003740D0" w:rsidRPr="00231F3E" w:rsidRDefault="003740D0" w:rsidP="00231F3E">
            <w:pPr>
              <w:spacing w:line="276" w:lineRule="auto"/>
              <w:rPr>
                <w:rFonts w:eastAsia="Times New Roman" w:cstheme="minorHAnsi"/>
              </w:rPr>
            </w:pPr>
            <w:r w:rsidRPr="00231F3E">
              <w:rPr>
                <w:rFonts w:eastAsia="Times New Roman" w:cstheme="minorHAnsi"/>
              </w:rPr>
              <w:t>Powiat Będziński</w:t>
            </w:r>
          </w:p>
          <w:p w14:paraId="4A444297" w14:textId="3923CDA8" w:rsidR="00DF0118" w:rsidRPr="00231F3E" w:rsidRDefault="003740D0" w:rsidP="00231F3E">
            <w:pPr>
              <w:spacing w:line="276" w:lineRule="auto"/>
              <w:rPr>
                <w:rFonts w:eastAsia="Times New Roman" w:cstheme="minorHAnsi"/>
              </w:rPr>
            </w:pPr>
            <w:r w:rsidRPr="00231F3E">
              <w:rPr>
                <w:rFonts w:eastAsia="Times New Roman" w:cstheme="minorHAnsi"/>
              </w:rPr>
              <w:t>Wydział</w:t>
            </w:r>
            <w:r w:rsidR="00DF0118" w:rsidRPr="00231F3E">
              <w:rPr>
                <w:rFonts w:eastAsia="Times New Roman" w:cstheme="minorHAnsi"/>
              </w:rPr>
              <w:t xml:space="preserve"> </w:t>
            </w:r>
            <w:r w:rsidRPr="00231F3E">
              <w:rPr>
                <w:rFonts w:eastAsia="Times New Roman" w:cstheme="minorHAnsi"/>
              </w:rPr>
              <w:t>Inwestycji,</w:t>
            </w:r>
            <w:r w:rsidR="00DF0118" w:rsidRPr="00231F3E">
              <w:rPr>
                <w:rFonts w:eastAsia="Times New Roman" w:cstheme="minorHAnsi"/>
              </w:rPr>
              <w:t xml:space="preserve"> </w:t>
            </w:r>
            <w:r w:rsidRPr="00231F3E">
              <w:rPr>
                <w:rFonts w:eastAsia="Times New Roman" w:cstheme="minorHAnsi"/>
              </w:rPr>
              <w:t>Rozwoju</w:t>
            </w:r>
            <w:r w:rsidR="00DF0118" w:rsidRPr="00231F3E">
              <w:rPr>
                <w:rFonts w:eastAsia="Times New Roman" w:cstheme="minorHAnsi"/>
              </w:rPr>
              <w:t xml:space="preserve"> </w:t>
            </w:r>
            <w:r w:rsidRPr="00231F3E">
              <w:rPr>
                <w:rFonts w:eastAsia="Times New Roman" w:cstheme="minorHAnsi"/>
              </w:rPr>
              <w:t>i</w:t>
            </w:r>
            <w:r w:rsidRPr="00231F3E">
              <w:rPr>
                <w:rFonts w:eastAsia="Times New Roman" w:cstheme="minorHAnsi"/>
              </w:rPr>
              <w:tab/>
              <w:t>Nadzoru</w:t>
            </w:r>
            <w:r w:rsidR="00DF0118" w:rsidRPr="00231F3E">
              <w:rPr>
                <w:rFonts w:eastAsia="Times New Roman" w:cstheme="minorHAnsi"/>
              </w:rPr>
              <w:t xml:space="preserve"> </w:t>
            </w:r>
            <w:r w:rsidRPr="00231F3E">
              <w:rPr>
                <w:rFonts w:eastAsia="Times New Roman" w:cstheme="minorHAnsi"/>
              </w:rPr>
              <w:t>Właścicielskiego</w:t>
            </w:r>
          </w:p>
          <w:p w14:paraId="00714C33" w14:textId="02747F4C" w:rsidR="005F2D6E" w:rsidRPr="00231F3E" w:rsidRDefault="003740D0" w:rsidP="00231F3E">
            <w:pPr>
              <w:spacing w:line="276" w:lineRule="auto"/>
              <w:rPr>
                <w:rFonts w:eastAsia="Times New Roman" w:cstheme="minorHAnsi"/>
              </w:rPr>
            </w:pPr>
            <w:r w:rsidRPr="00231F3E">
              <w:rPr>
                <w:rFonts w:eastAsia="Times New Roman" w:cstheme="minorHAnsi"/>
              </w:rPr>
              <w:t>Starostwo Powiatowe w Będzinie</w:t>
            </w:r>
          </w:p>
        </w:tc>
      </w:tr>
      <w:tr w:rsidR="005F2D6E" w:rsidRPr="00231F3E" w14:paraId="16BB17D5" w14:textId="77777777" w:rsidTr="00144722">
        <w:trPr>
          <w:trHeight w:val="20"/>
        </w:trPr>
        <w:tc>
          <w:tcPr>
            <w:tcW w:w="2552" w:type="dxa"/>
          </w:tcPr>
          <w:p w14:paraId="294C73A2" w14:textId="77777777" w:rsidR="005F2D6E" w:rsidRPr="00231F3E" w:rsidRDefault="005F2D6E" w:rsidP="00231F3E">
            <w:pPr>
              <w:spacing w:line="276" w:lineRule="auto"/>
              <w:rPr>
                <w:rFonts w:eastAsia="Times New Roman" w:cstheme="minorHAnsi"/>
              </w:rPr>
            </w:pPr>
            <w:r w:rsidRPr="00231F3E">
              <w:rPr>
                <w:rFonts w:eastAsia="Times New Roman" w:cstheme="minorHAnsi"/>
              </w:rPr>
              <w:t>Lokalizacja przedsięwzięcia</w:t>
            </w:r>
          </w:p>
        </w:tc>
        <w:tc>
          <w:tcPr>
            <w:tcW w:w="6298" w:type="dxa"/>
          </w:tcPr>
          <w:p w14:paraId="215360F3" w14:textId="244D1B2B" w:rsidR="005F2D6E" w:rsidRPr="00231F3E" w:rsidRDefault="00DF0118" w:rsidP="00231F3E">
            <w:pPr>
              <w:spacing w:line="276" w:lineRule="auto"/>
              <w:rPr>
                <w:iCs/>
              </w:rPr>
            </w:pPr>
            <w:r w:rsidRPr="00231F3E">
              <w:rPr>
                <w:iCs/>
              </w:rPr>
              <w:t>Centrum Kształcenia Zawodowego i Ustawicznego w Będzinie, ul. 11 Listopada 3, ul. Ignacego Krasickiego 17 (budynek zlokalizowany w bezpośrednim sąsiedztwie obszaru rewitalizowanego - 4a/4b Centrum oraz pozostałe obszary rewitalizacyjne).</w:t>
            </w:r>
          </w:p>
        </w:tc>
      </w:tr>
      <w:tr w:rsidR="005F2D6E" w:rsidRPr="00231F3E" w14:paraId="1E5AE4AD" w14:textId="77777777" w:rsidTr="00144722">
        <w:trPr>
          <w:trHeight w:val="20"/>
        </w:trPr>
        <w:tc>
          <w:tcPr>
            <w:tcW w:w="2552" w:type="dxa"/>
          </w:tcPr>
          <w:p w14:paraId="228DF9C8" w14:textId="77777777" w:rsidR="005F2D6E" w:rsidRPr="00231F3E" w:rsidRDefault="005F2D6E" w:rsidP="00231F3E">
            <w:pPr>
              <w:spacing w:line="276" w:lineRule="auto"/>
            </w:pPr>
            <w:r w:rsidRPr="00231F3E">
              <w:t xml:space="preserve">Opis problemu </w:t>
            </w:r>
          </w:p>
        </w:tc>
        <w:tc>
          <w:tcPr>
            <w:tcW w:w="6298" w:type="dxa"/>
          </w:tcPr>
          <w:p w14:paraId="19CC079E" w14:textId="4987E74C" w:rsidR="00DF0118" w:rsidRPr="00231F3E" w:rsidRDefault="00DF0118">
            <w:pPr>
              <w:pStyle w:val="Akapitzlist"/>
              <w:numPr>
                <w:ilvl w:val="0"/>
                <w:numId w:val="102"/>
              </w:numPr>
              <w:spacing w:line="276" w:lineRule="auto"/>
            </w:pPr>
            <w:r w:rsidRPr="00231F3E">
              <w:t>Negatywne zjawiska gospodarcze, w szczególności niski stopień przedsiębiorczości, słaba kondycja lokalnych firm, niewystarczające kompetencje pracowników.</w:t>
            </w:r>
          </w:p>
          <w:p w14:paraId="47571A30" w14:textId="77777777" w:rsidR="00A976D5" w:rsidRPr="00231F3E" w:rsidRDefault="00DF0118">
            <w:pPr>
              <w:pStyle w:val="Akapitzlist"/>
              <w:numPr>
                <w:ilvl w:val="0"/>
                <w:numId w:val="102"/>
              </w:numPr>
              <w:spacing w:line="276" w:lineRule="auto"/>
            </w:pPr>
            <w:r w:rsidRPr="00231F3E">
              <w:t>Zmieniające się potrzeby rynku pracy, wyznaczanie nowych kierunków rozwojowych i konieczność dostosowania oferty kształcenia zawodowego.</w:t>
            </w:r>
          </w:p>
          <w:p w14:paraId="1AF2AED7" w14:textId="77777777" w:rsidR="00A976D5" w:rsidRPr="00231F3E" w:rsidRDefault="00A976D5">
            <w:pPr>
              <w:pStyle w:val="Akapitzlist"/>
              <w:numPr>
                <w:ilvl w:val="0"/>
                <w:numId w:val="102"/>
              </w:numPr>
              <w:spacing w:line="276" w:lineRule="auto"/>
            </w:pPr>
            <w:r w:rsidRPr="00231F3E">
              <w:t>N</w:t>
            </w:r>
            <w:r w:rsidR="00DF0118" w:rsidRPr="00231F3E">
              <w:t>iezadawalający poziom dostosowania obiektów kształcenia zawodowego i form wsparcia do potrzeb użytkowników, w tym osób z niepełnosprawnościami</w:t>
            </w:r>
            <w:r w:rsidRPr="00231F3E">
              <w:t>.</w:t>
            </w:r>
          </w:p>
          <w:p w14:paraId="0BE2FEF0" w14:textId="683C95A6" w:rsidR="005F2D6E" w:rsidRPr="00231F3E" w:rsidRDefault="00A976D5">
            <w:pPr>
              <w:pStyle w:val="Akapitzlist"/>
              <w:numPr>
                <w:ilvl w:val="0"/>
                <w:numId w:val="102"/>
              </w:numPr>
              <w:spacing w:line="276" w:lineRule="auto"/>
            </w:pPr>
            <w:r w:rsidRPr="00231F3E">
              <w:t>N</w:t>
            </w:r>
            <w:r w:rsidR="00DF0118" w:rsidRPr="00231F3E">
              <w:t xml:space="preserve">iewystarczająca współpraca szkół z otoczeniem </w:t>
            </w:r>
            <w:proofErr w:type="spellStart"/>
            <w:r w:rsidR="00DF0118" w:rsidRPr="00231F3E">
              <w:t>społeczno</w:t>
            </w:r>
            <w:proofErr w:type="spellEnd"/>
            <w:r w:rsidRPr="00231F3E">
              <w:t xml:space="preserve"> </w:t>
            </w:r>
            <w:r w:rsidR="00DF0118" w:rsidRPr="00231F3E">
              <w:t>- gospodarczym, w tym z przedsiębiorcami i uczelniami wyższymi</w:t>
            </w:r>
            <w:r w:rsidRPr="00231F3E">
              <w:t>.</w:t>
            </w:r>
          </w:p>
        </w:tc>
      </w:tr>
      <w:tr w:rsidR="005F2D6E" w:rsidRPr="00231F3E" w14:paraId="0CDE4DA8" w14:textId="77777777" w:rsidTr="00144722">
        <w:trPr>
          <w:trHeight w:val="20"/>
        </w:trPr>
        <w:tc>
          <w:tcPr>
            <w:tcW w:w="2552" w:type="dxa"/>
          </w:tcPr>
          <w:p w14:paraId="20039020" w14:textId="77777777" w:rsidR="005F2D6E" w:rsidRPr="00231F3E" w:rsidRDefault="005F2D6E" w:rsidP="00231F3E">
            <w:pPr>
              <w:spacing w:line="276" w:lineRule="auto"/>
              <w:rPr>
                <w:rFonts w:eastAsia="Times New Roman" w:cstheme="minorHAnsi"/>
              </w:rPr>
            </w:pPr>
            <w:r w:rsidRPr="00231F3E">
              <w:rPr>
                <w:rFonts w:eastAsia="Times New Roman" w:cstheme="minorHAnsi"/>
              </w:rPr>
              <w:t>Opis przedsięwzięcia</w:t>
            </w:r>
          </w:p>
        </w:tc>
        <w:tc>
          <w:tcPr>
            <w:tcW w:w="6298" w:type="dxa"/>
          </w:tcPr>
          <w:p w14:paraId="0468A04A" w14:textId="14B9B2CB" w:rsidR="004B0783" w:rsidRPr="00231F3E" w:rsidRDefault="004B0783" w:rsidP="00231F3E">
            <w:pPr>
              <w:spacing w:line="276" w:lineRule="auto"/>
              <w:rPr>
                <w:rFonts w:cstheme="minorHAnsi"/>
                <w:color w:val="000000"/>
              </w:rPr>
            </w:pPr>
            <w:r w:rsidRPr="00231F3E">
              <w:rPr>
                <w:rFonts w:cstheme="minorHAnsi"/>
                <w:color w:val="000000"/>
              </w:rPr>
              <w:t xml:space="preserve">W ramach przedsięwzięcia zakłada się przeprowadzenie dalszych prac modernizacyjnych w pracowniach zawodowych oraz pozostałych pomieszczeń w </w:t>
            </w:r>
            <w:proofErr w:type="spellStart"/>
            <w:r w:rsidRPr="00231F3E">
              <w:rPr>
                <w:rFonts w:cstheme="minorHAnsi"/>
                <w:color w:val="000000"/>
              </w:rPr>
              <w:t>CKZiU</w:t>
            </w:r>
            <w:proofErr w:type="spellEnd"/>
            <w:r w:rsidRPr="00231F3E">
              <w:rPr>
                <w:rFonts w:cstheme="minorHAnsi"/>
                <w:color w:val="000000"/>
              </w:rPr>
              <w:t xml:space="preserve"> w Będzinie w celu poprawy warunków kształcenia zawodowego dostosowanego do potrzeb rynku pracy oraz warunków </w:t>
            </w:r>
            <w:r w:rsidR="004C6EFF" w:rsidRPr="00231F3E">
              <w:rPr>
                <w:rFonts w:cstheme="minorHAnsi"/>
                <w:color w:val="000000"/>
              </w:rPr>
              <w:t>społeczno</w:t>
            </w:r>
            <w:r w:rsidRPr="00231F3E">
              <w:rPr>
                <w:rFonts w:cstheme="minorHAnsi"/>
                <w:color w:val="000000"/>
              </w:rPr>
              <w:t xml:space="preserve">-gospodarczych. Działania uwzględniają realizację dwóch projektów (II etapy). Pierwszy etap dotyczy projektu pt. „Transformacja szkół przyszłością regionu </w:t>
            </w:r>
            <w:r w:rsidR="004C6EFF" w:rsidRPr="00231F3E">
              <w:rPr>
                <w:rFonts w:cstheme="minorHAnsi"/>
                <w:color w:val="000000"/>
              </w:rPr>
              <w:t>-</w:t>
            </w:r>
            <w:r w:rsidRPr="00231F3E">
              <w:rPr>
                <w:rFonts w:cstheme="minorHAnsi"/>
                <w:color w:val="000000"/>
              </w:rPr>
              <w:t xml:space="preserve"> rozwój szkolnictwa zawodowego w Powiecie Będzińskim </w:t>
            </w:r>
            <w:r w:rsidR="004C6EFF" w:rsidRPr="00231F3E">
              <w:rPr>
                <w:rFonts w:cstheme="minorHAnsi"/>
                <w:color w:val="000000"/>
              </w:rPr>
              <w:t>-</w:t>
            </w:r>
            <w:r w:rsidRPr="00231F3E">
              <w:rPr>
                <w:rFonts w:cstheme="minorHAnsi"/>
                <w:color w:val="000000"/>
              </w:rPr>
              <w:t xml:space="preserve"> modernizacja obiektów </w:t>
            </w:r>
            <w:proofErr w:type="spellStart"/>
            <w:r w:rsidRPr="00231F3E">
              <w:rPr>
                <w:rFonts w:cstheme="minorHAnsi"/>
                <w:color w:val="000000"/>
              </w:rPr>
              <w:t>CKZiU</w:t>
            </w:r>
            <w:proofErr w:type="spellEnd"/>
            <w:r w:rsidRPr="00231F3E">
              <w:rPr>
                <w:rFonts w:cstheme="minorHAnsi"/>
                <w:color w:val="000000"/>
              </w:rPr>
              <w:t xml:space="preserve"> w Będzinie i </w:t>
            </w:r>
            <w:proofErr w:type="spellStart"/>
            <w:r w:rsidRPr="00231F3E">
              <w:rPr>
                <w:rFonts w:cstheme="minorHAnsi"/>
                <w:color w:val="000000"/>
              </w:rPr>
              <w:t>ZSOiT</w:t>
            </w:r>
            <w:proofErr w:type="spellEnd"/>
            <w:r w:rsidRPr="00231F3E">
              <w:rPr>
                <w:rFonts w:cstheme="minorHAnsi"/>
                <w:color w:val="000000"/>
              </w:rPr>
              <w:t xml:space="preserve"> w Czeladzi”, okres rzeczowej realizacji projektu do 31.12.2026r.</w:t>
            </w:r>
          </w:p>
          <w:p w14:paraId="106D34E5" w14:textId="77777777" w:rsidR="004C6EFF" w:rsidRPr="00231F3E" w:rsidRDefault="004C6EFF" w:rsidP="00231F3E">
            <w:pPr>
              <w:spacing w:line="276" w:lineRule="auto"/>
              <w:rPr>
                <w:rFonts w:cstheme="minorHAnsi"/>
                <w:color w:val="000000"/>
              </w:rPr>
            </w:pPr>
          </w:p>
          <w:p w14:paraId="3CD9E33E" w14:textId="62FC3710" w:rsidR="004B0783" w:rsidRPr="00231F3E" w:rsidRDefault="004B0783" w:rsidP="00231F3E">
            <w:pPr>
              <w:spacing w:line="276" w:lineRule="auto"/>
              <w:rPr>
                <w:rFonts w:cstheme="minorHAnsi"/>
                <w:color w:val="000000"/>
              </w:rPr>
            </w:pPr>
            <w:r w:rsidRPr="00231F3E">
              <w:rPr>
                <w:rFonts w:cstheme="minorHAnsi"/>
                <w:color w:val="000000"/>
              </w:rPr>
              <w:t xml:space="preserve">Zakres przedsięwzięcia </w:t>
            </w:r>
            <w:r w:rsidR="004C6EFF" w:rsidRPr="00231F3E">
              <w:rPr>
                <w:rFonts w:cstheme="minorHAnsi"/>
                <w:color w:val="000000"/>
              </w:rPr>
              <w:t xml:space="preserve">obejmuje </w:t>
            </w:r>
            <w:r w:rsidRPr="00231F3E">
              <w:rPr>
                <w:rFonts w:cstheme="minorHAnsi"/>
                <w:color w:val="000000"/>
              </w:rPr>
              <w:t>m.in.:</w:t>
            </w:r>
          </w:p>
          <w:p w14:paraId="3B979ECE" w14:textId="77777777" w:rsidR="004C6EFF" w:rsidRPr="00231F3E" w:rsidRDefault="004B0783">
            <w:pPr>
              <w:pStyle w:val="Akapitzlist"/>
              <w:numPr>
                <w:ilvl w:val="0"/>
                <w:numId w:val="103"/>
              </w:numPr>
              <w:spacing w:line="276" w:lineRule="auto"/>
              <w:rPr>
                <w:rFonts w:cstheme="minorHAnsi"/>
                <w:color w:val="000000"/>
              </w:rPr>
            </w:pPr>
            <w:r w:rsidRPr="00231F3E">
              <w:rPr>
                <w:rFonts w:cstheme="minorHAnsi"/>
                <w:color w:val="000000"/>
              </w:rPr>
              <w:lastRenderedPageBreak/>
              <w:t>prace remontowo-budowlane, instalacyjne pomieszczeń przeznaczonych na pracownie branżowe oraz pozostałych pomieszczeń przy uwzględnieniu rozwiązań ekologicznych</w:t>
            </w:r>
            <w:r w:rsidR="004C6EFF" w:rsidRPr="00231F3E">
              <w:rPr>
                <w:rFonts w:cstheme="minorHAnsi"/>
                <w:color w:val="000000"/>
              </w:rPr>
              <w:t xml:space="preserve">; </w:t>
            </w:r>
          </w:p>
          <w:p w14:paraId="5E464876" w14:textId="77777777" w:rsidR="004C6EFF" w:rsidRPr="00231F3E" w:rsidRDefault="004B0783">
            <w:pPr>
              <w:pStyle w:val="Akapitzlist"/>
              <w:numPr>
                <w:ilvl w:val="0"/>
                <w:numId w:val="103"/>
              </w:numPr>
              <w:spacing w:line="276" w:lineRule="auto"/>
              <w:rPr>
                <w:rFonts w:cstheme="minorHAnsi"/>
                <w:color w:val="000000"/>
              </w:rPr>
            </w:pPr>
            <w:r w:rsidRPr="00231F3E">
              <w:rPr>
                <w:rFonts w:cstheme="minorHAnsi"/>
                <w:color w:val="000000"/>
              </w:rPr>
              <w:t>zapewnienie rozwiązań związanych z likwidacją barier architektonicznych w pracowniach oraz na drogach komunikacji pionowej i poziomej</w:t>
            </w:r>
            <w:r w:rsidR="004C6EFF" w:rsidRPr="00231F3E">
              <w:rPr>
                <w:rFonts w:cstheme="minorHAnsi"/>
                <w:color w:val="000000"/>
              </w:rPr>
              <w:t>;</w:t>
            </w:r>
          </w:p>
          <w:p w14:paraId="6B88C635" w14:textId="77777777" w:rsidR="004C6EFF" w:rsidRPr="00231F3E" w:rsidRDefault="004B0783">
            <w:pPr>
              <w:pStyle w:val="Akapitzlist"/>
              <w:numPr>
                <w:ilvl w:val="0"/>
                <w:numId w:val="103"/>
              </w:numPr>
              <w:spacing w:line="276" w:lineRule="auto"/>
              <w:rPr>
                <w:rFonts w:cstheme="minorHAnsi"/>
                <w:color w:val="000000"/>
              </w:rPr>
            </w:pPr>
            <w:r w:rsidRPr="00231F3E">
              <w:rPr>
                <w:rFonts w:cstheme="minorHAnsi"/>
                <w:color w:val="000000"/>
              </w:rPr>
              <w:t>wprowadzenie udogodnień dla osób o specjalnych potrzebach edukacyjnych</w:t>
            </w:r>
            <w:r w:rsidR="004C6EFF" w:rsidRPr="00231F3E">
              <w:rPr>
                <w:rFonts w:cstheme="minorHAnsi"/>
                <w:color w:val="000000"/>
              </w:rPr>
              <w:t>;</w:t>
            </w:r>
          </w:p>
          <w:p w14:paraId="392FE344" w14:textId="77777777" w:rsidR="004C6EFF" w:rsidRPr="00231F3E" w:rsidRDefault="004B0783">
            <w:pPr>
              <w:pStyle w:val="Akapitzlist"/>
              <w:numPr>
                <w:ilvl w:val="0"/>
                <w:numId w:val="103"/>
              </w:numPr>
              <w:spacing w:line="276" w:lineRule="auto"/>
              <w:rPr>
                <w:rFonts w:cstheme="minorHAnsi"/>
                <w:color w:val="000000"/>
              </w:rPr>
            </w:pPr>
            <w:r w:rsidRPr="00231F3E">
              <w:rPr>
                <w:rFonts w:cstheme="minorHAnsi"/>
                <w:color w:val="000000"/>
              </w:rPr>
              <w:t>zakup części wyposażenia do pracowni zawodowych oraz pozostałych pomieszczeń</w:t>
            </w:r>
            <w:r w:rsidR="004C6EFF" w:rsidRPr="00231F3E">
              <w:rPr>
                <w:rFonts w:cstheme="minorHAnsi"/>
                <w:color w:val="000000"/>
              </w:rPr>
              <w:t>;</w:t>
            </w:r>
          </w:p>
          <w:p w14:paraId="6AC7BA21" w14:textId="77777777" w:rsidR="004C6EFF" w:rsidRPr="00231F3E" w:rsidRDefault="004B0783">
            <w:pPr>
              <w:pStyle w:val="Akapitzlist"/>
              <w:numPr>
                <w:ilvl w:val="0"/>
                <w:numId w:val="103"/>
              </w:numPr>
              <w:spacing w:line="276" w:lineRule="auto"/>
              <w:rPr>
                <w:rFonts w:cstheme="minorHAnsi"/>
                <w:color w:val="000000"/>
              </w:rPr>
            </w:pPr>
            <w:r w:rsidRPr="00231F3E">
              <w:rPr>
                <w:rFonts w:cstheme="minorHAnsi"/>
                <w:color w:val="000000"/>
              </w:rPr>
              <w:t>zagospodarowanie części przestrzeni wokół budynku, zgodnie z potrzebami osób z niepełnosprawnościami</w:t>
            </w:r>
            <w:r w:rsidR="004C6EFF" w:rsidRPr="00231F3E">
              <w:rPr>
                <w:rFonts w:cstheme="minorHAnsi"/>
                <w:color w:val="000000"/>
              </w:rPr>
              <w:t>;</w:t>
            </w:r>
          </w:p>
          <w:p w14:paraId="109E5C8F" w14:textId="60990E55" w:rsidR="004B0783" w:rsidRPr="00231F3E" w:rsidRDefault="004B0783">
            <w:pPr>
              <w:pStyle w:val="Akapitzlist"/>
              <w:numPr>
                <w:ilvl w:val="0"/>
                <w:numId w:val="103"/>
              </w:numPr>
              <w:spacing w:line="276" w:lineRule="auto"/>
              <w:rPr>
                <w:rFonts w:cstheme="minorHAnsi"/>
                <w:color w:val="000000"/>
              </w:rPr>
            </w:pPr>
            <w:r w:rsidRPr="00231F3E">
              <w:rPr>
                <w:rFonts w:cstheme="minorHAnsi"/>
                <w:color w:val="000000"/>
              </w:rPr>
              <w:t>wprowadzenie rozwiązań poprawiających efektywność energetyczną budynku oraz ekologiczne rozwiązania.</w:t>
            </w:r>
          </w:p>
          <w:p w14:paraId="27A30BD9" w14:textId="77777777" w:rsidR="004C6EFF" w:rsidRPr="00231F3E" w:rsidRDefault="004C6EFF" w:rsidP="00231F3E">
            <w:pPr>
              <w:spacing w:line="276" w:lineRule="auto"/>
              <w:rPr>
                <w:rFonts w:cstheme="minorHAnsi"/>
                <w:color w:val="000000"/>
              </w:rPr>
            </w:pPr>
          </w:p>
          <w:p w14:paraId="26519F43" w14:textId="0B3C695F" w:rsidR="004B0783" w:rsidRPr="00231F3E" w:rsidRDefault="004B0783" w:rsidP="00231F3E">
            <w:pPr>
              <w:spacing w:line="276" w:lineRule="auto"/>
              <w:rPr>
                <w:rFonts w:cstheme="minorHAnsi"/>
                <w:color w:val="000000"/>
              </w:rPr>
            </w:pPr>
            <w:r w:rsidRPr="00231F3E">
              <w:rPr>
                <w:rFonts w:cstheme="minorHAnsi"/>
                <w:color w:val="000000"/>
              </w:rPr>
              <w:t>Kolejny etap projektu obejmował będzie analogiczne przedsięwzięcia wskazane powyżej.</w:t>
            </w:r>
          </w:p>
          <w:p w14:paraId="2457817E" w14:textId="77777777" w:rsidR="004B0783" w:rsidRPr="00231F3E" w:rsidRDefault="004B0783" w:rsidP="00231F3E">
            <w:pPr>
              <w:spacing w:line="276" w:lineRule="auto"/>
              <w:rPr>
                <w:rFonts w:cstheme="minorHAnsi"/>
                <w:color w:val="000000"/>
              </w:rPr>
            </w:pPr>
          </w:p>
          <w:p w14:paraId="19989023" w14:textId="4C0F826F" w:rsidR="005F2D6E" w:rsidRPr="00231F3E" w:rsidRDefault="004B0783" w:rsidP="00231F3E">
            <w:pPr>
              <w:spacing w:line="276" w:lineRule="auto"/>
              <w:rPr>
                <w:rFonts w:cstheme="minorHAnsi"/>
                <w:color w:val="000000"/>
              </w:rPr>
            </w:pPr>
            <w:r w:rsidRPr="00231F3E">
              <w:rPr>
                <w:rFonts w:cstheme="minorHAnsi"/>
                <w:color w:val="000000"/>
              </w:rPr>
              <w:t>Infrastruktura projektu będzie wykorzystywana do realizacji działań o wymiarze społecznym, edukacyjnym skierowanym m.in. do mieszkańców Będzina.</w:t>
            </w:r>
          </w:p>
        </w:tc>
      </w:tr>
      <w:tr w:rsidR="00BC67E6" w:rsidRPr="00231F3E" w14:paraId="7918BF2B" w14:textId="77777777" w:rsidTr="00144722">
        <w:trPr>
          <w:trHeight w:val="20"/>
        </w:trPr>
        <w:tc>
          <w:tcPr>
            <w:tcW w:w="2552" w:type="dxa"/>
          </w:tcPr>
          <w:p w14:paraId="7CB37999" w14:textId="48B0C457" w:rsidR="00BC67E6" w:rsidRPr="00231F3E" w:rsidRDefault="00BC67E6" w:rsidP="00231F3E">
            <w:pPr>
              <w:spacing w:line="276" w:lineRule="auto"/>
              <w:rPr>
                <w:rFonts w:eastAsia="Times New Roman" w:cstheme="minorHAnsi"/>
              </w:rPr>
            </w:pPr>
            <w:r w:rsidRPr="00231F3E">
              <w:rPr>
                <w:rFonts w:eastAsia="Times New Roman" w:cstheme="minorHAnsi"/>
              </w:rPr>
              <w:lastRenderedPageBreak/>
              <w:t>Uzasadnienie realizacji przedsięwzięcia poza obszarem rewitalizacji</w:t>
            </w:r>
          </w:p>
        </w:tc>
        <w:tc>
          <w:tcPr>
            <w:tcW w:w="6298" w:type="dxa"/>
          </w:tcPr>
          <w:p w14:paraId="0C4CCB1D" w14:textId="7172DEC8" w:rsidR="00BC67E6" w:rsidRPr="00231F3E" w:rsidRDefault="00982F02" w:rsidP="00231F3E">
            <w:pPr>
              <w:spacing w:line="276" w:lineRule="auto"/>
            </w:pPr>
            <w:r w:rsidRPr="00231F3E">
              <w:t xml:space="preserve">Planowane przedsięwzięcie realizowane będzie w obiekcie znajdującym się poza obszarami rewitalizowanymi, jednak przeprowadzane działania będą bezpośrednio oddziaływać na wszystkie obszary rewitalizowane w Gminie Będzin i pozytywnie wpływać na rozwiązywanie ww. problemów. </w:t>
            </w:r>
          </w:p>
        </w:tc>
      </w:tr>
      <w:tr w:rsidR="005F2D6E" w:rsidRPr="00231F3E" w14:paraId="0D39BD95" w14:textId="77777777" w:rsidTr="00144722">
        <w:trPr>
          <w:trHeight w:val="20"/>
        </w:trPr>
        <w:tc>
          <w:tcPr>
            <w:tcW w:w="2552" w:type="dxa"/>
          </w:tcPr>
          <w:p w14:paraId="4755EFB0" w14:textId="77777777" w:rsidR="005F2D6E" w:rsidRPr="00231F3E" w:rsidRDefault="005F2D6E" w:rsidP="00231F3E">
            <w:pPr>
              <w:spacing w:line="276" w:lineRule="auto"/>
              <w:rPr>
                <w:rFonts w:eastAsia="Times New Roman" w:cstheme="minorHAnsi"/>
              </w:rPr>
            </w:pPr>
            <w:r w:rsidRPr="00231F3E">
              <w:rPr>
                <w:rFonts w:eastAsia="Times New Roman" w:cstheme="minorHAnsi"/>
              </w:rPr>
              <w:t xml:space="preserve">Spójność z celami rewitalizacji </w:t>
            </w:r>
          </w:p>
        </w:tc>
        <w:tc>
          <w:tcPr>
            <w:tcW w:w="6298" w:type="dxa"/>
          </w:tcPr>
          <w:p w14:paraId="46D8FB9E" w14:textId="533B43CA" w:rsidR="005F2D6E" w:rsidRPr="00231F3E" w:rsidRDefault="00591F01" w:rsidP="00231F3E">
            <w:pPr>
              <w:spacing w:line="276" w:lineRule="auto"/>
              <w:rPr>
                <w:rFonts w:eastAsia="Times New Roman" w:cstheme="minorHAnsi"/>
              </w:rPr>
            </w:pPr>
            <w:r w:rsidRPr="00231F3E">
              <w:rPr>
                <w:rFonts w:eastAsia="Times New Roman" w:cstheme="minorHAnsi"/>
              </w:rPr>
              <w:t>Cel 3</w:t>
            </w:r>
            <w:r w:rsidR="00066520" w:rsidRPr="00231F3E">
              <w:rPr>
                <w:rFonts w:eastAsia="Times New Roman" w:cstheme="minorHAnsi"/>
              </w:rPr>
              <w:t>.</w:t>
            </w:r>
            <w:r w:rsidR="00BD2EAA">
              <w:rPr>
                <w:rFonts w:eastAsia="Times New Roman" w:cstheme="minorHAnsi"/>
              </w:rPr>
              <w:t xml:space="preserve"> </w:t>
            </w:r>
            <w:r w:rsidR="00BD2EAA" w:rsidRPr="00BD2EAA">
              <w:rPr>
                <w:rFonts w:eastAsia="Times New Roman" w:cstheme="minorHAnsi"/>
              </w:rPr>
              <w:t>Ożywienie i wzmocnienie potencjału gospodarczego obszaru rewitalizacji</w:t>
            </w:r>
          </w:p>
        </w:tc>
      </w:tr>
      <w:tr w:rsidR="005F2D6E" w:rsidRPr="00231F3E" w14:paraId="022B26BE" w14:textId="77777777" w:rsidTr="00144722">
        <w:trPr>
          <w:trHeight w:val="20"/>
        </w:trPr>
        <w:tc>
          <w:tcPr>
            <w:tcW w:w="2552" w:type="dxa"/>
          </w:tcPr>
          <w:p w14:paraId="7B2AC728" w14:textId="77777777" w:rsidR="005F2D6E" w:rsidRPr="00231F3E" w:rsidRDefault="005F2D6E" w:rsidP="00231F3E">
            <w:pPr>
              <w:spacing w:line="276" w:lineRule="auto"/>
              <w:rPr>
                <w:rFonts w:eastAsia="Times New Roman" w:cstheme="minorHAnsi"/>
              </w:rPr>
            </w:pPr>
            <w:r w:rsidRPr="00231F3E">
              <w:rPr>
                <w:rFonts w:eastAsia="Times New Roman" w:cstheme="minorHAnsi"/>
              </w:rPr>
              <w:t xml:space="preserve">Spójność z kierunkami rewitalizacji </w:t>
            </w:r>
          </w:p>
        </w:tc>
        <w:tc>
          <w:tcPr>
            <w:tcW w:w="6298" w:type="dxa"/>
          </w:tcPr>
          <w:p w14:paraId="3327350E" w14:textId="6CAFD56A" w:rsidR="005F2D6E" w:rsidRPr="00231F3E" w:rsidRDefault="00591F01" w:rsidP="00231F3E">
            <w:pPr>
              <w:spacing w:line="276" w:lineRule="auto"/>
              <w:rPr>
                <w:rFonts w:eastAsia="Times New Roman" w:cstheme="minorHAnsi"/>
              </w:rPr>
            </w:pPr>
            <w:r w:rsidRPr="00231F3E">
              <w:rPr>
                <w:rFonts w:eastAsia="Times New Roman" w:cstheme="minorHAnsi"/>
              </w:rPr>
              <w:t>Kierunek 2: Rozwijanie szkolnictwa zawodowego we współpracy z lokalnymi przedsiębiorcami, które będzie dostosowane do ich potrzeb.</w:t>
            </w:r>
          </w:p>
        </w:tc>
      </w:tr>
      <w:tr w:rsidR="005F2D6E" w:rsidRPr="00231F3E" w14:paraId="45765A8C" w14:textId="77777777" w:rsidTr="00144722">
        <w:trPr>
          <w:trHeight w:val="20"/>
        </w:trPr>
        <w:tc>
          <w:tcPr>
            <w:tcW w:w="2552" w:type="dxa"/>
          </w:tcPr>
          <w:p w14:paraId="4C79F388" w14:textId="77777777" w:rsidR="005F2D6E" w:rsidRPr="00231F3E" w:rsidRDefault="005F2D6E" w:rsidP="00231F3E">
            <w:pPr>
              <w:spacing w:line="276" w:lineRule="auto"/>
              <w:rPr>
                <w:rFonts w:eastAsia="Times New Roman" w:cstheme="minorHAnsi"/>
              </w:rPr>
            </w:pPr>
            <w:r w:rsidRPr="00231F3E">
              <w:rPr>
                <w:rFonts w:eastAsia="Times New Roman" w:cstheme="minorHAnsi"/>
              </w:rPr>
              <w:t>Wskaźniki produktu</w:t>
            </w:r>
          </w:p>
        </w:tc>
        <w:tc>
          <w:tcPr>
            <w:tcW w:w="6298" w:type="dxa"/>
          </w:tcPr>
          <w:p w14:paraId="1C52CF6C" w14:textId="371E90FD" w:rsidR="00591F01" w:rsidRPr="00231F3E" w:rsidRDefault="00591F01" w:rsidP="00231F3E">
            <w:pPr>
              <w:pStyle w:val="Akapitzlist"/>
              <w:numPr>
                <w:ilvl w:val="0"/>
                <w:numId w:val="11"/>
              </w:numPr>
              <w:spacing w:line="276" w:lineRule="auto"/>
              <w:rPr>
                <w:rFonts w:cstheme="minorHAnsi"/>
              </w:rPr>
            </w:pPr>
            <w:r w:rsidRPr="00231F3E">
              <w:rPr>
                <w:rFonts w:cstheme="minorHAnsi"/>
              </w:rPr>
              <w:t>Liczba przebudowanych lub rozbudowanych obiektów infrastruktury edukacyjnej zlokalizowanych bezpośrednio przy obszarach rewitalizowanych - 2 szt.</w:t>
            </w:r>
          </w:p>
          <w:p w14:paraId="2FEC3688" w14:textId="1F08B291" w:rsidR="00591F01" w:rsidRPr="00231F3E" w:rsidRDefault="00591F01" w:rsidP="00231F3E">
            <w:pPr>
              <w:pStyle w:val="Akapitzlist"/>
              <w:numPr>
                <w:ilvl w:val="0"/>
                <w:numId w:val="11"/>
              </w:numPr>
              <w:spacing w:line="276" w:lineRule="auto"/>
              <w:rPr>
                <w:rFonts w:cstheme="minorHAnsi"/>
              </w:rPr>
            </w:pPr>
            <w:r w:rsidRPr="00231F3E">
              <w:rPr>
                <w:rFonts w:cstheme="minorHAnsi"/>
              </w:rPr>
              <w:t xml:space="preserve">Liczba doposażonych obiektów - 2 szt. </w:t>
            </w:r>
          </w:p>
          <w:p w14:paraId="13F4C026" w14:textId="2A2D36D0" w:rsidR="00591F01" w:rsidRPr="00231F3E" w:rsidRDefault="00591F01" w:rsidP="00231F3E">
            <w:pPr>
              <w:pStyle w:val="Akapitzlist"/>
              <w:numPr>
                <w:ilvl w:val="0"/>
                <w:numId w:val="11"/>
              </w:numPr>
              <w:spacing w:line="276" w:lineRule="auto"/>
              <w:rPr>
                <w:rFonts w:cstheme="minorHAnsi"/>
              </w:rPr>
            </w:pPr>
            <w:r w:rsidRPr="00231F3E">
              <w:rPr>
                <w:rFonts w:cstheme="minorHAnsi"/>
              </w:rPr>
              <w:t xml:space="preserve">Liczba obiektów dostosowanych do potrzeb osób z niepełnosprawnościami - 2 szt. </w:t>
            </w:r>
          </w:p>
          <w:p w14:paraId="7D807E33" w14:textId="2945EAFC" w:rsidR="005F2D6E" w:rsidRPr="00231F3E" w:rsidRDefault="00591F01" w:rsidP="00231F3E">
            <w:pPr>
              <w:pStyle w:val="Akapitzlist"/>
              <w:numPr>
                <w:ilvl w:val="0"/>
                <w:numId w:val="11"/>
              </w:numPr>
              <w:spacing w:line="276" w:lineRule="auto"/>
              <w:contextualSpacing w:val="0"/>
              <w:rPr>
                <w:rFonts w:cstheme="minorHAnsi"/>
              </w:rPr>
            </w:pPr>
            <w:r w:rsidRPr="00231F3E">
              <w:rPr>
                <w:rFonts w:cstheme="minorHAnsi"/>
              </w:rPr>
              <w:t xml:space="preserve">Liczba wdrożonych rozwiązań proekologicznych – 2 szt. </w:t>
            </w:r>
          </w:p>
        </w:tc>
      </w:tr>
      <w:tr w:rsidR="005F2D6E" w:rsidRPr="00231F3E" w14:paraId="16E32759" w14:textId="77777777" w:rsidTr="00144722">
        <w:trPr>
          <w:trHeight w:val="20"/>
        </w:trPr>
        <w:tc>
          <w:tcPr>
            <w:tcW w:w="2552" w:type="dxa"/>
          </w:tcPr>
          <w:p w14:paraId="687C759D" w14:textId="77777777" w:rsidR="005F2D6E" w:rsidRPr="00231F3E" w:rsidRDefault="005F2D6E" w:rsidP="00231F3E">
            <w:pPr>
              <w:spacing w:line="276" w:lineRule="auto"/>
              <w:rPr>
                <w:rFonts w:eastAsia="Times New Roman" w:cstheme="minorHAnsi"/>
              </w:rPr>
            </w:pPr>
            <w:r w:rsidRPr="00231F3E">
              <w:rPr>
                <w:rFonts w:eastAsia="Times New Roman" w:cstheme="minorHAnsi"/>
              </w:rPr>
              <w:t>Wskaźniki rezultatu</w:t>
            </w:r>
          </w:p>
        </w:tc>
        <w:tc>
          <w:tcPr>
            <w:tcW w:w="6298" w:type="dxa"/>
          </w:tcPr>
          <w:p w14:paraId="09B8F030" w14:textId="6BE844DC" w:rsidR="005F2D6E" w:rsidRPr="00231F3E" w:rsidRDefault="00543E4B" w:rsidP="00231F3E">
            <w:pPr>
              <w:pStyle w:val="Akapitzlist"/>
              <w:numPr>
                <w:ilvl w:val="0"/>
                <w:numId w:val="11"/>
              </w:numPr>
              <w:spacing w:line="276" w:lineRule="auto"/>
              <w:contextualSpacing w:val="0"/>
              <w:rPr>
                <w:rFonts w:cstheme="minorHAnsi"/>
              </w:rPr>
            </w:pPr>
            <w:r w:rsidRPr="00231F3E">
              <w:rPr>
                <w:rFonts w:cstheme="minorHAnsi"/>
              </w:rPr>
              <w:t>Liczba osób korzystających ze zmodernizowanych obiektów infrastruktury edukacyjnej będącej przedmiotem projektu - 269 osób / rok.</w:t>
            </w:r>
          </w:p>
        </w:tc>
      </w:tr>
      <w:tr w:rsidR="005F2D6E" w:rsidRPr="00231F3E" w14:paraId="0480D919" w14:textId="77777777" w:rsidTr="00144722">
        <w:trPr>
          <w:trHeight w:val="20"/>
        </w:trPr>
        <w:tc>
          <w:tcPr>
            <w:tcW w:w="2552" w:type="dxa"/>
          </w:tcPr>
          <w:p w14:paraId="236946DE" w14:textId="77777777" w:rsidR="005F2D6E" w:rsidRPr="00231F3E" w:rsidRDefault="005F2D6E" w:rsidP="00231F3E">
            <w:pPr>
              <w:spacing w:line="276" w:lineRule="auto"/>
              <w:rPr>
                <w:rFonts w:eastAsia="Times New Roman" w:cstheme="minorHAnsi"/>
              </w:rPr>
            </w:pPr>
            <w:r w:rsidRPr="00231F3E">
              <w:rPr>
                <w:rFonts w:eastAsia="Times New Roman" w:cstheme="minorHAnsi"/>
              </w:rPr>
              <w:t xml:space="preserve">Opis działań zapewniających </w:t>
            </w:r>
            <w:r w:rsidRPr="00231F3E">
              <w:rPr>
                <w:rFonts w:eastAsia="Times New Roman" w:cstheme="minorHAnsi"/>
              </w:rPr>
              <w:lastRenderedPageBreak/>
              <w:t>dostępność osobom ze szczególnymi potrzebami</w:t>
            </w:r>
          </w:p>
        </w:tc>
        <w:tc>
          <w:tcPr>
            <w:tcW w:w="6298" w:type="dxa"/>
          </w:tcPr>
          <w:p w14:paraId="2E59ADA8" w14:textId="2135A0D7" w:rsidR="00FA67EF" w:rsidRPr="00231F3E" w:rsidRDefault="00FA67EF" w:rsidP="00231F3E">
            <w:pPr>
              <w:spacing w:line="276" w:lineRule="auto"/>
              <w:rPr>
                <w:rFonts w:cstheme="minorHAnsi"/>
              </w:rPr>
            </w:pPr>
            <w:r w:rsidRPr="00231F3E">
              <w:rPr>
                <w:rFonts w:cstheme="minorHAnsi"/>
              </w:rPr>
              <w:lastRenderedPageBreak/>
              <w:t xml:space="preserve">Obiekt zostanie dostosowany do potrzeb osób z niepełnoprawnościami zgodnie ze standardami projektowania </w:t>
            </w:r>
            <w:r w:rsidRPr="00231F3E">
              <w:rPr>
                <w:rFonts w:cstheme="minorHAnsi"/>
              </w:rPr>
              <w:lastRenderedPageBreak/>
              <w:t>budynków dla osób z niepełnosprawnościami uwzględniających koncepcję uniwersalnego projektowania opracowaną przez Ministerstwo Rozwoju i Technologii.</w:t>
            </w:r>
          </w:p>
          <w:p w14:paraId="333D1A83" w14:textId="77777777" w:rsidR="00FA67EF" w:rsidRPr="00231F3E" w:rsidRDefault="00FA67EF" w:rsidP="00231F3E">
            <w:pPr>
              <w:spacing w:line="276" w:lineRule="auto"/>
              <w:rPr>
                <w:rFonts w:cstheme="minorHAnsi"/>
              </w:rPr>
            </w:pPr>
          </w:p>
          <w:p w14:paraId="58FCB6E9" w14:textId="77777777" w:rsidR="00FA67EF" w:rsidRPr="00231F3E" w:rsidRDefault="00FA67EF" w:rsidP="00231F3E">
            <w:pPr>
              <w:spacing w:line="276" w:lineRule="auto"/>
              <w:rPr>
                <w:rFonts w:cstheme="minorHAnsi"/>
              </w:rPr>
            </w:pPr>
            <w:r w:rsidRPr="00231F3E">
              <w:rPr>
                <w:rFonts w:cstheme="minorHAnsi"/>
              </w:rPr>
              <w:t>Planuje się m.in. wykonać:</w:t>
            </w:r>
          </w:p>
          <w:p w14:paraId="076FEBFC" w14:textId="77777777" w:rsidR="00FA67EF" w:rsidRPr="00231F3E" w:rsidRDefault="00FA67EF">
            <w:pPr>
              <w:pStyle w:val="Akapitzlist"/>
              <w:numPr>
                <w:ilvl w:val="0"/>
                <w:numId w:val="104"/>
              </w:numPr>
              <w:spacing w:line="276" w:lineRule="auto"/>
              <w:rPr>
                <w:rFonts w:cstheme="minorHAnsi"/>
              </w:rPr>
            </w:pPr>
            <w:r w:rsidRPr="00231F3E">
              <w:rPr>
                <w:rFonts w:cstheme="minorHAnsi"/>
              </w:rPr>
              <w:t>podjazd dla osób z niepełnosprawnościami,</w:t>
            </w:r>
          </w:p>
          <w:p w14:paraId="60AEC6E1" w14:textId="77777777" w:rsidR="00FA67EF" w:rsidRPr="00231F3E" w:rsidRDefault="00FA67EF">
            <w:pPr>
              <w:pStyle w:val="Akapitzlist"/>
              <w:numPr>
                <w:ilvl w:val="0"/>
                <w:numId w:val="104"/>
              </w:numPr>
              <w:spacing w:line="276" w:lineRule="auto"/>
              <w:rPr>
                <w:rFonts w:cstheme="minorHAnsi"/>
              </w:rPr>
            </w:pPr>
            <w:r w:rsidRPr="00231F3E">
              <w:rPr>
                <w:rFonts w:cstheme="minorHAnsi"/>
              </w:rPr>
              <w:t>komunikację poziomą i ponową bez barier architektonicznych,</w:t>
            </w:r>
          </w:p>
          <w:p w14:paraId="1F4BF01E" w14:textId="77777777" w:rsidR="00FA67EF" w:rsidRPr="00231F3E" w:rsidRDefault="00FA67EF">
            <w:pPr>
              <w:pStyle w:val="Akapitzlist"/>
              <w:numPr>
                <w:ilvl w:val="0"/>
                <w:numId w:val="104"/>
              </w:numPr>
              <w:spacing w:line="276" w:lineRule="auto"/>
              <w:rPr>
                <w:rFonts w:cstheme="minorHAnsi"/>
              </w:rPr>
            </w:pPr>
            <w:r w:rsidRPr="00231F3E">
              <w:rPr>
                <w:rFonts w:cstheme="minorHAnsi"/>
              </w:rPr>
              <w:t>oznaczenie nawierzchni — system fakturowy FON,</w:t>
            </w:r>
          </w:p>
          <w:p w14:paraId="044274A0" w14:textId="518CBD6D" w:rsidR="005F2D6E" w:rsidRPr="00231F3E" w:rsidRDefault="00FA67EF">
            <w:pPr>
              <w:pStyle w:val="Akapitzlist"/>
              <w:numPr>
                <w:ilvl w:val="0"/>
                <w:numId w:val="104"/>
              </w:numPr>
              <w:spacing w:line="276" w:lineRule="auto"/>
              <w:rPr>
                <w:rFonts w:cstheme="minorHAnsi"/>
              </w:rPr>
            </w:pPr>
            <w:r w:rsidRPr="00231F3E">
              <w:rPr>
                <w:rFonts w:cstheme="minorHAnsi"/>
              </w:rPr>
              <w:t>system balustrad i poręczy, piktogramy informacyjne.</w:t>
            </w:r>
          </w:p>
        </w:tc>
      </w:tr>
      <w:tr w:rsidR="005F2D6E" w:rsidRPr="00231F3E" w14:paraId="542EF7E2" w14:textId="77777777" w:rsidTr="00144722">
        <w:trPr>
          <w:trHeight w:val="20"/>
        </w:trPr>
        <w:tc>
          <w:tcPr>
            <w:tcW w:w="2552" w:type="dxa"/>
          </w:tcPr>
          <w:p w14:paraId="5E1545AF" w14:textId="77777777" w:rsidR="005F2D6E" w:rsidRPr="00231F3E" w:rsidRDefault="005F2D6E" w:rsidP="00231F3E">
            <w:pPr>
              <w:spacing w:line="276" w:lineRule="auto"/>
              <w:rPr>
                <w:rFonts w:eastAsia="Times New Roman" w:cstheme="minorHAnsi"/>
              </w:rPr>
            </w:pPr>
            <w:r w:rsidRPr="00231F3E">
              <w:rPr>
                <w:rFonts w:eastAsia="Times New Roman" w:cstheme="minorHAnsi"/>
              </w:rPr>
              <w:lastRenderedPageBreak/>
              <w:t>Czas realizacji</w:t>
            </w:r>
          </w:p>
        </w:tc>
        <w:tc>
          <w:tcPr>
            <w:tcW w:w="6298" w:type="dxa"/>
          </w:tcPr>
          <w:p w14:paraId="711F2DDA" w14:textId="57FB44D0" w:rsidR="005F2D6E" w:rsidRPr="00231F3E" w:rsidRDefault="005F2D6E" w:rsidP="00231F3E">
            <w:pPr>
              <w:spacing w:line="276" w:lineRule="auto"/>
              <w:rPr>
                <w:rFonts w:eastAsia="Times New Roman" w:cstheme="minorHAnsi"/>
                <w:iCs/>
              </w:rPr>
            </w:pPr>
            <w:r w:rsidRPr="00231F3E">
              <w:rPr>
                <w:rFonts w:eastAsia="Times New Roman" w:cstheme="minorHAnsi"/>
                <w:iCs/>
              </w:rPr>
              <w:t>202</w:t>
            </w:r>
            <w:r w:rsidR="00AD6684" w:rsidRPr="00231F3E">
              <w:rPr>
                <w:rFonts w:eastAsia="Times New Roman" w:cstheme="minorHAnsi"/>
                <w:iCs/>
              </w:rPr>
              <w:t>8</w:t>
            </w:r>
            <w:r w:rsidRPr="00231F3E">
              <w:rPr>
                <w:rFonts w:eastAsia="Times New Roman" w:cstheme="minorHAnsi"/>
                <w:iCs/>
              </w:rPr>
              <w:t>-20</w:t>
            </w:r>
            <w:r w:rsidR="00AD6684" w:rsidRPr="00231F3E">
              <w:rPr>
                <w:rFonts w:eastAsia="Times New Roman" w:cstheme="minorHAnsi"/>
                <w:iCs/>
              </w:rPr>
              <w:t>34</w:t>
            </w:r>
          </w:p>
        </w:tc>
      </w:tr>
      <w:tr w:rsidR="005F2D6E" w:rsidRPr="00231F3E" w14:paraId="424F716D" w14:textId="77777777" w:rsidTr="00144722">
        <w:trPr>
          <w:trHeight w:val="20"/>
        </w:trPr>
        <w:tc>
          <w:tcPr>
            <w:tcW w:w="2552" w:type="dxa"/>
          </w:tcPr>
          <w:p w14:paraId="28E88453" w14:textId="77777777" w:rsidR="005F2D6E" w:rsidRPr="00231F3E" w:rsidRDefault="005F2D6E" w:rsidP="00231F3E">
            <w:pPr>
              <w:spacing w:line="276" w:lineRule="auto"/>
              <w:rPr>
                <w:rFonts w:eastAsia="Times New Roman" w:cstheme="minorHAnsi"/>
              </w:rPr>
            </w:pPr>
            <w:r w:rsidRPr="00231F3E">
              <w:rPr>
                <w:rFonts w:eastAsia="Times New Roman" w:cstheme="minorHAnsi"/>
              </w:rPr>
              <w:t>Szacowana całkowita wartość przedsięwzięcia w zł</w:t>
            </w:r>
          </w:p>
        </w:tc>
        <w:tc>
          <w:tcPr>
            <w:tcW w:w="6298" w:type="dxa"/>
          </w:tcPr>
          <w:p w14:paraId="77D1AFBA" w14:textId="5D8BC7B6" w:rsidR="005F2D6E" w:rsidRPr="00231F3E" w:rsidRDefault="005F2D6E" w:rsidP="00231F3E">
            <w:pPr>
              <w:spacing w:line="276" w:lineRule="auto"/>
              <w:rPr>
                <w:rFonts w:eastAsia="Times New Roman" w:cstheme="minorHAnsi"/>
              </w:rPr>
            </w:pPr>
            <w:r w:rsidRPr="00231F3E">
              <w:rPr>
                <w:rFonts w:eastAsia="Times New Roman" w:cstheme="minorHAnsi"/>
              </w:rPr>
              <w:t>1</w:t>
            </w:r>
            <w:r w:rsidR="00AD6684" w:rsidRPr="00231F3E">
              <w:rPr>
                <w:rFonts w:eastAsia="Times New Roman" w:cstheme="minorHAnsi"/>
              </w:rPr>
              <w:t>2</w:t>
            </w:r>
            <w:r w:rsidRPr="00231F3E">
              <w:rPr>
                <w:rFonts w:eastAsia="Times New Roman" w:cstheme="minorHAnsi"/>
              </w:rPr>
              <w:t xml:space="preserve"> 000 000,00</w:t>
            </w:r>
            <w:r w:rsidR="00E57445" w:rsidRPr="00231F3E">
              <w:rPr>
                <w:rFonts w:eastAsia="Times New Roman" w:cstheme="minorHAnsi"/>
              </w:rPr>
              <w:t xml:space="preserve"> zł</w:t>
            </w:r>
          </w:p>
        </w:tc>
      </w:tr>
      <w:tr w:rsidR="005F2D6E" w:rsidRPr="00231F3E" w14:paraId="121BD7E9" w14:textId="77777777" w:rsidTr="00144722">
        <w:trPr>
          <w:trHeight w:val="20"/>
        </w:trPr>
        <w:tc>
          <w:tcPr>
            <w:tcW w:w="2552" w:type="dxa"/>
          </w:tcPr>
          <w:p w14:paraId="7CBF2A00" w14:textId="77777777" w:rsidR="005F2D6E" w:rsidRPr="00231F3E" w:rsidRDefault="005F2D6E" w:rsidP="00231F3E">
            <w:pPr>
              <w:spacing w:line="276" w:lineRule="auto"/>
              <w:rPr>
                <w:rFonts w:eastAsia="Times New Roman" w:cstheme="minorHAnsi"/>
              </w:rPr>
            </w:pPr>
            <w:r w:rsidRPr="00231F3E">
              <w:rPr>
                <w:rFonts w:eastAsia="Times New Roman" w:cstheme="minorHAnsi"/>
              </w:rPr>
              <w:t>Potencjalne źródła finansowania</w:t>
            </w:r>
          </w:p>
        </w:tc>
        <w:tc>
          <w:tcPr>
            <w:tcW w:w="6298" w:type="dxa"/>
          </w:tcPr>
          <w:p w14:paraId="477FEFB5" w14:textId="464C6A72" w:rsidR="005F2D6E" w:rsidRPr="00231F3E" w:rsidRDefault="00842F2F" w:rsidP="00231F3E">
            <w:pPr>
              <w:spacing w:line="276" w:lineRule="auto"/>
              <w:rPr>
                <w:rFonts w:cstheme="minorHAnsi"/>
              </w:rPr>
            </w:pPr>
            <w:r w:rsidRPr="00231F3E">
              <w:rPr>
                <w:rFonts w:cstheme="minorHAnsi"/>
              </w:rPr>
              <w:t xml:space="preserve">Środki unijne, środki własne </w:t>
            </w:r>
            <w:r w:rsidR="00B01660" w:rsidRPr="00231F3E">
              <w:rPr>
                <w:rFonts w:cstheme="minorHAnsi"/>
              </w:rPr>
              <w:t>powiatu</w:t>
            </w:r>
          </w:p>
        </w:tc>
      </w:tr>
    </w:tbl>
    <w:p w14:paraId="48AC0987" w14:textId="77777777" w:rsidR="005F2D6E" w:rsidRDefault="005F2D6E" w:rsidP="00B95ABB"/>
    <w:tbl>
      <w:tblPr>
        <w:tblStyle w:val="Tabelasiatki1jasna"/>
        <w:tblW w:w="8850" w:type="dxa"/>
        <w:tblLayout w:type="fixed"/>
        <w:tblLook w:val="0600" w:firstRow="0" w:lastRow="0" w:firstColumn="0" w:lastColumn="0" w:noHBand="1" w:noVBand="1"/>
      </w:tblPr>
      <w:tblGrid>
        <w:gridCol w:w="2552"/>
        <w:gridCol w:w="6298"/>
      </w:tblGrid>
      <w:tr w:rsidR="005F2D6E" w:rsidRPr="00D04D90" w14:paraId="6C3030BC" w14:textId="77777777" w:rsidTr="00144722">
        <w:trPr>
          <w:trHeight w:val="20"/>
        </w:trPr>
        <w:tc>
          <w:tcPr>
            <w:tcW w:w="2552" w:type="dxa"/>
            <w:shd w:val="clear" w:color="auto" w:fill="9B2D1F"/>
          </w:tcPr>
          <w:p w14:paraId="6DD3157E" w14:textId="367B0891" w:rsidR="005F2D6E" w:rsidRPr="00144722" w:rsidRDefault="005F2D6E" w:rsidP="005F2D6E">
            <w:pPr>
              <w:spacing w:line="276" w:lineRule="auto"/>
              <w:rPr>
                <w:rFonts w:eastAsia="Times New Roman" w:cstheme="minorHAnsi"/>
                <w:color w:val="FFFFFF" w:themeColor="background1"/>
              </w:rPr>
            </w:pPr>
            <w:bookmarkStart w:id="256" w:name="_Hlk181035792"/>
            <w:r w:rsidRPr="00144722">
              <w:rPr>
                <w:rFonts w:ascii="Aptos" w:eastAsia="Times New Roman" w:hAnsi="Aptos" w:cstheme="minorHAnsi"/>
                <w:color w:val="FFFFFF" w:themeColor="background1"/>
              </w:rPr>
              <w:t>Numer i tytuł przedsięwzięcia</w:t>
            </w:r>
          </w:p>
        </w:tc>
        <w:tc>
          <w:tcPr>
            <w:tcW w:w="6298" w:type="dxa"/>
            <w:shd w:val="clear" w:color="auto" w:fill="9B2D1F"/>
          </w:tcPr>
          <w:p w14:paraId="55EC7ACF" w14:textId="61D8934F" w:rsidR="005F2D6E" w:rsidRPr="00144722" w:rsidRDefault="0082439B">
            <w:pPr>
              <w:pStyle w:val="Akapitzlist"/>
              <w:numPr>
                <w:ilvl w:val="0"/>
                <w:numId w:val="149"/>
              </w:numPr>
              <w:spacing w:line="276" w:lineRule="auto"/>
              <w:rPr>
                <w:rFonts w:eastAsia="Times New Roman" w:cstheme="minorHAnsi"/>
                <w:color w:val="FFFFFF" w:themeColor="background1"/>
              </w:rPr>
            </w:pPr>
            <w:r w:rsidRPr="00144722">
              <w:rPr>
                <w:rFonts w:ascii="Aptos" w:hAnsi="Aptos" w:cstheme="minorHAnsi"/>
                <w:b/>
                <w:bCs/>
                <w:color w:val="FFFFFF" w:themeColor="background1"/>
              </w:rPr>
              <w:t xml:space="preserve">Rozwój kształcenia zawodowego w </w:t>
            </w:r>
            <w:proofErr w:type="spellStart"/>
            <w:r w:rsidRPr="00144722">
              <w:rPr>
                <w:rFonts w:ascii="Aptos" w:hAnsi="Aptos" w:cstheme="minorHAnsi"/>
                <w:b/>
                <w:bCs/>
                <w:color w:val="FFFFFF" w:themeColor="background1"/>
              </w:rPr>
              <w:t>CKZiU</w:t>
            </w:r>
            <w:proofErr w:type="spellEnd"/>
            <w:r w:rsidRPr="00144722">
              <w:rPr>
                <w:rFonts w:ascii="Aptos" w:hAnsi="Aptos" w:cstheme="minorHAnsi"/>
                <w:b/>
                <w:bCs/>
                <w:color w:val="FFFFFF" w:themeColor="background1"/>
              </w:rPr>
              <w:t xml:space="preserve"> w Będzinie </w:t>
            </w:r>
          </w:p>
        </w:tc>
      </w:tr>
      <w:bookmarkEnd w:id="256"/>
      <w:tr w:rsidR="00C84031" w:rsidRPr="00D04D90" w14:paraId="02F9A7CC" w14:textId="77777777" w:rsidTr="00144722">
        <w:trPr>
          <w:trHeight w:val="20"/>
        </w:trPr>
        <w:tc>
          <w:tcPr>
            <w:tcW w:w="2552" w:type="dxa"/>
          </w:tcPr>
          <w:p w14:paraId="2A0FDECB" w14:textId="77777777" w:rsidR="00C84031" w:rsidRPr="00D04D90" w:rsidRDefault="00C84031" w:rsidP="005F2D6E">
            <w:pPr>
              <w:spacing w:line="276" w:lineRule="auto"/>
              <w:rPr>
                <w:rFonts w:eastAsia="Times New Roman" w:cstheme="minorHAnsi"/>
              </w:rPr>
            </w:pPr>
            <w:r w:rsidRPr="00D04D90">
              <w:rPr>
                <w:rFonts w:eastAsia="Times New Roman" w:cstheme="minorHAnsi"/>
              </w:rPr>
              <w:t>Inicjator i podmioty uczestniczące w realizacji przedsięwzięcia</w:t>
            </w:r>
          </w:p>
        </w:tc>
        <w:tc>
          <w:tcPr>
            <w:tcW w:w="6298" w:type="dxa"/>
          </w:tcPr>
          <w:p w14:paraId="3AC64937" w14:textId="77777777" w:rsidR="0082439B" w:rsidRPr="00D04D90" w:rsidRDefault="0082439B" w:rsidP="0082439B">
            <w:pPr>
              <w:spacing w:line="276" w:lineRule="auto"/>
              <w:rPr>
                <w:rFonts w:eastAsia="Times New Roman" w:cstheme="minorHAnsi"/>
              </w:rPr>
            </w:pPr>
            <w:r w:rsidRPr="00D04D90">
              <w:rPr>
                <w:rFonts w:eastAsia="Times New Roman" w:cstheme="minorHAnsi"/>
              </w:rPr>
              <w:t>Powiat Będziński</w:t>
            </w:r>
          </w:p>
          <w:p w14:paraId="63F392A1" w14:textId="77777777" w:rsidR="0082439B" w:rsidRPr="00D04D90" w:rsidRDefault="0082439B" w:rsidP="0082439B">
            <w:pPr>
              <w:spacing w:line="276" w:lineRule="auto"/>
              <w:rPr>
                <w:rFonts w:eastAsia="Times New Roman" w:cstheme="minorHAnsi"/>
              </w:rPr>
            </w:pPr>
            <w:r w:rsidRPr="00D04D90">
              <w:rPr>
                <w:rFonts w:eastAsia="Times New Roman" w:cstheme="minorHAnsi"/>
              </w:rPr>
              <w:t>Wydział Inwestycji, Rozwoju i</w:t>
            </w:r>
            <w:r w:rsidRPr="00D04D90">
              <w:rPr>
                <w:rFonts w:eastAsia="Times New Roman" w:cstheme="minorHAnsi"/>
              </w:rPr>
              <w:tab/>
              <w:t>Nadzoru Właścicielskiego</w:t>
            </w:r>
          </w:p>
          <w:p w14:paraId="74FEC01F" w14:textId="77777777" w:rsidR="00C84031" w:rsidRPr="00D04D90" w:rsidRDefault="0082439B" w:rsidP="0082439B">
            <w:pPr>
              <w:spacing w:line="276" w:lineRule="auto"/>
              <w:rPr>
                <w:rFonts w:eastAsia="Times New Roman" w:cstheme="minorHAnsi"/>
              </w:rPr>
            </w:pPr>
            <w:r w:rsidRPr="00D04D90">
              <w:rPr>
                <w:rFonts w:eastAsia="Times New Roman" w:cstheme="minorHAnsi"/>
              </w:rPr>
              <w:t>Starostwo Powiatowe w Będzinie</w:t>
            </w:r>
          </w:p>
          <w:p w14:paraId="42279130" w14:textId="1C466789" w:rsidR="0082439B" w:rsidRPr="00D04D90" w:rsidRDefault="0082439B" w:rsidP="0082439B">
            <w:pPr>
              <w:spacing w:line="276" w:lineRule="auto"/>
              <w:rPr>
                <w:rFonts w:eastAsia="Times New Roman" w:cstheme="minorHAnsi"/>
              </w:rPr>
            </w:pPr>
            <w:proofErr w:type="spellStart"/>
            <w:r w:rsidRPr="00D04D90">
              <w:rPr>
                <w:rFonts w:eastAsia="Times New Roman" w:cstheme="minorHAnsi"/>
              </w:rPr>
              <w:t>CKZiU</w:t>
            </w:r>
            <w:proofErr w:type="spellEnd"/>
            <w:r w:rsidRPr="00D04D90">
              <w:rPr>
                <w:rFonts w:eastAsia="Times New Roman" w:cstheme="minorHAnsi"/>
              </w:rPr>
              <w:t xml:space="preserve"> w Będzinie </w:t>
            </w:r>
          </w:p>
        </w:tc>
      </w:tr>
      <w:tr w:rsidR="00C84031" w:rsidRPr="00D04D90" w14:paraId="5DF57761" w14:textId="77777777" w:rsidTr="00144722">
        <w:trPr>
          <w:trHeight w:val="20"/>
        </w:trPr>
        <w:tc>
          <w:tcPr>
            <w:tcW w:w="2552" w:type="dxa"/>
          </w:tcPr>
          <w:p w14:paraId="3EA6E9EB" w14:textId="77777777" w:rsidR="00C84031" w:rsidRPr="00D04D90" w:rsidRDefault="00C84031" w:rsidP="005F2D6E">
            <w:pPr>
              <w:spacing w:line="276" w:lineRule="auto"/>
              <w:rPr>
                <w:rFonts w:eastAsia="Times New Roman" w:cstheme="minorHAnsi"/>
              </w:rPr>
            </w:pPr>
            <w:r w:rsidRPr="00D04D90">
              <w:rPr>
                <w:rFonts w:eastAsia="Times New Roman" w:cstheme="minorHAnsi"/>
              </w:rPr>
              <w:t>Lokalizacja przedsięwzięcia</w:t>
            </w:r>
          </w:p>
        </w:tc>
        <w:tc>
          <w:tcPr>
            <w:tcW w:w="6298" w:type="dxa"/>
          </w:tcPr>
          <w:p w14:paraId="2468A7AE" w14:textId="20B5267B" w:rsidR="00C84031" w:rsidRPr="00D04D90" w:rsidRDefault="0082439B" w:rsidP="00B95ABB">
            <w:pPr>
              <w:spacing w:line="276" w:lineRule="auto"/>
            </w:pPr>
            <w:r w:rsidRPr="00D04D90">
              <w:t>Centrum Kształcenia Zawodowego i Ustawicznego w Będzinie, ul. 11 Listopada 3</w:t>
            </w:r>
          </w:p>
        </w:tc>
      </w:tr>
      <w:tr w:rsidR="00C84031" w:rsidRPr="00D04D90" w14:paraId="5B81C372" w14:textId="77777777" w:rsidTr="00144722">
        <w:trPr>
          <w:trHeight w:val="20"/>
        </w:trPr>
        <w:tc>
          <w:tcPr>
            <w:tcW w:w="2552" w:type="dxa"/>
          </w:tcPr>
          <w:p w14:paraId="2CF1B4C8" w14:textId="77777777" w:rsidR="00C84031" w:rsidRPr="00D04D90" w:rsidRDefault="00C84031" w:rsidP="005F2D6E">
            <w:pPr>
              <w:spacing w:line="276" w:lineRule="auto"/>
            </w:pPr>
            <w:r w:rsidRPr="00D04D90">
              <w:t xml:space="preserve">Opis problemu </w:t>
            </w:r>
          </w:p>
        </w:tc>
        <w:tc>
          <w:tcPr>
            <w:tcW w:w="6298" w:type="dxa"/>
          </w:tcPr>
          <w:p w14:paraId="15973974" w14:textId="1C40C7C9" w:rsidR="0082439B" w:rsidRPr="00D04D90" w:rsidRDefault="0082439B">
            <w:pPr>
              <w:pStyle w:val="Akapitzlist"/>
              <w:numPr>
                <w:ilvl w:val="0"/>
                <w:numId w:val="105"/>
              </w:numPr>
              <w:spacing w:line="276" w:lineRule="auto"/>
              <w:rPr>
                <w:rFonts w:cstheme="minorHAnsi"/>
                <w:lang w:eastAsia="pl-PL"/>
              </w:rPr>
            </w:pPr>
            <w:r w:rsidRPr="00D04D90">
              <w:rPr>
                <w:rFonts w:cstheme="minorHAnsi"/>
                <w:lang w:eastAsia="pl-PL"/>
              </w:rPr>
              <w:t>Negatywne zjawiska gospodarcze, w szczególności niski stopień przedsiębiorczości, słaba kondycja lokalnych firm, niewystarczające kompetencje pracowników.</w:t>
            </w:r>
          </w:p>
          <w:p w14:paraId="6583DEC5" w14:textId="51115241" w:rsidR="0082439B" w:rsidRPr="00D04D90" w:rsidRDefault="0082439B">
            <w:pPr>
              <w:pStyle w:val="Akapitzlist"/>
              <w:numPr>
                <w:ilvl w:val="0"/>
                <w:numId w:val="105"/>
              </w:numPr>
              <w:spacing w:line="276" w:lineRule="auto"/>
              <w:rPr>
                <w:rFonts w:cstheme="minorHAnsi"/>
                <w:lang w:eastAsia="pl-PL"/>
              </w:rPr>
            </w:pPr>
            <w:r w:rsidRPr="00D04D90">
              <w:rPr>
                <w:rFonts w:cstheme="minorHAnsi"/>
                <w:lang w:eastAsia="pl-PL"/>
              </w:rPr>
              <w:t>Zmieniające się potrzeby rynku pracy, wyznaczanie nowych kierunków rozwojowych i konieczność dostosowania oferty kształcenia zawodowego.</w:t>
            </w:r>
          </w:p>
          <w:p w14:paraId="0F061E49" w14:textId="33E8804A" w:rsidR="0082439B" w:rsidRPr="00D04D90" w:rsidRDefault="0082439B">
            <w:pPr>
              <w:pStyle w:val="Akapitzlist"/>
              <w:numPr>
                <w:ilvl w:val="0"/>
                <w:numId w:val="105"/>
              </w:numPr>
              <w:spacing w:line="276" w:lineRule="auto"/>
              <w:rPr>
                <w:rFonts w:cstheme="minorHAnsi"/>
                <w:lang w:eastAsia="pl-PL"/>
              </w:rPr>
            </w:pPr>
            <w:r w:rsidRPr="00D04D90">
              <w:rPr>
                <w:rFonts w:cstheme="minorHAnsi"/>
                <w:lang w:eastAsia="pl-PL"/>
              </w:rPr>
              <w:t>Niezadawalający poziom dostosowania obiektów kształcenia zawodowego i form wsparcia do potrzeb użytkowników, w tym osób z niepełnosprawnościami.</w:t>
            </w:r>
          </w:p>
          <w:p w14:paraId="4FB12FC0" w14:textId="693692FD" w:rsidR="00C84031" w:rsidRPr="00D04D90" w:rsidRDefault="0082439B">
            <w:pPr>
              <w:pStyle w:val="Akapitzlist"/>
              <w:numPr>
                <w:ilvl w:val="0"/>
                <w:numId w:val="105"/>
              </w:numPr>
              <w:spacing w:line="276" w:lineRule="auto"/>
              <w:rPr>
                <w:rFonts w:cstheme="minorHAnsi"/>
                <w:lang w:eastAsia="pl-PL"/>
              </w:rPr>
            </w:pPr>
            <w:r w:rsidRPr="00D04D90">
              <w:rPr>
                <w:rFonts w:cstheme="minorHAnsi"/>
                <w:lang w:eastAsia="pl-PL"/>
              </w:rPr>
              <w:t xml:space="preserve">Niewystarczająca współpraca szkół z otoczeniem </w:t>
            </w:r>
            <w:proofErr w:type="spellStart"/>
            <w:r w:rsidRPr="00D04D90">
              <w:rPr>
                <w:rFonts w:cstheme="minorHAnsi"/>
                <w:lang w:eastAsia="pl-PL"/>
              </w:rPr>
              <w:t>społeczno</w:t>
            </w:r>
            <w:proofErr w:type="spellEnd"/>
            <w:r w:rsidRPr="00D04D90">
              <w:rPr>
                <w:rFonts w:cstheme="minorHAnsi"/>
                <w:lang w:eastAsia="pl-PL"/>
              </w:rPr>
              <w:t xml:space="preserve"> - gospodarczym, w tym z przedsiębiorcami i uczelniami wyższymi.</w:t>
            </w:r>
          </w:p>
        </w:tc>
      </w:tr>
      <w:tr w:rsidR="00C84031" w:rsidRPr="00D04D90" w14:paraId="327075E7" w14:textId="77777777" w:rsidTr="00144722">
        <w:trPr>
          <w:trHeight w:val="20"/>
        </w:trPr>
        <w:tc>
          <w:tcPr>
            <w:tcW w:w="2552" w:type="dxa"/>
          </w:tcPr>
          <w:p w14:paraId="1C33DF6E" w14:textId="77777777" w:rsidR="00C84031" w:rsidRPr="00D04D90" w:rsidRDefault="00C84031" w:rsidP="005F2D6E">
            <w:pPr>
              <w:spacing w:line="276" w:lineRule="auto"/>
              <w:rPr>
                <w:rFonts w:eastAsia="Times New Roman" w:cstheme="minorHAnsi"/>
              </w:rPr>
            </w:pPr>
            <w:r w:rsidRPr="00D04D90">
              <w:rPr>
                <w:rFonts w:eastAsia="Times New Roman" w:cstheme="minorHAnsi"/>
              </w:rPr>
              <w:t>Opis przedsięwzięcia</w:t>
            </w:r>
          </w:p>
        </w:tc>
        <w:tc>
          <w:tcPr>
            <w:tcW w:w="6298" w:type="dxa"/>
          </w:tcPr>
          <w:p w14:paraId="0B123A28" w14:textId="77777777" w:rsidR="0063237E" w:rsidRPr="00D04D90" w:rsidRDefault="0063237E" w:rsidP="0063237E">
            <w:pPr>
              <w:spacing w:line="276" w:lineRule="auto"/>
              <w:jc w:val="both"/>
              <w:rPr>
                <w:rFonts w:cstheme="minorHAnsi"/>
                <w:lang w:eastAsia="pl-PL"/>
              </w:rPr>
            </w:pPr>
            <w:r w:rsidRPr="00D04D90">
              <w:rPr>
                <w:rFonts w:cstheme="minorHAnsi"/>
                <w:lang w:eastAsia="pl-PL"/>
              </w:rPr>
              <w:t>Celem nadrzędnym projektu jest wspieranie równego dostępu do</w:t>
            </w:r>
          </w:p>
          <w:p w14:paraId="4B6DB5B0" w14:textId="77777777" w:rsidR="00C84031" w:rsidRPr="00D04D90" w:rsidRDefault="0063237E" w:rsidP="0063237E">
            <w:pPr>
              <w:spacing w:line="276" w:lineRule="auto"/>
              <w:jc w:val="both"/>
              <w:rPr>
                <w:rFonts w:cstheme="minorHAnsi"/>
                <w:lang w:eastAsia="pl-PL"/>
              </w:rPr>
            </w:pPr>
            <w:r w:rsidRPr="00D04D90">
              <w:rPr>
                <w:rFonts w:cstheme="minorHAnsi"/>
                <w:lang w:eastAsia="pl-PL"/>
              </w:rPr>
              <w:t>dobrej jakości, włączającego kształcenia i szkolenia zawodowego, w tym zapewnienie dostępności dla osób z niepełnosprawnościami.</w:t>
            </w:r>
          </w:p>
          <w:p w14:paraId="0F2B6461" w14:textId="77777777" w:rsidR="0063237E" w:rsidRPr="00D04D90" w:rsidRDefault="0063237E" w:rsidP="0063237E">
            <w:pPr>
              <w:spacing w:line="276" w:lineRule="auto"/>
              <w:jc w:val="both"/>
              <w:rPr>
                <w:rFonts w:cstheme="minorHAnsi"/>
                <w:lang w:eastAsia="pl-PL"/>
              </w:rPr>
            </w:pPr>
          </w:p>
          <w:p w14:paraId="17263530" w14:textId="0ED7DC44" w:rsidR="0063237E" w:rsidRPr="00D04D90" w:rsidRDefault="0063237E" w:rsidP="0063237E">
            <w:pPr>
              <w:spacing w:line="276" w:lineRule="auto"/>
              <w:jc w:val="both"/>
              <w:rPr>
                <w:rFonts w:cstheme="minorHAnsi"/>
                <w:lang w:eastAsia="pl-PL"/>
              </w:rPr>
            </w:pPr>
            <w:r w:rsidRPr="00D04D90">
              <w:rPr>
                <w:rFonts w:cstheme="minorHAnsi"/>
                <w:lang w:eastAsia="pl-PL"/>
              </w:rPr>
              <w:t xml:space="preserve">Projekt zakłada, poprawę jakości szkolnictwa zawodowego w Centrum Kształcenia Zawodowego i Ustawicznego w Będzinie </w:t>
            </w:r>
            <w:r w:rsidRPr="00D04D90">
              <w:rPr>
                <w:rFonts w:cstheme="minorHAnsi"/>
                <w:lang w:eastAsia="pl-PL"/>
              </w:rPr>
              <w:lastRenderedPageBreak/>
              <w:t>poprzez realizację następujących rodzajów działań/typów projektów:</w:t>
            </w:r>
          </w:p>
          <w:p w14:paraId="7FA7F440" w14:textId="77777777" w:rsidR="0063237E" w:rsidRPr="00D04D90" w:rsidRDefault="0063237E">
            <w:pPr>
              <w:pStyle w:val="Akapitzlist"/>
              <w:numPr>
                <w:ilvl w:val="0"/>
                <w:numId w:val="106"/>
              </w:numPr>
              <w:spacing w:line="276" w:lineRule="auto"/>
              <w:jc w:val="both"/>
              <w:rPr>
                <w:rFonts w:cstheme="minorHAnsi"/>
                <w:lang w:eastAsia="pl-PL"/>
              </w:rPr>
            </w:pPr>
            <w:r w:rsidRPr="00D04D90">
              <w:rPr>
                <w:rFonts w:cstheme="minorHAnsi"/>
                <w:lang w:eastAsia="pl-PL"/>
              </w:rPr>
              <w:t>Rozwijanie i upowszechnianie kształcenia praktycznego, staże realizowane we współpracy z przedsiębiorcami.</w:t>
            </w:r>
          </w:p>
          <w:p w14:paraId="10ABDAE4" w14:textId="77777777" w:rsidR="0063237E" w:rsidRPr="00D04D90" w:rsidRDefault="0063237E">
            <w:pPr>
              <w:pStyle w:val="Akapitzlist"/>
              <w:numPr>
                <w:ilvl w:val="0"/>
                <w:numId w:val="106"/>
              </w:numPr>
              <w:spacing w:line="276" w:lineRule="auto"/>
              <w:jc w:val="both"/>
              <w:rPr>
                <w:rFonts w:cstheme="minorHAnsi"/>
                <w:lang w:eastAsia="pl-PL"/>
              </w:rPr>
            </w:pPr>
            <w:r w:rsidRPr="00D04D90">
              <w:rPr>
                <w:rFonts w:cstheme="minorHAnsi"/>
                <w:lang w:eastAsia="pl-PL"/>
              </w:rPr>
              <w:t>Dostosowanie kształcenia zawodowego do potrzeb rynku pracy:</w:t>
            </w:r>
          </w:p>
          <w:p w14:paraId="3C648864" w14:textId="1D785FC6" w:rsidR="0063237E" w:rsidRPr="00D04D90" w:rsidRDefault="0063237E">
            <w:pPr>
              <w:pStyle w:val="Akapitzlist"/>
              <w:numPr>
                <w:ilvl w:val="0"/>
                <w:numId w:val="107"/>
              </w:numPr>
              <w:spacing w:line="276" w:lineRule="auto"/>
              <w:jc w:val="both"/>
              <w:rPr>
                <w:rFonts w:cstheme="minorHAnsi"/>
                <w:lang w:eastAsia="pl-PL"/>
              </w:rPr>
            </w:pPr>
            <w:r w:rsidRPr="00D04D90">
              <w:rPr>
                <w:rFonts w:cstheme="minorHAnsi"/>
                <w:lang w:eastAsia="pl-PL"/>
              </w:rPr>
              <w:t>kompleksowe wsparcie szkół, uczniów oraz kadry placówek kształcenia zawodowego podnoszące jakość edukacji, obejmujące m. in. rozwój kompetencji zielonych, kluczowych, innowacyjnych, uniwersalnych, zawodowych, w tym w zakresie zdobywania dodatkowych umiejętności i kwalifikacji rynkowych, jak również związanych z cyfryzacją edukacji;</w:t>
            </w:r>
          </w:p>
          <w:p w14:paraId="77D13EEA" w14:textId="27EFAE0E" w:rsidR="0063237E" w:rsidRPr="00D04D90" w:rsidRDefault="0063237E">
            <w:pPr>
              <w:pStyle w:val="Akapitzlist"/>
              <w:numPr>
                <w:ilvl w:val="0"/>
                <w:numId w:val="107"/>
              </w:numPr>
              <w:spacing w:line="276" w:lineRule="auto"/>
              <w:jc w:val="both"/>
              <w:rPr>
                <w:rFonts w:cstheme="minorHAnsi"/>
                <w:lang w:eastAsia="pl-PL"/>
              </w:rPr>
            </w:pPr>
            <w:proofErr w:type="gramStart"/>
            <w:r w:rsidRPr="00D04D90">
              <w:rPr>
                <w:rFonts w:cstheme="minorHAnsi"/>
                <w:lang w:eastAsia="pl-PL"/>
              </w:rPr>
              <w:t>podejmowanie  działań</w:t>
            </w:r>
            <w:proofErr w:type="gramEnd"/>
            <w:r w:rsidRPr="00D04D90">
              <w:rPr>
                <w:rFonts w:cstheme="minorHAnsi"/>
                <w:lang w:eastAsia="pl-PL"/>
              </w:rPr>
              <w:t xml:space="preserve">  </w:t>
            </w:r>
            <w:proofErr w:type="gramStart"/>
            <w:r w:rsidRPr="00D04D90">
              <w:rPr>
                <w:rFonts w:cstheme="minorHAnsi"/>
                <w:lang w:eastAsia="pl-PL"/>
              </w:rPr>
              <w:t>poprawiających  dostępność</w:t>
            </w:r>
            <w:proofErr w:type="gramEnd"/>
            <w:r w:rsidRPr="00D04D90">
              <w:rPr>
                <w:rFonts w:cstheme="minorHAnsi"/>
                <w:lang w:eastAsia="pl-PL"/>
              </w:rPr>
              <w:t xml:space="preserve"> i efektywność usług doradztwa edukacyjno-zawodowego;</w:t>
            </w:r>
          </w:p>
          <w:p w14:paraId="6F4A1116" w14:textId="77777777" w:rsidR="0063237E" w:rsidRPr="00D04D90" w:rsidRDefault="0063237E">
            <w:pPr>
              <w:pStyle w:val="Akapitzlist"/>
              <w:numPr>
                <w:ilvl w:val="0"/>
                <w:numId w:val="107"/>
              </w:numPr>
              <w:spacing w:line="276" w:lineRule="auto"/>
              <w:jc w:val="both"/>
              <w:rPr>
                <w:rFonts w:cstheme="minorHAnsi"/>
                <w:lang w:eastAsia="pl-PL"/>
              </w:rPr>
            </w:pPr>
            <w:r w:rsidRPr="00D04D90">
              <w:rPr>
                <w:rFonts w:cstheme="minorHAnsi"/>
                <w:lang w:eastAsia="pl-PL"/>
              </w:rPr>
              <w:t>pogłębianie współpracy z otoczeniem społeczno- gospodarczym szkół zawodowych, w tym z przedsiębiorcami i uczelniami wyższymi;</w:t>
            </w:r>
          </w:p>
          <w:p w14:paraId="20622A02" w14:textId="77777777" w:rsidR="0063237E" w:rsidRPr="00D04D90" w:rsidRDefault="0063237E">
            <w:pPr>
              <w:pStyle w:val="Akapitzlist"/>
              <w:numPr>
                <w:ilvl w:val="0"/>
                <w:numId w:val="107"/>
              </w:numPr>
              <w:spacing w:line="276" w:lineRule="auto"/>
              <w:jc w:val="both"/>
              <w:rPr>
                <w:rFonts w:cstheme="minorHAnsi"/>
                <w:lang w:eastAsia="pl-PL"/>
              </w:rPr>
            </w:pPr>
            <w:r w:rsidRPr="00D04D90">
              <w:rPr>
                <w:rFonts w:cstheme="minorHAnsi"/>
                <w:lang w:eastAsia="pl-PL"/>
              </w:rPr>
              <w:t xml:space="preserve">podnoszenie   kwalifikacji   </w:t>
            </w:r>
            <w:proofErr w:type="gramStart"/>
            <w:r w:rsidRPr="00D04D90">
              <w:rPr>
                <w:rFonts w:cstheme="minorHAnsi"/>
                <w:lang w:eastAsia="pl-PL"/>
              </w:rPr>
              <w:t xml:space="preserve">zawodowych,   </w:t>
            </w:r>
            <w:proofErr w:type="gramEnd"/>
            <w:r w:rsidRPr="00D04D90">
              <w:rPr>
                <w:rFonts w:cstheme="minorHAnsi"/>
                <w:lang w:eastAsia="pl-PL"/>
              </w:rPr>
              <w:t>umiejętności i kompetencji kadry pedagogicznej;</w:t>
            </w:r>
          </w:p>
          <w:p w14:paraId="7FF7941D" w14:textId="77777777" w:rsidR="0063237E" w:rsidRPr="00D04D90" w:rsidRDefault="0063237E">
            <w:pPr>
              <w:pStyle w:val="Akapitzlist"/>
              <w:numPr>
                <w:ilvl w:val="0"/>
                <w:numId w:val="107"/>
              </w:numPr>
              <w:spacing w:line="276" w:lineRule="auto"/>
              <w:jc w:val="both"/>
              <w:rPr>
                <w:rFonts w:cstheme="minorHAnsi"/>
                <w:lang w:eastAsia="pl-PL"/>
              </w:rPr>
            </w:pPr>
            <w:r w:rsidRPr="00D04D90">
              <w:rPr>
                <w:rFonts w:cstheme="minorHAnsi"/>
                <w:lang w:eastAsia="pl-PL"/>
              </w:rPr>
              <w:t>dostosowanie i wyposażenie placówek edukacyjnych.</w:t>
            </w:r>
          </w:p>
          <w:p w14:paraId="74E4F858" w14:textId="77777777" w:rsidR="0063237E" w:rsidRPr="00D04D90" w:rsidRDefault="0063237E">
            <w:pPr>
              <w:pStyle w:val="Akapitzlist"/>
              <w:numPr>
                <w:ilvl w:val="0"/>
                <w:numId w:val="106"/>
              </w:numPr>
              <w:spacing w:line="276" w:lineRule="auto"/>
              <w:jc w:val="both"/>
              <w:rPr>
                <w:rFonts w:cstheme="minorHAnsi"/>
                <w:lang w:eastAsia="pl-PL"/>
              </w:rPr>
            </w:pPr>
            <w:r w:rsidRPr="00D04D90">
              <w:rPr>
                <w:rFonts w:cstheme="minorHAnsi"/>
                <w:lang w:eastAsia="pl-PL"/>
              </w:rPr>
              <w:t>Podejmowanie działań w ramach edukacji włączającej w kształceniu zawodowym mających na celu bezpośrednie wsparcie uczniów kształcenia zawodowego ze specjalnymi potrzebami rozwojowymi i edukacyjnymi zwiększające ich udział w edukacji ogólnodostępnej.</w:t>
            </w:r>
          </w:p>
          <w:p w14:paraId="54F7687D" w14:textId="0C384A4F" w:rsidR="0063237E" w:rsidRPr="00D04D90" w:rsidRDefault="0063237E">
            <w:pPr>
              <w:pStyle w:val="Akapitzlist"/>
              <w:numPr>
                <w:ilvl w:val="0"/>
                <w:numId w:val="106"/>
              </w:numPr>
              <w:spacing w:line="276" w:lineRule="auto"/>
              <w:jc w:val="both"/>
              <w:rPr>
                <w:rFonts w:cstheme="minorHAnsi"/>
                <w:lang w:eastAsia="pl-PL"/>
              </w:rPr>
            </w:pPr>
            <w:r w:rsidRPr="00D04D90">
              <w:rPr>
                <w:rFonts w:cstheme="minorHAnsi"/>
                <w:lang w:eastAsia="pl-PL"/>
              </w:rPr>
              <w:t xml:space="preserve">Organizacja pozaszkolnych form kształcenia (m.in. kwalifikacyjnych kursów zawodowych i kursów umiejętności zawodowych) oraz kursów umożliwiających uzyskanie uczniom dodatkowych umiejętności, uprawnień i kwalifikacji </w:t>
            </w:r>
            <w:proofErr w:type="gramStart"/>
            <w:r w:rsidRPr="00D04D90">
              <w:rPr>
                <w:rFonts w:cstheme="minorHAnsi"/>
                <w:lang w:eastAsia="pl-PL"/>
              </w:rPr>
              <w:t>zawodowych  podwyższających</w:t>
            </w:r>
            <w:proofErr w:type="gramEnd"/>
            <w:r w:rsidRPr="00D04D90">
              <w:rPr>
                <w:rFonts w:cstheme="minorHAnsi"/>
                <w:lang w:eastAsia="pl-PL"/>
              </w:rPr>
              <w:t xml:space="preserve">  </w:t>
            </w:r>
            <w:proofErr w:type="gramStart"/>
            <w:r w:rsidRPr="00D04D90">
              <w:rPr>
                <w:rFonts w:cstheme="minorHAnsi"/>
                <w:lang w:eastAsia="pl-PL"/>
              </w:rPr>
              <w:t>ich  szanse</w:t>
            </w:r>
            <w:proofErr w:type="gramEnd"/>
            <w:r w:rsidRPr="00D04D90">
              <w:rPr>
                <w:rFonts w:cstheme="minorHAnsi"/>
                <w:lang w:eastAsia="pl-PL"/>
              </w:rPr>
              <w:t xml:space="preserve">  </w:t>
            </w:r>
            <w:proofErr w:type="gramStart"/>
            <w:r w:rsidRPr="00D04D90">
              <w:rPr>
                <w:rFonts w:cstheme="minorHAnsi"/>
                <w:lang w:eastAsia="pl-PL"/>
              </w:rPr>
              <w:t>na  skuteczną</w:t>
            </w:r>
            <w:proofErr w:type="gramEnd"/>
            <w:r w:rsidRPr="00D04D90">
              <w:rPr>
                <w:rFonts w:cstheme="minorHAnsi"/>
                <w:lang w:eastAsia="pl-PL"/>
              </w:rPr>
              <w:t xml:space="preserve"> integrację z rynkiem pracy.</w:t>
            </w:r>
          </w:p>
        </w:tc>
      </w:tr>
      <w:tr w:rsidR="00C84031" w:rsidRPr="00D04D90" w14:paraId="340C2090" w14:textId="77777777" w:rsidTr="00144722">
        <w:trPr>
          <w:trHeight w:val="20"/>
        </w:trPr>
        <w:tc>
          <w:tcPr>
            <w:tcW w:w="2552" w:type="dxa"/>
          </w:tcPr>
          <w:p w14:paraId="1F67E760" w14:textId="77777777" w:rsidR="00C84031" w:rsidRPr="00D04D90" w:rsidRDefault="00C84031" w:rsidP="005F2D6E">
            <w:pPr>
              <w:spacing w:line="276" w:lineRule="auto"/>
              <w:rPr>
                <w:rFonts w:eastAsia="Times New Roman" w:cstheme="minorHAnsi"/>
              </w:rPr>
            </w:pPr>
            <w:r w:rsidRPr="00D04D90">
              <w:rPr>
                <w:rFonts w:eastAsia="Times New Roman" w:cstheme="minorHAnsi"/>
              </w:rPr>
              <w:lastRenderedPageBreak/>
              <w:t xml:space="preserve">Spójność z celami rewitalizacji </w:t>
            </w:r>
          </w:p>
        </w:tc>
        <w:tc>
          <w:tcPr>
            <w:tcW w:w="6298" w:type="dxa"/>
          </w:tcPr>
          <w:p w14:paraId="70241A26" w14:textId="41CE3DBA" w:rsidR="00C84031" w:rsidRPr="00D04D90" w:rsidRDefault="003A0615" w:rsidP="00B95ABB">
            <w:pPr>
              <w:spacing w:line="276" w:lineRule="auto"/>
              <w:rPr>
                <w:rFonts w:eastAsia="Times New Roman" w:cstheme="minorHAnsi"/>
              </w:rPr>
            </w:pPr>
            <w:r w:rsidRPr="003A0615">
              <w:rPr>
                <w:rFonts w:eastAsia="Times New Roman" w:cstheme="minorHAnsi"/>
              </w:rPr>
              <w:t>Cel 3. Ożywienie i wzmocnienie potencjału gospodarczego obszaru rewitalizacji</w:t>
            </w:r>
          </w:p>
        </w:tc>
      </w:tr>
      <w:tr w:rsidR="00C84031" w:rsidRPr="00D04D90" w14:paraId="72C18033" w14:textId="77777777" w:rsidTr="00144722">
        <w:trPr>
          <w:trHeight w:val="20"/>
        </w:trPr>
        <w:tc>
          <w:tcPr>
            <w:tcW w:w="2552" w:type="dxa"/>
          </w:tcPr>
          <w:p w14:paraId="5049F86C" w14:textId="77777777" w:rsidR="00C84031" w:rsidRPr="00D04D90" w:rsidRDefault="00C84031" w:rsidP="005F2D6E">
            <w:pPr>
              <w:spacing w:line="276" w:lineRule="auto"/>
              <w:rPr>
                <w:rFonts w:eastAsia="Times New Roman" w:cstheme="minorHAnsi"/>
              </w:rPr>
            </w:pPr>
            <w:r w:rsidRPr="00D04D90">
              <w:rPr>
                <w:rFonts w:eastAsia="Times New Roman" w:cstheme="minorHAnsi"/>
              </w:rPr>
              <w:t xml:space="preserve">Spójność z kierunkami rewitalizacji </w:t>
            </w:r>
          </w:p>
        </w:tc>
        <w:tc>
          <w:tcPr>
            <w:tcW w:w="6298" w:type="dxa"/>
          </w:tcPr>
          <w:p w14:paraId="40CC2558" w14:textId="1D8CD89D" w:rsidR="00C84031" w:rsidRPr="00D04D90" w:rsidRDefault="002412DB" w:rsidP="00B95ABB">
            <w:pPr>
              <w:spacing w:line="276" w:lineRule="auto"/>
              <w:rPr>
                <w:rFonts w:cs="Calibri"/>
              </w:rPr>
            </w:pPr>
            <w:r w:rsidRPr="00D04D90">
              <w:rPr>
                <w:rFonts w:cs="Calibri"/>
              </w:rPr>
              <w:t>Kierunek 2: Rozwijanie szkolnictwa zawodowego we współpracy z lokalnymi przedsiębiorcami, które będzie dostosowane do ich potrzeb.</w:t>
            </w:r>
          </w:p>
        </w:tc>
      </w:tr>
      <w:tr w:rsidR="00C84031" w:rsidRPr="00D04D90" w14:paraId="0BDC4132" w14:textId="77777777" w:rsidTr="00144722">
        <w:trPr>
          <w:trHeight w:val="609"/>
        </w:trPr>
        <w:tc>
          <w:tcPr>
            <w:tcW w:w="2552" w:type="dxa"/>
          </w:tcPr>
          <w:p w14:paraId="04601F90" w14:textId="77777777" w:rsidR="00C84031" w:rsidRPr="00D04D90" w:rsidRDefault="00C84031" w:rsidP="005F2D6E">
            <w:pPr>
              <w:spacing w:line="276" w:lineRule="auto"/>
              <w:rPr>
                <w:rFonts w:eastAsia="Times New Roman" w:cstheme="minorHAnsi"/>
              </w:rPr>
            </w:pPr>
            <w:r w:rsidRPr="00D04D90">
              <w:rPr>
                <w:rFonts w:eastAsia="Times New Roman" w:cstheme="minorHAnsi"/>
              </w:rPr>
              <w:t>Wskaźniki produktu</w:t>
            </w:r>
          </w:p>
        </w:tc>
        <w:tc>
          <w:tcPr>
            <w:tcW w:w="6298" w:type="dxa"/>
          </w:tcPr>
          <w:p w14:paraId="15FFA7FD" w14:textId="3F6C026D" w:rsidR="00C84031" w:rsidRPr="00D04D90" w:rsidRDefault="002412DB">
            <w:pPr>
              <w:pStyle w:val="Akapitzlist"/>
              <w:numPr>
                <w:ilvl w:val="0"/>
                <w:numId w:val="159"/>
              </w:numPr>
              <w:spacing w:line="276" w:lineRule="auto"/>
              <w:rPr>
                <w:rFonts w:cstheme="minorHAnsi"/>
              </w:rPr>
            </w:pPr>
            <w:r w:rsidRPr="00D04D90">
              <w:rPr>
                <w:rFonts w:cstheme="minorHAnsi"/>
              </w:rPr>
              <w:t>Liczba szkół i placówek systemu oświaty objętych wsparciem – 1 szt.</w:t>
            </w:r>
          </w:p>
        </w:tc>
      </w:tr>
      <w:tr w:rsidR="00C84031" w:rsidRPr="00D04D90" w14:paraId="3B02EA12" w14:textId="77777777" w:rsidTr="00144722">
        <w:trPr>
          <w:trHeight w:val="20"/>
        </w:trPr>
        <w:tc>
          <w:tcPr>
            <w:tcW w:w="2552" w:type="dxa"/>
          </w:tcPr>
          <w:p w14:paraId="1BBDDC0E" w14:textId="77777777" w:rsidR="00C84031" w:rsidRPr="00D04D90" w:rsidRDefault="00C84031" w:rsidP="005F2D6E">
            <w:pPr>
              <w:spacing w:line="276" w:lineRule="auto"/>
              <w:rPr>
                <w:rFonts w:eastAsia="Times New Roman" w:cstheme="minorHAnsi"/>
              </w:rPr>
            </w:pPr>
            <w:r w:rsidRPr="00D04D90">
              <w:rPr>
                <w:rFonts w:eastAsia="Times New Roman" w:cstheme="minorHAnsi"/>
              </w:rPr>
              <w:t>Wskaźniki rezultatu</w:t>
            </w:r>
          </w:p>
        </w:tc>
        <w:tc>
          <w:tcPr>
            <w:tcW w:w="6298" w:type="dxa"/>
          </w:tcPr>
          <w:p w14:paraId="024CF323" w14:textId="77777777" w:rsidR="00D04D90" w:rsidRPr="00D04D90" w:rsidRDefault="002412DB">
            <w:pPr>
              <w:pStyle w:val="Akapitzlist"/>
              <w:numPr>
                <w:ilvl w:val="0"/>
                <w:numId w:val="158"/>
              </w:numPr>
              <w:spacing w:line="276" w:lineRule="auto"/>
              <w:rPr>
                <w:rFonts w:cstheme="minorHAnsi"/>
              </w:rPr>
            </w:pPr>
            <w:r w:rsidRPr="00D04D90">
              <w:rPr>
                <w:rFonts w:cstheme="minorHAnsi"/>
              </w:rPr>
              <w:t>Liczba osób korzystających z obiektów infrastruktury edukacyjnej będącej przedmiotem projektu - 120 osób/rok</w:t>
            </w:r>
          </w:p>
          <w:p w14:paraId="5DAFC419" w14:textId="7DCC74DC" w:rsidR="00C84031" w:rsidRPr="008557DA" w:rsidRDefault="002412DB" w:rsidP="008557DA">
            <w:pPr>
              <w:pStyle w:val="Akapitzlist"/>
              <w:numPr>
                <w:ilvl w:val="0"/>
                <w:numId w:val="158"/>
              </w:numPr>
              <w:spacing w:line="276" w:lineRule="auto"/>
              <w:rPr>
                <w:rFonts w:cstheme="minorHAnsi"/>
              </w:rPr>
            </w:pPr>
            <w:r w:rsidRPr="00D04D90">
              <w:rPr>
                <w:rFonts w:cstheme="minorHAnsi"/>
              </w:rPr>
              <w:lastRenderedPageBreak/>
              <w:t>Liczba uczniów uczestniczących w stażach zawodowych -100 osób/rok</w:t>
            </w:r>
          </w:p>
        </w:tc>
      </w:tr>
      <w:tr w:rsidR="00C84031" w:rsidRPr="00D04D90" w14:paraId="26CD7B3D" w14:textId="77777777" w:rsidTr="00144722">
        <w:trPr>
          <w:trHeight w:val="20"/>
        </w:trPr>
        <w:tc>
          <w:tcPr>
            <w:tcW w:w="2552" w:type="dxa"/>
          </w:tcPr>
          <w:p w14:paraId="79DA7918" w14:textId="77777777" w:rsidR="00C84031" w:rsidRPr="00D04D90" w:rsidRDefault="00C84031" w:rsidP="005F2D6E">
            <w:pPr>
              <w:spacing w:line="276" w:lineRule="auto"/>
              <w:rPr>
                <w:rFonts w:eastAsia="Times New Roman" w:cstheme="minorHAnsi"/>
              </w:rPr>
            </w:pPr>
            <w:r w:rsidRPr="00D04D90">
              <w:rPr>
                <w:rFonts w:eastAsia="Times New Roman" w:cstheme="minorHAnsi"/>
              </w:rPr>
              <w:lastRenderedPageBreak/>
              <w:t>Opis działań zapewniających dostępność osobom ze szczególnymi potrzebami</w:t>
            </w:r>
          </w:p>
        </w:tc>
        <w:tc>
          <w:tcPr>
            <w:tcW w:w="6298" w:type="dxa"/>
          </w:tcPr>
          <w:p w14:paraId="472A9F21" w14:textId="0FE2E1D0" w:rsidR="00BD4F54" w:rsidRPr="00D04D90" w:rsidRDefault="00BD4F54" w:rsidP="00BD4F54">
            <w:pPr>
              <w:spacing w:line="276" w:lineRule="auto"/>
              <w:rPr>
                <w:rFonts w:eastAsia="Times New Roman" w:cstheme="minorHAnsi"/>
              </w:rPr>
            </w:pPr>
            <w:r w:rsidRPr="00D04D90">
              <w:rPr>
                <w:rFonts w:eastAsia="Times New Roman" w:cstheme="minorHAnsi"/>
              </w:rPr>
              <w:t xml:space="preserve">Miejsce prowadzenia działań w ramach projektów </w:t>
            </w:r>
            <w:proofErr w:type="gramStart"/>
            <w:r w:rsidRPr="00D04D90">
              <w:rPr>
                <w:rFonts w:eastAsia="Times New Roman" w:cstheme="minorHAnsi"/>
              </w:rPr>
              <w:t>zostanie  dostosowane</w:t>
            </w:r>
            <w:proofErr w:type="gramEnd"/>
            <w:r w:rsidRPr="00D04D90">
              <w:rPr>
                <w:rFonts w:eastAsia="Times New Roman" w:cstheme="minorHAnsi"/>
              </w:rPr>
              <w:t xml:space="preserve"> do potrzeb osób </w:t>
            </w:r>
            <w:r w:rsidR="004643B8" w:rsidRPr="00D04D90">
              <w:rPr>
                <w:rFonts w:eastAsia="Times New Roman" w:cstheme="minorHAnsi"/>
              </w:rPr>
              <w:t xml:space="preserve">z </w:t>
            </w:r>
            <w:r w:rsidRPr="00D04D90">
              <w:rPr>
                <w:rFonts w:eastAsia="Times New Roman" w:cstheme="minorHAnsi"/>
              </w:rPr>
              <w:t>niepełnosprawn</w:t>
            </w:r>
            <w:r w:rsidR="004643B8" w:rsidRPr="00D04D90">
              <w:rPr>
                <w:rFonts w:eastAsia="Times New Roman" w:cstheme="minorHAnsi"/>
              </w:rPr>
              <w:t>ościami</w:t>
            </w:r>
            <w:r w:rsidRPr="00D04D90">
              <w:rPr>
                <w:rFonts w:eastAsia="Times New Roman" w:cstheme="minorHAnsi"/>
              </w:rPr>
              <w:t xml:space="preserve"> w sposób umożliwiający udział w zaplanowanych formach wsparcia.</w:t>
            </w:r>
          </w:p>
          <w:p w14:paraId="49279C9D" w14:textId="4B81BD4B" w:rsidR="00BD4F54" w:rsidRPr="00D04D90" w:rsidRDefault="00BD4F54" w:rsidP="00BD4F54">
            <w:pPr>
              <w:spacing w:line="276" w:lineRule="auto"/>
              <w:rPr>
                <w:rFonts w:eastAsia="Times New Roman" w:cstheme="minorHAnsi"/>
              </w:rPr>
            </w:pPr>
            <w:proofErr w:type="gramStart"/>
            <w:r w:rsidRPr="00D04D90">
              <w:rPr>
                <w:rFonts w:eastAsia="Times New Roman" w:cstheme="minorHAnsi"/>
              </w:rPr>
              <w:t>Ponadto  w</w:t>
            </w:r>
            <w:proofErr w:type="gramEnd"/>
            <w:r w:rsidRPr="00D04D90">
              <w:rPr>
                <w:rFonts w:eastAsia="Times New Roman" w:cstheme="minorHAnsi"/>
              </w:rPr>
              <w:t xml:space="preserve">  </w:t>
            </w:r>
            <w:proofErr w:type="gramStart"/>
            <w:r w:rsidRPr="00D04D90">
              <w:rPr>
                <w:rFonts w:eastAsia="Times New Roman" w:cstheme="minorHAnsi"/>
              </w:rPr>
              <w:t>projektach  uwzględnione</w:t>
            </w:r>
            <w:proofErr w:type="gramEnd"/>
            <w:r w:rsidRPr="00D04D90">
              <w:rPr>
                <w:rFonts w:eastAsia="Times New Roman" w:cstheme="minorHAnsi"/>
              </w:rPr>
              <w:t xml:space="preserve">  </w:t>
            </w:r>
            <w:proofErr w:type="gramStart"/>
            <w:r w:rsidRPr="00D04D90">
              <w:rPr>
                <w:rFonts w:eastAsia="Times New Roman" w:cstheme="minorHAnsi"/>
              </w:rPr>
              <w:t>zostaną  działania</w:t>
            </w:r>
            <w:proofErr w:type="gramEnd"/>
            <w:r w:rsidRPr="00D04D90">
              <w:rPr>
                <w:rFonts w:eastAsia="Times New Roman" w:cstheme="minorHAnsi"/>
              </w:rPr>
              <w:t xml:space="preserve"> w ramach edukacji włączającej w kształceniu zawodowym mających na celu bezpośrednie wsparcie uczniów kształcenia </w:t>
            </w:r>
            <w:proofErr w:type="gramStart"/>
            <w:r w:rsidRPr="00D04D90">
              <w:rPr>
                <w:rFonts w:eastAsia="Times New Roman" w:cstheme="minorHAnsi"/>
              </w:rPr>
              <w:t>zawodowego  ze</w:t>
            </w:r>
            <w:proofErr w:type="gramEnd"/>
            <w:r w:rsidRPr="00D04D90">
              <w:rPr>
                <w:rFonts w:eastAsia="Times New Roman" w:cstheme="minorHAnsi"/>
              </w:rPr>
              <w:t xml:space="preserve">  </w:t>
            </w:r>
            <w:proofErr w:type="gramStart"/>
            <w:r w:rsidRPr="00D04D90">
              <w:rPr>
                <w:rFonts w:eastAsia="Times New Roman" w:cstheme="minorHAnsi"/>
              </w:rPr>
              <w:t>specjalnymi  potrzebami</w:t>
            </w:r>
            <w:proofErr w:type="gramEnd"/>
            <w:r w:rsidRPr="00D04D90">
              <w:rPr>
                <w:rFonts w:eastAsia="Times New Roman" w:cstheme="minorHAnsi"/>
              </w:rPr>
              <w:t xml:space="preserve">  rozwojowymi i edukacyjnymi zwiększając</w:t>
            </w:r>
            <w:r w:rsidR="0008483A" w:rsidRPr="00D04D90">
              <w:rPr>
                <w:rFonts w:eastAsia="Times New Roman" w:cstheme="minorHAnsi"/>
              </w:rPr>
              <w:t>ymi</w:t>
            </w:r>
            <w:r w:rsidRPr="00D04D90">
              <w:rPr>
                <w:rFonts w:eastAsia="Times New Roman" w:cstheme="minorHAnsi"/>
              </w:rPr>
              <w:t xml:space="preserve"> ich udział w edukacji ogólnodostępnej, w tym zapewnienie niezbędnej pomocy pedagogicznej, psychologicznej, integracja dzieci z różnych</w:t>
            </w:r>
          </w:p>
          <w:p w14:paraId="4D6495A3" w14:textId="495B8FB9" w:rsidR="00C84031" w:rsidRPr="00D04D90" w:rsidRDefault="00BD4F54" w:rsidP="00BD4F54">
            <w:pPr>
              <w:spacing w:line="276" w:lineRule="auto"/>
              <w:rPr>
                <w:rFonts w:eastAsia="Times New Roman" w:cstheme="minorHAnsi"/>
                <w:i/>
                <w:iCs/>
              </w:rPr>
            </w:pPr>
            <w:proofErr w:type="gramStart"/>
            <w:r w:rsidRPr="00D04D90">
              <w:rPr>
                <w:rFonts w:eastAsia="Times New Roman" w:cstheme="minorHAnsi"/>
              </w:rPr>
              <w:t>środowisk,  wsparcie</w:t>
            </w:r>
            <w:proofErr w:type="gramEnd"/>
            <w:r w:rsidRPr="00D04D90">
              <w:rPr>
                <w:rFonts w:eastAsia="Times New Roman" w:cstheme="minorHAnsi"/>
              </w:rPr>
              <w:t xml:space="preserve">   </w:t>
            </w:r>
            <w:proofErr w:type="gramStart"/>
            <w:r w:rsidRPr="00D04D90">
              <w:rPr>
                <w:rFonts w:eastAsia="Times New Roman" w:cstheme="minorHAnsi"/>
              </w:rPr>
              <w:t>uczniów  uzdolnionych,  szczególnie</w:t>
            </w:r>
            <w:proofErr w:type="gramEnd"/>
            <w:r w:rsidRPr="00D04D90">
              <w:t xml:space="preserve"> </w:t>
            </w:r>
            <w:r w:rsidRPr="00D04D90">
              <w:rPr>
                <w:rFonts w:eastAsia="Times New Roman" w:cstheme="minorHAnsi"/>
              </w:rPr>
              <w:t>znajdujących się w niekorzystnej sytuacji. Podnoszenie umiejętności kadry pedagogicznej w zakresie możliwości i form zapewnienia dostępności osobom ze szczególnymi potrzebami edukacyjnymi i rozwojowymi.</w:t>
            </w:r>
          </w:p>
        </w:tc>
      </w:tr>
      <w:tr w:rsidR="00C84031" w:rsidRPr="00D04D90" w14:paraId="6C7B4297" w14:textId="77777777" w:rsidTr="00144722">
        <w:trPr>
          <w:trHeight w:val="20"/>
        </w:trPr>
        <w:tc>
          <w:tcPr>
            <w:tcW w:w="2552" w:type="dxa"/>
          </w:tcPr>
          <w:p w14:paraId="33FD91A7" w14:textId="77777777" w:rsidR="00C84031" w:rsidRPr="00D04D90" w:rsidRDefault="00C84031" w:rsidP="005F2D6E">
            <w:pPr>
              <w:spacing w:line="276" w:lineRule="auto"/>
              <w:rPr>
                <w:rFonts w:eastAsia="Times New Roman" w:cstheme="minorHAnsi"/>
              </w:rPr>
            </w:pPr>
            <w:r w:rsidRPr="00D04D90">
              <w:rPr>
                <w:rFonts w:eastAsia="Times New Roman" w:cstheme="minorHAnsi"/>
              </w:rPr>
              <w:t>Czas realizacji</w:t>
            </w:r>
          </w:p>
        </w:tc>
        <w:tc>
          <w:tcPr>
            <w:tcW w:w="6298" w:type="dxa"/>
          </w:tcPr>
          <w:p w14:paraId="495567C8" w14:textId="74BA8AAD" w:rsidR="00C84031" w:rsidRPr="00D04D90" w:rsidRDefault="00C84031" w:rsidP="00B95ABB">
            <w:pPr>
              <w:spacing w:line="276" w:lineRule="auto"/>
              <w:rPr>
                <w:rFonts w:eastAsia="Times New Roman" w:cstheme="minorHAnsi"/>
                <w:iCs/>
              </w:rPr>
            </w:pPr>
            <w:r w:rsidRPr="00D04D90">
              <w:rPr>
                <w:rFonts w:eastAsia="Times New Roman" w:cstheme="minorHAnsi"/>
                <w:iCs/>
              </w:rPr>
              <w:t>202</w:t>
            </w:r>
            <w:r w:rsidR="0008483A" w:rsidRPr="00D04D90">
              <w:rPr>
                <w:rFonts w:eastAsia="Times New Roman" w:cstheme="minorHAnsi"/>
                <w:iCs/>
              </w:rPr>
              <w:t>8</w:t>
            </w:r>
            <w:r w:rsidRPr="00D04D90">
              <w:rPr>
                <w:rFonts w:eastAsia="Times New Roman" w:cstheme="minorHAnsi"/>
                <w:iCs/>
              </w:rPr>
              <w:t>-20</w:t>
            </w:r>
            <w:r w:rsidR="0008483A" w:rsidRPr="00D04D90">
              <w:rPr>
                <w:rFonts w:eastAsia="Times New Roman" w:cstheme="minorHAnsi"/>
                <w:iCs/>
              </w:rPr>
              <w:t>34</w:t>
            </w:r>
          </w:p>
        </w:tc>
      </w:tr>
      <w:tr w:rsidR="00C84031" w:rsidRPr="00D04D90" w14:paraId="4098B49C" w14:textId="77777777" w:rsidTr="00144722">
        <w:trPr>
          <w:trHeight w:val="20"/>
        </w:trPr>
        <w:tc>
          <w:tcPr>
            <w:tcW w:w="2552" w:type="dxa"/>
          </w:tcPr>
          <w:p w14:paraId="4FB67A04" w14:textId="77777777" w:rsidR="00C84031" w:rsidRPr="00D04D90" w:rsidRDefault="00C84031" w:rsidP="005F2D6E">
            <w:pPr>
              <w:spacing w:line="276" w:lineRule="auto"/>
              <w:rPr>
                <w:rFonts w:eastAsia="Times New Roman" w:cstheme="minorHAnsi"/>
              </w:rPr>
            </w:pPr>
            <w:r w:rsidRPr="00D04D90">
              <w:rPr>
                <w:rFonts w:eastAsia="Times New Roman" w:cstheme="minorHAnsi"/>
              </w:rPr>
              <w:t>Szacowana całkowita wartość przedsięwzięcia w zł</w:t>
            </w:r>
          </w:p>
        </w:tc>
        <w:tc>
          <w:tcPr>
            <w:tcW w:w="6298" w:type="dxa"/>
          </w:tcPr>
          <w:p w14:paraId="2673B94E" w14:textId="1323BE33" w:rsidR="00C84031" w:rsidRPr="00D04D90" w:rsidRDefault="00C84031" w:rsidP="00B95ABB">
            <w:pPr>
              <w:spacing w:line="276" w:lineRule="auto"/>
              <w:rPr>
                <w:rFonts w:eastAsia="Times New Roman" w:cstheme="minorHAnsi"/>
              </w:rPr>
            </w:pPr>
            <w:r w:rsidRPr="00D04D90">
              <w:rPr>
                <w:rFonts w:eastAsia="Times New Roman" w:cstheme="minorHAnsi"/>
              </w:rPr>
              <w:t xml:space="preserve">3 </w:t>
            </w:r>
            <w:r w:rsidR="0008483A" w:rsidRPr="00D04D90">
              <w:rPr>
                <w:rFonts w:eastAsia="Times New Roman" w:cstheme="minorHAnsi"/>
              </w:rPr>
              <w:t>0</w:t>
            </w:r>
            <w:r w:rsidRPr="00D04D90">
              <w:rPr>
                <w:rFonts w:eastAsia="Times New Roman" w:cstheme="minorHAnsi"/>
              </w:rPr>
              <w:t>00 000,00 zł</w:t>
            </w:r>
          </w:p>
        </w:tc>
      </w:tr>
      <w:tr w:rsidR="00C84031" w:rsidRPr="00D04D90" w14:paraId="5F7CDE68" w14:textId="77777777" w:rsidTr="00144722">
        <w:trPr>
          <w:trHeight w:val="20"/>
        </w:trPr>
        <w:tc>
          <w:tcPr>
            <w:tcW w:w="2552" w:type="dxa"/>
          </w:tcPr>
          <w:p w14:paraId="3D55A541" w14:textId="77777777" w:rsidR="00C84031" w:rsidRPr="00D04D90" w:rsidRDefault="00C84031" w:rsidP="005F2D6E">
            <w:pPr>
              <w:spacing w:line="276" w:lineRule="auto"/>
              <w:rPr>
                <w:rFonts w:eastAsia="Times New Roman" w:cstheme="minorHAnsi"/>
              </w:rPr>
            </w:pPr>
            <w:r w:rsidRPr="00D04D90">
              <w:rPr>
                <w:rFonts w:eastAsia="Times New Roman" w:cstheme="minorHAnsi"/>
              </w:rPr>
              <w:t>Potencjalne źródła finansowania</w:t>
            </w:r>
          </w:p>
        </w:tc>
        <w:tc>
          <w:tcPr>
            <w:tcW w:w="6298" w:type="dxa"/>
          </w:tcPr>
          <w:p w14:paraId="4B92F2E3" w14:textId="0663DAAC" w:rsidR="00663A8A" w:rsidRPr="00D04D90" w:rsidRDefault="0008483A" w:rsidP="00B95ABB">
            <w:pPr>
              <w:spacing w:line="276" w:lineRule="auto"/>
              <w:rPr>
                <w:rFonts w:eastAsia="Times New Roman" w:cstheme="minorHAnsi"/>
              </w:rPr>
            </w:pPr>
            <w:r w:rsidRPr="00D04D90">
              <w:rPr>
                <w:rFonts w:eastAsia="Times New Roman" w:cstheme="minorHAnsi"/>
              </w:rPr>
              <w:t xml:space="preserve">Środki unijne, środki własne </w:t>
            </w:r>
            <w:r w:rsidR="00D72AD7" w:rsidRPr="00D04D90">
              <w:rPr>
                <w:rFonts w:cstheme="minorHAnsi"/>
              </w:rPr>
              <w:t>powiatu</w:t>
            </w:r>
          </w:p>
        </w:tc>
      </w:tr>
    </w:tbl>
    <w:p w14:paraId="1AF3493D" w14:textId="77777777" w:rsidR="00C84031" w:rsidRDefault="00C84031" w:rsidP="00962D7C">
      <w:pPr>
        <w:jc w:val="center"/>
        <w:rPr>
          <w:b/>
          <w:bCs/>
          <w:sz w:val="28"/>
          <w:szCs w:val="28"/>
        </w:rPr>
      </w:pPr>
    </w:p>
    <w:tbl>
      <w:tblPr>
        <w:tblStyle w:val="Siatkatabelijasna1"/>
        <w:tblW w:w="8850" w:type="dxa"/>
        <w:tblLayout w:type="fixed"/>
        <w:tblLook w:val="0600" w:firstRow="0" w:lastRow="0" w:firstColumn="0" w:lastColumn="0" w:noHBand="1" w:noVBand="1"/>
      </w:tblPr>
      <w:tblGrid>
        <w:gridCol w:w="2552"/>
        <w:gridCol w:w="6298"/>
      </w:tblGrid>
      <w:tr w:rsidR="00B75983" w:rsidRPr="004F4B3D" w14:paraId="64A32439" w14:textId="77777777" w:rsidTr="00144722">
        <w:trPr>
          <w:trHeight w:val="20"/>
        </w:trPr>
        <w:tc>
          <w:tcPr>
            <w:tcW w:w="2552" w:type="dxa"/>
            <w:shd w:val="clear" w:color="auto" w:fill="9B2D1F"/>
          </w:tcPr>
          <w:p w14:paraId="1609F653" w14:textId="77777777" w:rsidR="00B75983" w:rsidRPr="00144722" w:rsidRDefault="00B75983" w:rsidP="004F4B3D">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298" w:type="dxa"/>
            <w:shd w:val="clear" w:color="auto" w:fill="9B2D1F"/>
          </w:tcPr>
          <w:p w14:paraId="173B9A82" w14:textId="18AF4303" w:rsidR="00B75983" w:rsidRPr="00144722" w:rsidRDefault="00B75983">
            <w:pPr>
              <w:pStyle w:val="Akapitzlist"/>
              <w:numPr>
                <w:ilvl w:val="0"/>
                <w:numId w:val="149"/>
              </w:numPr>
              <w:spacing w:line="276" w:lineRule="auto"/>
              <w:rPr>
                <w:rFonts w:cs="Aptos"/>
                <w:b/>
                <w:bCs/>
                <w:color w:val="FFFFFF" w:themeColor="background1"/>
                <w:sz w:val="22"/>
                <w:szCs w:val="22"/>
              </w:rPr>
            </w:pPr>
            <w:r w:rsidRPr="00144722">
              <w:rPr>
                <w:rFonts w:cs="Aptos"/>
                <w:b/>
                <w:bCs/>
                <w:color w:val="FFFFFF" w:themeColor="background1"/>
                <w:sz w:val="22"/>
                <w:szCs w:val="22"/>
              </w:rPr>
              <w:t xml:space="preserve">Waloryzacja Cementowni Grodziec w Będzinie jako podstawa lokalnego procesu transformacji </w:t>
            </w:r>
            <w:r w:rsidR="006455AC">
              <w:rPr>
                <w:rFonts w:cs="Aptos"/>
                <w:b/>
                <w:bCs/>
                <w:color w:val="FFFFFF" w:themeColor="background1"/>
                <w:sz w:val="22"/>
                <w:szCs w:val="22"/>
              </w:rPr>
              <w:t>(zadanie 4)</w:t>
            </w:r>
          </w:p>
        </w:tc>
      </w:tr>
      <w:tr w:rsidR="00B75983" w:rsidRPr="004F4B3D" w14:paraId="3E4838A5" w14:textId="77777777" w:rsidTr="00144722">
        <w:trPr>
          <w:trHeight w:val="20"/>
        </w:trPr>
        <w:tc>
          <w:tcPr>
            <w:tcW w:w="2552" w:type="dxa"/>
          </w:tcPr>
          <w:p w14:paraId="61B184FB" w14:textId="77777777" w:rsidR="00B75983" w:rsidRPr="004F4B3D" w:rsidRDefault="00B75983" w:rsidP="004F4B3D">
            <w:pPr>
              <w:spacing w:line="276" w:lineRule="auto"/>
              <w:rPr>
                <w:rFonts w:cs="Aptos"/>
                <w:sz w:val="22"/>
                <w:szCs w:val="22"/>
              </w:rPr>
            </w:pPr>
            <w:r w:rsidRPr="004F4B3D">
              <w:rPr>
                <w:rFonts w:cs="Aptos"/>
                <w:sz w:val="22"/>
                <w:szCs w:val="22"/>
              </w:rPr>
              <w:t>Inicjator i podmioty uczestniczące w realizacji przedsięwzięcia</w:t>
            </w:r>
          </w:p>
        </w:tc>
        <w:tc>
          <w:tcPr>
            <w:tcW w:w="6298" w:type="dxa"/>
          </w:tcPr>
          <w:p w14:paraId="72478F0F" w14:textId="77777777" w:rsidR="00B75983" w:rsidRPr="004F4B3D" w:rsidRDefault="00B75983" w:rsidP="004F4B3D">
            <w:pPr>
              <w:spacing w:line="276" w:lineRule="auto"/>
              <w:rPr>
                <w:rFonts w:cs="Aptos"/>
                <w:sz w:val="22"/>
                <w:szCs w:val="22"/>
              </w:rPr>
            </w:pPr>
            <w:r w:rsidRPr="004F4B3D">
              <w:rPr>
                <w:rFonts w:cs="Aptos"/>
                <w:sz w:val="22"/>
                <w:szCs w:val="22"/>
              </w:rPr>
              <w:t xml:space="preserve">Urząd Miejski w Będzinie </w:t>
            </w:r>
          </w:p>
        </w:tc>
      </w:tr>
      <w:tr w:rsidR="00B75983" w:rsidRPr="004F4B3D" w14:paraId="6B9C3780" w14:textId="77777777" w:rsidTr="00144722">
        <w:trPr>
          <w:trHeight w:val="20"/>
        </w:trPr>
        <w:tc>
          <w:tcPr>
            <w:tcW w:w="2552" w:type="dxa"/>
          </w:tcPr>
          <w:p w14:paraId="73B1F811" w14:textId="77777777" w:rsidR="00B75983" w:rsidRPr="004F4B3D" w:rsidRDefault="00B75983" w:rsidP="004F4B3D">
            <w:pPr>
              <w:spacing w:line="276" w:lineRule="auto"/>
              <w:rPr>
                <w:rFonts w:cs="Aptos"/>
                <w:sz w:val="22"/>
                <w:szCs w:val="22"/>
              </w:rPr>
            </w:pPr>
            <w:r w:rsidRPr="004F4B3D">
              <w:rPr>
                <w:rFonts w:cs="Aptos"/>
                <w:sz w:val="22"/>
                <w:szCs w:val="22"/>
              </w:rPr>
              <w:t>Lokalizacja przedsięwzięcia</w:t>
            </w:r>
          </w:p>
        </w:tc>
        <w:tc>
          <w:tcPr>
            <w:tcW w:w="6298" w:type="dxa"/>
          </w:tcPr>
          <w:p w14:paraId="0D86941F" w14:textId="77777777" w:rsidR="00B75983" w:rsidRPr="004F4B3D" w:rsidRDefault="00B75983" w:rsidP="004F4B3D">
            <w:pPr>
              <w:spacing w:line="276" w:lineRule="auto"/>
              <w:rPr>
                <w:rFonts w:cs="Arial"/>
                <w:iCs/>
                <w:sz w:val="22"/>
                <w:szCs w:val="22"/>
              </w:rPr>
            </w:pPr>
            <w:r w:rsidRPr="004F4B3D">
              <w:rPr>
                <w:rFonts w:cs="Arial"/>
                <w:iCs/>
                <w:sz w:val="22"/>
                <w:szCs w:val="22"/>
              </w:rPr>
              <w:t>Miasto Będzin, obszar dawnej Cementowni nie będącej w obszarze rewitalizacji, ale będącej w bezpośrednim sąsiedztwie podobszaru rewitalizacji Grodziec.</w:t>
            </w:r>
          </w:p>
          <w:p w14:paraId="7EED2B1F" w14:textId="77777777" w:rsidR="00B75983" w:rsidRPr="004F4B3D" w:rsidRDefault="00B75983" w:rsidP="004F4B3D">
            <w:pPr>
              <w:spacing w:line="276" w:lineRule="auto"/>
              <w:rPr>
                <w:rFonts w:cs="Arial"/>
                <w:sz w:val="22"/>
                <w:szCs w:val="22"/>
              </w:rPr>
            </w:pPr>
          </w:p>
        </w:tc>
      </w:tr>
      <w:tr w:rsidR="00B75983" w:rsidRPr="004F4B3D" w14:paraId="365A6BB0" w14:textId="77777777" w:rsidTr="00144722">
        <w:trPr>
          <w:trHeight w:val="20"/>
        </w:trPr>
        <w:tc>
          <w:tcPr>
            <w:tcW w:w="2552" w:type="dxa"/>
          </w:tcPr>
          <w:p w14:paraId="630A116C" w14:textId="77777777" w:rsidR="00B75983" w:rsidRPr="004F4B3D" w:rsidRDefault="00B75983" w:rsidP="004F4B3D">
            <w:pPr>
              <w:spacing w:line="276" w:lineRule="auto"/>
              <w:rPr>
                <w:rFonts w:cs="Arial"/>
                <w:sz w:val="22"/>
                <w:szCs w:val="22"/>
              </w:rPr>
            </w:pPr>
            <w:r w:rsidRPr="004F4B3D">
              <w:rPr>
                <w:rFonts w:cs="Arial"/>
                <w:sz w:val="22"/>
                <w:szCs w:val="22"/>
              </w:rPr>
              <w:t xml:space="preserve">Opis problemu </w:t>
            </w:r>
          </w:p>
        </w:tc>
        <w:tc>
          <w:tcPr>
            <w:tcW w:w="6298" w:type="dxa"/>
          </w:tcPr>
          <w:p w14:paraId="144B5A0B" w14:textId="77777777" w:rsidR="00B75983" w:rsidRPr="004F4B3D" w:rsidRDefault="00B75983" w:rsidP="004F4B3D">
            <w:pPr>
              <w:spacing w:line="276" w:lineRule="auto"/>
              <w:rPr>
                <w:rFonts w:cs="Arial"/>
                <w:sz w:val="22"/>
                <w:szCs w:val="22"/>
              </w:rPr>
            </w:pPr>
            <w:r w:rsidRPr="004F4B3D">
              <w:rPr>
                <w:rFonts w:cs="Arial"/>
                <w:sz w:val="22"/>
                <w:szCs w:val="22"/>
              </w:rPr>
              <w:t xml:space="preserve">Głównym problemem jest postępująca od ponad 40 lat degradacja monumentalnego kompleksu pierwszej w Polsce i jednej z pierwszych w Europie cementowni cementu portlandzkiego. Cementownia Grodziec stanowiąca unikatowy przykład inżynierii przełomu XIX/XX wieku i modernizmu, znajduje się w stanie technicznym od awaryjnego do </w:t>
            </w:r>
            <w:r w:rsidRPr="004F4B3D">
              <w:rPr>
                <w:rFonts w:cs="Arial"/>
                <w:sz w:val="22"/>
                <w:szCs w:val="22"/>
              </w:rPr>
              <w:lastRenderedPageBreak/>
              <w:t>krytycznego, co wymaga natychmiastowych działań ratunkowych.</w:t>
            </w:r>
          </w:p>
          <w:p w14:paraId="29CA0A80" w14:textId="77777777" w:rsidR="00B75983" w:rsidRPr="004F4B3D" w:rsidRDefault="00B75983" w:rsidP="004F4B3D">
            <w:pPr>
              <w:spacing w:line="276" w:lineRule="auto"/>
              <w:rPr>
                <w:rFonts w:cs="Arial"/>
                <w:sz w:val="22"/>
                <w:szCs w:val="22"/>
              </w:rPr>
            </w:pPr>
          </w:p>
          <w:p w14:paraId="4701944F" w14:textId="77777777" w:rsidR="00B75983" w:rsidRPr="004F4B3D" w:rsidRDefault="00B75983" w:rsidP="004F4B3D">
            <w:pPr>
              <w:spacing w:line="276" w:lineRule="auto"/>
              <w:rPr>
                <w:rFonts w:cs="Arial"/>
                <w:sz w:val="22"/>
                <w:szCs w:val="22"/>
              </w:rPr>
            </w:pPr>
            <w:r w:rsidRPr="004F4B3D">
              <w:rPr>
                <w:rFonts w:cs="Arial"/>
                <w:sz w:val="22"/>
                <w:szCs w:val="22"/>
              </w:rPr>
              <w:t xml:space="preserve">Niszczenie tego obszaru to nie tylko strata materialna, ale przede wszystkim przerwanie ciągłości historycznej i społecznej dzielnicy Grodziec. Dawna cementownia, wraz z kopalnią i kamieniołomem, stanowiła bazę ekonomiczną regionu (zatrudnienie ok. 6 tys. osób) i główne spoiwo relacji społecznych. Nagłe zamknięcie zakładów wywołało głęboki kryzys gospodarczy dotykający Będzin oraz sąsiednie gminy (Wojkowice, Psary, Czeladź). Obecnie teren ten jest obszarem niewykorzystanego potencjału poprzemysłowego, na którym aktywne grupy społeczne i </w:t>
            </w:r>
            <w:proofErr w:type="spellStart"/>
            <w:r w:rsidRPr="004F4B3D">
              <w:rPr>
                <w:rFonts w:cs="Arial"/>
                <w:sz w:val="22"/>
                <w:szCs w:val="22"/>
              </w:rPr>
              <w:t>NGO’sy</w:t>
            </w:r>
            <w:proofErr w:type="spellEnd"/>
            <w:r w:rsidRPr="004F4B3D">
              <w:rPr>
                <w:rFonts w:cs="Arial"/>
                <w:sz w:val="22"/>
                <w:szCs w:val="22"/>
              </w:rPr>
              <w:t xml:space="preserve"> poszukują przestrzeni do działania.</w:t>
            </w:r>
          </w:p>
          <w:p w14:paraId="22A3834D" w14:textId="77777777" w:rsidR="00B75983" w:rsidRPr="004F4B3D" w:rsidRDefault="00B75983" w:rsidP="004F4B3D">
            <w:pPr>
              <w:spacing w:line="276" w:lineRule="auto"/>
              <w:rPr>
                <w:rFonts w:cs="Arial"/>
                <w:sz w:val="22"/>
                <w:szCs w:val="22"/>
              </w:rPr>
            </w:pPr>
          </w:p>
          <w:p w14:paraId="75F0EA53" w14:textId="77777777" w:rsidR="00B75983" w:rsidRPr="004F4B3D" w:rsidRDefault="00B75983" w:rsidP="004F4B3D">
            <w:pPr>
              <w:spacing w:line="276" w:lineRule="auto"/>
              <w:rPr>
                <w:rFonts w:cs="Arial"/>
                <w:sz w:val="22"/>
                <w:szCs w:val="22"/>
              </w:rPr>
            </w:pPr>
            <w:r w:rsidRPr="004F4B3D">
              <w:rPr>
                <w:rFonts w:cs="Arial"/>
                <w:sz w:val="22"/>
                <w:szCs w:val="22"/>
              </w:rPr>
              <w:t xml:space="preserve">Brak interaktywnego centrum informacji o procesach transformacji i dziedzictwie technicznym uniemożliwia symboliczną </w:t>
            </w:r>
            <w:proofErr w:type="spellStart"/>
            <w:r w:rsidRPr="004F4B3D">
              <w:rPr>
                <w:rFonts w:cs="Arial"/>
                <w:sz w:val="22"/>
                <w:szCs w:val="22"/>
              </w:rPr>
              <w:t>reemancypację</w:t>
            </w:r>
            <w:proofErr w:type="spellEnd"/>
            <w:r w:rsidRPr="004F4B3D">
              <w:rPr>
                <w:rFonts w:cs="Arial"/>
                <w:sz w:val="22"/>
                <w:szCs w:val="22"/>
              </w:rPr>
              <w:t xml:space="preserve"> dawnych pracowników i integrację nowych pokoleń wokół tożsamości Grodźca. Dodatkowym wyzwaniem jest konieczność dostosowania zdegradowanej infrastruktury do nowoczesnych standardów dostępności oraz rygorystycznych norm efektywności cieplnej obowiązujących w 2026 roku.</w:t>
            </w:r>
          </w:p>
        </w:tc>
      </w:tr>
      <w:tr w:rsidR="00B75983" w:rsidRPr="004F4B3D" w14:paraId="56DC0606" w14:textId="77777777" w:rsidTr="00144722">
        <w:trPr>
          <w:trHeight w:val="20"/>
        </w:trPr>
        <w:tc>
          <w:tcPr>
            <w:tcW w:w="2552" w:type="dxa"/>
          </w:tcPr>
          <w:p w14:paraId="45E20A64" w14:textId="77777777" w:rsidR="00B75983" w:rsidRPr="004F4B3D" w:rsidRDefault="00B75983" w:rsidP="004F4B3D">
            <w:pPr>
              <w:spacing w:line="276" w:lineRule="auto"/>
              <w:rPr>
                <w:rFonts w:cs="Aptos"/>
                <w:sz w:val="22"/>
                <w:szCs w:val="22"/>
              </w:rPr>
            </w:pPr>
            <w:r w:rsidRPr="004F4B3D">
              <w:rPr>
                <w:rFonts w:cs="Aptos"/>
                <w:sz w:val="22"/>
                <w:szCs w:val="22"/>
              </w:rPr>
              <w:lastRenderedPageBreak/>
              <w:t>Opis przedsięwzięcia</w:t>
            </w:r>
          </w:p>
        </w:tc>
        <w:tc>
          <w:tcPr>
            <w:tcW w:w="6298" w:type="dxa"/>
          </w:tcPr>
          <w:p w14:paraId="0BB574CD" w14:textId="77777777" w:rsidR="00B75983" w:rsidRPr="004F4B3D" w:rsidRDefault="00B75983" w:rsidP="004F4B3D">
            <w:pPr>
              <w:spacing w:line="276" w:lineRule="auto"/>
              <w:contextualSpacing/>
              <w:rPr>
                <w:rFonts w:cs="Aptos"/>
                <w:color w:val="000000"/>
                <w:sz w:val="22"/>
                <w:szCs w:val="22"/>
              </w:rPr>
            </w:pPr>
            <w:r w:rsidRPr="004F4B3D">
              <w:rPr>
                <w:rFonts w:cs="Aptos"/>
                <w:color w:val="000000"/>
                <w:sz w:val="22"/>
                <w:szCs w:val="22"/>
              </w:rPr>
              <w:t xml:space="preserve">Przedsięwzięcie polega na kompleksowej adaptacji i rewitalizacji zespołu szlamowników wraz z budynkiem przyległym o łącznej powierzchni ok. 950 m² na potrzeby Interaktywnego Centrum Interpretacji Dziedzictwa (ICID). Celem projektu jest przekształcenie niszczejącej struktury w merytoryczne i cyfrowe serce kompleksu Cementowni Grodziec. Obiekt ten nie pełni funkcji muzeum ustawowego, lecz stanowi merytoryczne zaplecze kompleksu, skupiając się na cyfrowym i narracyjnym przekazie historii Grodźca. W odróżnieniu od funkcji warsztatowych, edukacyjno-kulturowych i </w:t>
            </w:r>
            <w:proofErr w:type="spellStart"/>
            <w:r w:rsidRPr="004F4B3D">
              <w:rPr>
                <w:rFonts w:cs="Aptos"/>
                <w:color w:val="000000"/>
                <w:sz w:val="22"/>
                <w:szCs w:val="22"/>
              </w:rPr>
              <w:t>eventowych</w:t>
            </w:r>
            <w:proofErr w:type="spellEnd"/>
            <w:r w:rsidRPr="004F4B3D">
              <w:rPr>
                <w:rFonts w:cs="Aptos"/>
                <w:color w:val="000000"/>
                <w:sz w:val="22"/>
                <w:szCs w:val="22"/>
              </w:rPr>
              <w:t xml:space="preserve"> (Zadania 1 i 2), Zadanie 4 koncentruje się na:</w:t>
            </w:r>
          </w:p>
          <w:p w14:paraId="4B4E811D" w14:textId="77777777" w:rsidR="00B75983" w:rsidRPr="004F4B3D" w:rsidRDefault="00B75983" w:rsidP="004F4B3D">
            <w:pPr>
              <w:spacing w:line="276" w:lineRule="auto"/>
              <w:contextualSpacing/>
              <w:rPr>
                <w:rFonts w:cs="Aptos"/>
                <w:color w:val="000000"/>
                <w:sz w:val="22"/>
                <w:szCs w:val="22"/>
              </w:rPr>
            </w:pPr>
            <w:r w:rsidRPr="004F4B3D">
              <w:rPr>
                <w:rFonts w:cs="Aptos"/>
                <w:color w:val="000000"/>
                <w:sz w:val="22"/>
                <w:szCs w:val="22"/>
              </w:rPr>
              <w:t xml:space="preserve">- Cyfrowej Ekspozycji Narracyjnej: Stała instalacja multimedialna wykorzystująca technologie </w:t>
            </w:r>
            <w:proofErr w:type="spellStart"/>
            <w:r w:rsidRPr="004F4B3D">
              <w:rPr>
                <w:rFonts w:cs="Aptos"/>
                <w:color w:val="000000"/>
                <w:sz w:val="22"/>
                <w:szCs w:val="22"/>
              </w:rPr>
              <w:t>mappingu</w:t>
            </w:r>
            <w:proofErr w:type="spellEnd"/>
            <w:r w:rsidRPr="004F4B3D">
              <w:rPr>
                <w:rFonts w:cs="Aptos"/>
                <w:color w:val="000000"/>
                <w:sz w:val="22"/>
                <w:szCs w:val="22"/>
              </w:rPr>
              <w:t xml:space="preserve"> i projekcji wielkoformatowych na surowych ścianach szlamowników, opowiadająca o procesach technologicznych cementowni i skutkach transformacji.</w:t>
            </w:r>
          </w:p>
          <w:p w14:paraId="1DBC088F" w14:textId="77777777" w:rsidR="00B75983" w:rsidRPr="004F4B3D" w:rsidRDefault="00B75983" w:rsidP="004F4B3D">
            <w:pPr>
              <w:spacing w:line="276" w:lineRule="auto"/>
              <w:contextualSpacing/>
              <w:rPr>
                <w:rFonts w:cs="Aptos"/>
                <w:color w:val="000000"/>
                <w:sz w:val="22"/>
                <w:szCs w:val="22"/>
              </w:rPr>
            </w:pPr>
            <w:r w:rsidRPr="004F4B3D">
              <w:rPr>
                <w:rFonts w:cs="Aptos"/>
                <w:color w:val="000000"/>
                <w:sz w:val="22"/>
                <w:szCs w:val="22"/>
              </w:rPr>
              <w:t>- Strefie Dokumentacji Procesów Transformacji: Przestrzeń ekspozycyjna prezentująca w sposób przekrojowy historię przemysłową regionu, służąca jako punkt wyjścia do wizyt studyjnych i badań naukowych.</w:t>
            </w:r>
          </w:p>
          <w:p w14:paraId="51A11351" w14:textId="77777777" w:rsidR="00B75983" w:rsidRPr="004F4B3D" w:rsidRDefault="00B75983" w:rsidP="004F4B3D">
            <w:pPr>
              <w:spacing w:line="276" w:lineRule="auto"/>
              <w:contextualSpacing/>
              <w:rPr>
                <w:rFonts w:cs="Aptos"/>
                <w:color w:val="000000"/>
                <w:sz w:val="22"/>
                <w:szCs w:val="22"/>
              </w:rPr>
            </w:pPr>
            <w:r w:rsidRPr="004F4B3D">
              <w:rPr>
                <w:rFonts w:cs="Aptos"/>
                <w:color w:val="000000"/>
                <w:sz w:val="22"/>
                <w:szCs w:val="22"/>
              </w:rPr>
              <w:lastRenderedPageBreak/>
              <w:t>- Galerię "Szlamowniki": Otwartą, industrialną przestrzeń dla wystaw czasowych, działań artystycznych i prezentacji dorobku lokalnych NGO.</w:t>
            </w:r>
          </w:p>
          <w:p w14:paraId="2B6EDB33" w14:textId="77777777" w:rsidR="00B75983" w:rsidRPr="004F4B3D" w:rsidRDefault="00B75983" w:rsidP="004F4B3D">
            <w:pPr>
              <w:spacing w:line="276" w:lineRule="auto"/>
              <w:contextualSpacing/>
              <w:rPr>
                <w:rFonts w:cs="Aptos"/>
                <w:color w:val="000000"/>
                <w:sz w:val="22"/>
                <w:szCs w:val="22"/>
              </w:rPr>
            </w:pPr>
            <w:r w:rsidRPr="004F4B3D">
              <w:rPr>
                <w:rFonts w:cs="Aptos"/>
                <w:color w:val="000000"/>
                <w:sz w:val="22"/>
                <w:szCs w:val="22"/>
              </w:rPr>
              <w:t>- Węźle Informacji Multimedialnej: Centralny punkt zintegrowanego systemu zarządzania treścią (CMS) dla całego kompleksu, gdzie treści historyczne są udostępniane cyfrowo do celów edukacyjnych i badawczych.</w:t>
            </w:r>
          </w:p>
        </w:tc>
      </w:tr>
      <w:tr w:rsidR="00B75983" w:rsidRPr="004F4B3D" w14:paraId="1C2E3A91" w14:textId="77777777" w:rsidTr="00144722">
        <w:trPr>
          <w:trHeight w:val="20"/>
        </w:trPr>
        <w:tc>
          <w:tcPr>
            <w:tcW w:w="2552" w:type="dxa"/>
          </w:tcPr>
          <w:p w14:paraId="51DFED7E" w14:textId="77777777" w:rsidR="00B75983" w:rsidRPr="004F4B3D" w:rsidRDefault="00B75983" w:rsidP="004F4B3D">
            <w:pPr>
              <w:spacing w:line="276" w:lineRule="auto"/>
              <w:rPr>
                <w:rFonts w:cs="Aptos"/>
                <w:sz w:val="22"/>
                <w:szCs w:val="22"/>
              </w:rPr>
            </w:pPr>
            <w:r w:rsidRPr="004F4B3D">
              <w:rPr>
                <w:rFonts w:cs="Aptos"/>
                <w:sz w:val="22"/>
                <w:szCs w:val="22"/>
              </w:rPr>
              <w:lastRenderedPageBreak/>
              <w:t xml:space="preserve">Spójność z celami rewitalizacji </w:t>
            </w:r>
          </w:p>
        </w:tc>
        <w:tc>
          <w:tcPr>
            <w:tcW w:w="6298" w:type="dxa"/>
          </w:tcPr>
          <w:p w14:paraId="16A6E865" w14:textId="1CB74AFC" w:rsidR="00B75983" w:rsidRPr="004F4B3D" w:rsidRDefault="00C3238B" w:rsidP="004F4B3D">
            <w:pPr>
              <w:spacing w:line="276" w:lineRule="auto"/>
              <w:rPr>
                <w:rFonts w:cs="Aptos"/>
                <w:sz w:val="22"/>
                <w:szCs w:val="22"/>
              </w:rPr>
            </w:pPr>
            <w:r w:rsidRPr="00C3238B">
              <w:rPr>
                <w:rFonts w:cs="Aptos"/>
                <w:sz w:val="22"/>
                <w:szCs w:val="22"/>
              </w:rPr>
              <w:t>Cel 3. Ożywienie i wzmocnienie potencjału gospodarczego obszaru rewitalizacji</w:t>
            </w:r>
          </w:p>
        </w:tc>
      </w:tr>
      <w:tr w:rsidR="00B75983" w:rsidRPr="004F4B3D" w14:paraId="631D15A7" w14:textId="77777777" w:rsidTr="00144722">
        <w:trPr>
          <w:trHeight w:val="20"/>
        </w:trPr>
        <w:tc>
          <w:tcPr>
            <w:tcW w:w="2552" w:type="dxa"/>
          </w:tcPr>
          <w:p w14:paraId="34899848" w14:textId="77777777" w:rsidR="00B75983" w:rsidRPr="004F4B3D" w:rsidRDefault="00B75983" w:rsidP="004F4B3D">
            <w:pPr>
              <w:spacing w:line="276" w:lineRule="auto"/>
              <w:rPr>
                <w:rFonts w:cs="Aptos"/>
                <w:sz w:val="22"/>
                <w:szCs w:val="22"/>
              </w:rPr>
            </w:pPr>
            <w:r w:rsidRPr="004F4B3D">
              <w:rPr>
                <w:rFonts w:cs="Aptos"/>
                <w:sz w:val="22"/>
                <w:szCs w:val="22"/>
              </w:rPr>
              <w:t xml:space="preserve">Spójność z kierunkami rewitalizacji </w:t>
            </w:r>
          </w:p>
        </w:tc>
        <w:tc>
          <w:tcPr>
            <w:tcW w:w="6298" w:type="dxa"/>
          </w:tcPr>
          <w:p w14:paraId="2E11274A" w14:textId="4CE47AC2" w:rsidR="00B75983" w:rsidRPr="004F4B3D" w:rsidRDefault="00694A4B" w:rsidP="00171B85">
            <w:pPr>
              <w:spacing w:line="276" w:lineRule="auto"/>
              <w:rPr>
                <w:rFonts w:cs="Aptos"/>
                <w:sz w:val="22"/>
                <w:szCs w:val="22"/>
              </w:rPr>
            </w:pPr>
            <w:r>
              <w:rPr>
                <w:rFonts w:cs="Aptos"/>
                <w:sz w:val="22"/>
                <w:szCs w:val="22"/>
              </w:rPr>
              <w:t xml:space="preserve">Kierunek 3. </w:t>
            </w:r>
            <w:r w:rsidRPr="00694A4B">
              <w:rPr>
                <w:rFonts w:cs="Aptos"/>
                <w:sz w:val="22"/>
                <w:szCs w:val="22"/>
              </w:rPr>
              <w:t xml:space="preserve">Zagospodarowanie i ułatwienie pozyskania terenów, w tym terenów poprzemysłowych na cele inwestycyjne.  </w:t>
            </w:r>
          </w:p>
        </w:tc>
      </w:tr>
      <w:tr w:rsidR="00B75983" w:rsidRPr="004F4B3D" w14:paraId="61C3008A" w14:textId="77777777" w:rsidTr="00144722">
        <w:trPr>
          <w:trHeight w:val="20"/>
        </w:trPr>
        <w:tc>
          <w:tcPr>
            <w:tcW w:w="2552" w:type="dxa"/>
          </w:tcPr>
          <w:p w14:paraId="6DD4845A" w14:textId="77777777" w:rsidR="00B75983" w:rsidRPr="004F4B3D" w:rsidRDefault="00B75983" w:rsidP="004F4B3D">
            <w:pPr>
              <w:spacing w:line="276" w:lineRule="auto"/>
              <w:rPr>
                <w:rFonts w:cs="Aptos"/>
                <w:sz w:val="22"/>
                <w:szCs w:val="22"/>
              </w:rPr>
            </w:pPr>
            <w:r w:rsidRPr="004F4B3D">
              <w:rPr>
                <w:rFonts w:cs="Aptos"/>
                <w:sz w:val="22"/>
                <w:szCs w:val="22"/>
              </w:rPr>
              <w:t>Wskaźniki produktu</w:t>
            </w:r>
          </w:p>
        </w:tc>
        <w:tc>
          <w:tcPr>
            <w:tcW w:w="6298" w:type="dxa"/>
          </w:tcPr>
          <w:p w14:paraId="0CE664FD" w14:textId="77777777" w:rsidR="00B75983" w:rsidRPr="004F4B3D" w:rsidRDefault="00B75983">
            <w:pPr>
              <w:numPr>
                <w:ilvl w:val="0"/>
                <w:numId w:val="137"/>
              </w:numPr>
              <w:spacing w:line="276" w:lineRule="auto"/>
              <w:contextualSpacing/>
              <w:rPr>
                <w:rFonts w:cs="Aptos"/>
                <w:sz w:val="22"/>
                <w:szCs w:val="22"/>
              </w:rPr>
            </w:pPr>
            <w:r w:rsidRPr="004F4B3D">
              <w:rPr>
                <w:rFonts w:cs="Aptos"/>
                <w:sz w:val="22"/>
                <w:szCs w:val="22"/>
              </w:rPr>
              <w:t>Liczba zrewitalizowanych obiektów poprzemysłowych: 2</w:t>
            </w:r>
          </w:p>
          <w:p w14:paraId="7DBCEDC9" w14:textId="77777777" w:rsidR="00B75983" w:rsidRPr="004F4B3D" w:rsidRDefault="00B75983">
            <w:pPr>
              <w:numPr>
                <w:ilvl w:val="0"/>
                <w:numId w:val="137"/>
              </w:numPr>
              <w:spacing w:line="276" w:lineRule="auto"/>
              <w:contextualSpacing/>
              <w:rPr>
                <w:rFonts w:cs="Aptos"/>
                <w:sz w:val="22"/>
                <w:szCs w:val="22"/>
              </w:rPr>
            </w:pPr>
            <w:r w:rsidRPr="004F4B3D">
              <w:rPr>
                <w:rFonts w:cs="Aptos"/>
                <w:sz w:val="22"/>
                <w:szCs w:val="22"/>
              </w:rPr>
              <w:t>Liczba obiektów dostosowanych do potrzeb osób z niepełnosprawnościami: 2</w:t>
            </w:r>
          </w:p>
          <w:p w14:paraId="53FB3AD8" w14:textId="77777777" w:rsidR="00B75983" w:rsidRPr="004F4B3D" w:rsidRDefault="00B75983">
            <w:pPr>
              <w:numPr>
                <w:ilvl w:val="0"/>
                <w:numId w:val="137"/>
              </w:numPr>
              <w:spacing w:line="276" w:lineRule="auto"/>
              <w:contextualSpacing/>
              <w:rPr>
                <w:rFonts w:cs="Aptos"/>
                <w:sz w:val="22"/>
                <w:szCs w:val="22"/>
              </w:rPr>
            </w:pPr>
            <w:r w:rsidRPr="004F4B3D">
              <w:rPr>
                <w:rFonts w:cs="Aptos"/>
                <w:sz w:val="22"/>
                <w:szCs w:val="22"/>
              </w:rPr>
              <w:t>Powierzchnia terenu objętego projektem: 950 m2</w:t>
            </w:r>
          </w:p>
          <w:p w14:paraId="680D5000" w14:textId="77777777" w:rsidR="00B75983" w:rsidRPr="004F4B3D" w:rsidRDefault="00B75983">
            <w:pPr>
              <w:numPr>
                <w:ilvl w:val="0"/>
                <w:numId w:val="137"/>
              </w:numPr>
              <w:spacing w:line="276" w:lineRule="auto"/>
              <w:contextualSpacing/>
              <w:rPr>
                <w:rFonts w:cs="Aptos"/>
                <w:sz w:val="22"/>
                <w:szCs w:val="22"/>
              </w:rPr>
            </w:pPr>
            <w:r w:rsidRPr="004F4B3D">
              <w:rPr>
                <w:rFonts w:cs="Aptos"/>
                <w:sz w:val="22"/>
                <w:szCs w:val="22"/>
              </w:rPr>
              <w:t>Liczba partnerów zaangażowanych w realizację projektu: 3</w:t>
            </w:r>
          </w:p>
        </w:tc>
      </w:tr>
      <w:tr w:rsidR="00B75983" w:rsidRPr="004F4B3D" w14:paraId="141CFD0C" w14:textId="77777777" w:rsidTr="00144722">
        <w:trPr>
          <w:trHeight w:val="20"/>
        </w:trPr>
        <w:tc>
          <w:tcPr>
            <w:tcW w:w="2552" w:type="dxa"/>
          </w:tcPr>
          <w:p w14:paraId="10F8A798" w14:textId="77777777" w:rsidR="00B75983" w:rsidRPr="004F4B3D" w:rsidRDefault="00B75983" w:rsidP="004F4B3D">
            <w:pPr>
              <w:spacing w:line="276" w:lineRule="auto"/>
              <w:rPr>
                <w:rFonts w:cs="Aptos"/>
                <w:sz w:val="22"/>
                <w:szCs w:val="22"/>
              </w:rPr>
            </w:pPr>
            <w:r w:rsidRPr="004F4B3D">
              <w:rPr>
                <w:rFonts w:cs="Aptos"/>
                <w:sz w:val="22"/>
                <w:szCs w:val="22"/>
              </w:rPr>
              <w:t>Wskaźniki rezultatu</w:t>
            </w:r>
          </w:p>
        </w:tc>
        <w:tc>
          <w:tcPr>
            <w:tcW w:w="6298" w:type="dxa"/>
          </w:tcPr>
          <w:p w14:paraId="2E42368E" w14:textId="77777777" w:rsidR="00B75983" w:rsidRPr="004F4B3D" w:rsidRDefault="00B75983">
            <w:pPr>
              <w:numPr>
                <w:ilvl w:val="0"/>
                <w:numId w:val="138"/>
              </w:numPr>
              <w:spacing w:line="276" w:lineRule="auto"/>
              <w:contextualSpacing/>
              <w:rPr>
                <w:rFonts w:cs="Aptos"/>
                <w:sz w:val="22"/>
                <w:szCs w:val="22"/>
              </w:rPr>
            </w:pPr>
            <w:r w:rsidRPr="004F4B3D">
              <w:rPr>
                <w:rFonts w:cs="Aptos"/>
                <w:sz w:val="22"/>
                <w:szCs w:val="22"/>
              </w:rPr>
              <w:t>Liczba osób odwiedzających w ciągu roku: 12 000</w:t>
            </w:r>
          </w:p>
          <w:p w14:paraId="3D33B23D" w14:textId="77777777" w:rsidR="00B75983" w:rsidRPr="004F4B3D" w:rsidRDefault="00B75983">
            <w:pPr>
              <w:numPr>
                <w:ilvl w:val="0"/>
                <w:numId w:val="138"/>
              </w:numPr>
              <w:spacing w:line="276" w:lineRule="auto"/>
              <w:contextualSpacing/>
              <w:rPr>
                <w:rFonts w:cs="Aptos"/>
                <w:sz w:val="22"/>
                <w:szCs w:val="22"/>
              </w:rPr>
            </w:pPr>
            <w:r w:rsidRPr="004F4B3D">
              <w:rPr>
                <w:rFonts w:cs="Aptos"/>
                <w:sz w:val="22"/>
                <w:szCs w:val="22"/>
              </w:rPr>
              <w:t>Liczba lokalnych organizacji (NGO) korzystających z obiektu: 8 szt.</w:t>
            </w:r>
          </w:p>
          <w:p w14:paraId="0349A109" w14:textId="3A0002EC" w:rsidR="00B75983" w:rsidRPr="004F4B3D" w:rsidRDefault="00B75983">
            <w:pPr>
              <w:numPr>
                <w:ilvl w:val="0"/>
                <w:numId w:val="138"/>
              </w:numPr>
              <w:spacing w:line="276" w:lineRule="auto"/>
              <w:contextualSpacing/>
              <w:rPr>
                <w:rFonts w:cs="Aptos"/>
                <w:sz w:val="22"/>
                <w:szCs w:val="22"/>
              </w:rPr>
            </w:pPr>
            <w:r w:rsidRPr="004F4B3D">
              <w:rPr>
                <w:rFonts w:cs="Aptos"/>
                <w:sz w:val="22"/>
                <w:szCs w:val="22"/>
              </w:rPr>
              <w:t>Liczba przeprowadzonych wizyt studyjnych i projektów badawczych: 4</w:t>
            </w:r>
            <w:r w:rsidR="00FB5881">
              <w:rPr>
                <w:rFonts w:cs="Aptos"/>
                <w:sz w:val="22"/>
                <w:szCs w:val="22"/>
              </w:rPr>
              <w:t xml:space="preserve"> szt. </w:t>
            </w:r>
          </w:p>
          <w:p w14:paraId="3AB385B3" w14:textId="6856C839" w:rsidR="00B75983" w:rsidRPr="004F4B3D" w:rsidRDefault="00B75983">
            <w:pPr>
              <w:numPr>
                <w:ilvl w:val="0"/>
                <w:numId w:val="138"/>
              </w:numPr>
              <w:spacing w:line="276" w:lineRule="auto"/>
              <w:contextualSpacing/>
              <w:rPr>
                <w:rFonts w:cs="Aptos"/>
                <w:sz w:val="22"/>
                <w:szCs w:val="22"/>
              </w:rPr>
            </w:pPr>
            <w:r w:rsidRPr="004F4B3D">
              <w:rPr>
                <w:rFonts w:cs="Aptos"/>
                <w:sz w:val="22"/>
                <w:szCs w:val="22"/>
              </w:rPr>
              <w:t>Liczba nowo utworzonych miejsc pracy w sektorze obsługi dziedzictwa: 2</w:t>
            </w:r>
            <w:r w:rsidR="00FB5881">
              <w:rPr>
                <w:rFonts w:cs="Aptos"/>
                <w:sz w:val="22"/>
                <w:szCs w:val="22"/>
              </w:rPr>
              <w:t xml:space="preserve"> szt. </w:t>
            </w:r>
          </w:p>
        </w:tc>
      </w:tr>
      <w:tr w:rsidR="00B75983" w:rsidRPr="004F4B3D" w14:paraId="21372B24" w14:textId="77777777" w:rsidTr="00144722">
        <w:trPr>
          <w:trHeight w:val="20"/>
        </w:trPr>
        <w:tc>
          <w:tcPr>
            <w:tcW w:w="2552" w:type="dxa"/>
          </w:tcPr>
          <w:p w14:paraId="372477BF" w14:textId="77777777" w:rsidR="00B75983" w:rsidRPr="004F4B3D" w:rsidRDefault="00B75983" w:rsidP="004F4B3D">
            <w:pPr>
              <w:spacing w:line="276" w:lineRule="auto"/>
              <w:rPr>
                <w:rFonts w:cs="Aptos"/>
                <w:sz w:val="22"/>
                <w:szCs w:val="22"/>
              </w:rPr>
            </w:pPr>
            <w:r w:rsidRPr="004F4B3D">
              <w:rPr>
                <w:rFonts w:cs="Aptos"/>
                <w:sz w:val="22"/>
                <w:szCs w:val="22"/>
              </w:rPr>
              <w:t>Opis działań zapewniających dostępność osobom ze szczególnymi potrzebami</w:t>
            </w:r>
          </w:p>
        </w:tc>
        <w:tc>
          <w:tcPr>
            <w:tcW w:w="6298" w:type="dxa"/>
          </w:tcPr>
          <w:p w14:paraId="0D12B1AE" w14:textId="77777777" w:rsidR="00B75983" w:rsidRPr="004F4B3D" w:rsidRDefault="00B75983" w:rsidP="004F4B3D">
            <w:pPr>
              <w:spacing w:line="276" w:lineRule="auto"/>
              <w:rPr>
                <w:rFonts w:cs="Aptos"/>
                <w:iCs/>
                <w:sz w:val="22"/>
                <w:szCs w:val="22"/>
              </w:rPr>
            </w:pPr>
            <w:r w:rsidRPr="004F4B3D">
              <w:rPr>
                <w:rFonts w:cs="Aptos"/>
                <w:iCs/>
                <w:sz w:val="22"/>
                <w:szCs w:val="22"/>
              </w:rPr>
              <w:t>Projekt zostanie zrealizowany zgodnie z zasadami projektowania uniwersalnego oraz wymogami ustawy o zapewnianiu dostępności osobom ze szczególnymi potrzebami.</w:t>
            </w:r>
          </w:p>
        </w:tc>
      </w:tr>
      <w:tr w:rsidR="00B75983" w:rsidRPr="004F4B3D" w14:paraId="06002D82" w14:textId="77777777" w:rsidTr="00144722">
        <w:trPr>
          <w:trHeight w:val="20"/>
        </w:trPr>
        <w:tc>
          <w:tcPr>
            <w:tcW w:w="2552" w:type="dxa"/>
          </w:tcPr>
          <w:p w14:paraId="5C7ED021" w14:textId="77777777" w:rsidR="00B75983" w:rsidRPr="004F4B3D" w:rsidRDefault="00B75983" w:rsidP="004F4B3D">
            <w:pPr>
              <w:spacing w:line="276" w:lineRule="auto"/>
              <w:rPr>
                <w:rFonts w:cs="Aptos"/>
                <w:sz w:val="22"/>
                <w:szCs w:val="22"/>
              </w:rPr>
            </w:pPr>
            <w:r w:rsidRPr="004F4B3D">
              <w:rPr>
                <w:rFonts w:cs="Aptos"/>
                <w:sz w:val="22"/>
                <w:szCs w:val="22"/>
              </w:rPr>
              <w:t>Czas realizacji</w:t>
            </w:r>
          </w:p>
        </w:tc>
        <w:tc>
          <w:tcPr>
            <w:tcW w:w="6298" w:type="dxa"/>
          </w:tcPr>
          <w:p w14:paraId="080369D8" w14:textId="77777777" w:rsidR="00B75983" w:rsidRPr="004F4B3D" w:rsidRDefault="00B75983" w:rsidP="004F4B3D">
            <w:pPr>
              <w:spacing w:line="276" w:lineRule="auto"/>
              <w:rPr>
                <w:rFonts w:cs="Aptos"/>
                <w:iCs/>
                <w:sz w:val="22"/>
                <w:szCs w:val="22"/>
                <w:highlight w:val="yellow"/>
              </w:rPr>
            </w:pPr>
            <w:r w:rsidRPr="004F4B3D">
              <w:rPr>
                <w:rFonts w:cs="Aptos"/>
                <w:iCs/>
                <w:sz w:val="22"/>
                <w:szCs w:val="22"/>
              </w:rPr>
              <w:t>2029 - 2031</w:t>
            </w:r>
          </w:p>
        </w:tc>
      </w:tr>
      <w:tr w:rsidR="00B75983" w:rsidRPr="004F4B3D" w14:paraId="2101E4C8" w14:textId="77777777" w:rsidTr="00144722">
        <w:trPr>
          <w:trHeight w:val="20"/>
        </w:trPr>
        <w:tc>
          <w:tcPr>
            <w:tcW w:w="2552" w:type="dxa"/>
          </w:tcPr>
          <w:p w14:paraId="4FDE83E1" w14:textId="77777777" w:rsidR="00B75983" w:rsidRPr="004F4B3D" w:rsidRDefault="00B75983" w:rsidP="004F4B3D">
            <w:pPr>
              <w:spacing w:line="276" w:lineRule="auto"/>
              <w:rPr>
                <w:rFonts w:cs="Aptos"/>
                <w:sz w:val="22"/>
                <w:szCs w:val="22"/>
              </w:rPr>
            </w:pPr>
            <w:r w:rsidRPr="004F4B3D">
              <w:rPr>
                <w:rFonts w:cs="Aptos"/>
                <w:sz w:val="22"/>
                <w:szCs w:val="22"/>
              </w:rPr>
              <w:t>Szacowana całkowita wartość przedsięwzięcia w zł</w:t>
            </w:r>
          </w:p>
        </w:tc>
        <w:tc>
          <w:tcPr>
            <w:tcW w:w="6298" w:type="dxa"/>
          </w:tcPr>
          <w:p w14:paraId="26763CA9" w14:textId="77777777" w:rsidR="00B75983" w:rsidRPr="004F4B3D" w:rsidRDefault="00B75983" w:rsidP="004F4B3D">
            <w:pPr>
              <w:spacing w:line="276" w:lineRule="auto"/>
              <w:rPr>
                <w:rFonts w:cs="Aptos"/>
                <w:iCs/>
                <w:sz w:val="22"/>
                <w:szCs w:val="22"/>
                <w:highlight w:val="yellow"/>
              </w:rPr>
            </w:pPr>
            <w:r w:rsidRPr="004F4B3D">
              <w:rPr>
                <w:rFonts w:cs="Aptos"/>
                <w:iCs/>
                <w:sz w:val="22"/>
                <w:szCs w:val="22"/>
              </w:rPr>
              <w:t>20 000 000,00 zł</w:t>
            </w:r>
          </w:p>
        </w:tc>
      </w:tr>
      <w:tr w:rsidR="00B75983" w:rsidRPr="004F4B3D" w14:paraId="3E00726B" w14:textId="77777777" w:rsidTr="00144722">
        <w:trPr>
          <w:trHeight w:val="20"/>
        </w:trPr>
        <w:tc>
          <w:tcPr>
            <w:tcW w:w="2552" w:type="dxa"/>
          </w:tcPr>
          <w:p w14:paraId="60B287C6" w14:textId="77777777" w:rsidR="00B75983" w:rsidRPr="004F4B3D" w:rsidRDefault="00B75983" w:rsidP="004F4B3D">
            <w:pPr>
              <w:spacing w:line="276" w:lineRule="auto"/>
              <w:rPr>
                <w:rFonts w:cs="Aptos"/>
                <w:sz w:val="22"/>
                <w:szCs w:val="22"/>
              </w:rPr>
            </w:pPr>
            <w:r w:rsidRPr="004F4B3D">
              <w:rPr>
                <w:rFonts w:cs="Aptos"/>
                <w:sz w:val="22"/>
                <w:szCs w:val="22"/>
              </w:rPr>
              <w:t>Potencjalne źródła finansowania</w:t>
            </w:r>
          </w:p>
        </w:tc>
        <w:tc>
          <w:tcPr>
            <w:tcW w:w="6298" w:type="dxa"/>
          </w:tcPr>
          <w:p w14:paraId="3C0F9CD5" w14:textId="77777777" w:rsidR="00B75983" w:rsidRPr="004F4B3D" w:rsidRDefault="00B75983" w:rsidP="004F4B3D">
            <w:pPr>
              <w:spacing w:line="276" w:lineRule="auto"/>
              <w:rPr>
                <w:rFonts w:cs="Aptos"/>
                <w:sz w:val="22"/>
                <w:szCs w:val="22"/>
              </w:rPr>
            </w:pPr>
            <w:r w:rsidRPr="004F4B3D">
              <w:rPr>
                <w:rFonts w:cs="Aptos"/>
                <w:sz w:val="22"/>
                <w:szCs w:val="22"/>
              </w:rPr>
              <w:t xml:space="preserve">Środki unijne, fundusze norweskie, środki własne </w:t>
            </w:r>
          </w:p>
        </w:tc>
      </w:tr>
    </w:tbl>
    <w:p w14:paraId="3F1942AC" w14:textId="77777777" w:rsidR="00B75983" w:rsidRDefault="00B75983" w:rsidP="00B75983">
      <w:pPr>
        <w:pStyle w:val="Default"/>
      </w:pPr>
    </w:p>
    <w:p w14:paraId="27112F2B" w14:textId="77777777" w:rsidR="00B75983" w:rsidRPr="00962D7C" w:rsidRDefault="00B75983" w:rsidP="00962D7C">
      <w:pPr>
        <w:jc w:val="center"/>
        <w:rPr>
          <w:b/>
          <w:bCs/>
          <w:sz w:val="28"/>
          <w:szCs w:val="28"/>
        </w:rPr>
      </w:pPr>
    </w:p>
    <w:p w14:paraId="58B2DD87" w14:textId="347704CE" w:rsidR="00962D7C" w:rsidRPr="00962D7C" w:rsidRDefault="00962D7C" w:rsidP="00962D7C">
      <w:pPr>
        <w:jc w:val="center"/>
        <w:rPr>
          <w:b/>
          <w:bCs/>
          <w:sz w:val="28"/>
          <w:szCs w:val="28"/>
        </w:rPr>
      </w:pPr>
      <w:r w:rsidRPr="00962D7C">
        <w:rPr>
          <w:b/>
          <w:bCs/>
          <w:sz w:val="28"/>
          <w:szCs w:val="28"/>
        </w:rPr>
        <w:t>Cel 4. Piękne, czyste otoczenie z zieloną i zadbaną infrastrukturą</w:t>
      </w:r>
    </w:p>
    <w:tbl>
      <w:tblPr>
        <w:tblStyle w:val="Tabelasiatki1jasna"/>
        <w:tblW w:w="8850" w:type="dxa"/>
        <w:tblLayout w:type="fixed"/>
        <w:tblLook w:val="0600" w:firstRow="0" w:lastRow="0" w:firstColumn="0" w:lastColumn="0" w:noHBand="1" w:noVBand="1"/>
      </w:tblPr>
      <w:tblGrid>
        <w:gridCol w:w="2552"/>
        <w:gridCol w:w="6298"/>
      </w:tblGrid>
      <w:tr w:rsidR="005F2D6E" w:rsidRPr="00125A45" w14:paraId="2632B589" w14:textId="77777777" w:rsidTr="00144722">
        <w:trPr>
          <w:trHeight w:val="20"/>
        </w:trPr>
        <w:tc>
          <w:tcPr>
            <w:tcW w:w="2552" w:type="dxa"/>
            <w:shd w:val="clear" w:color="auto" w:fill="9B2D1F"/>
          </w:tcPr>
          <w:p w14:paraId="188AE376" w14:textId="0FC61260" w:rsidR="005F2D6E" w:rsidRPr="00144722" w:rsidRDefault="005F2D6E" w:rsidP="00125A45">
            <w:pPr>
              <w:spacing w:line="276" w:lineRule="auto"/>
              <w:rPr>
                <w:rFonts w:eastAsia="Times New Roman" w:cstheme="minorHAnsi"/>
                <w:color w:val="FFFFFF" w:themeColor="background1"/>
              </w:rPr>
            </w:pPr>
            <w:bookmarkStart w:id="257" w:name="_Hlk181035806"/>
            <w:r w:rsidRPr="00144722">
              <w:rPr>
                <w:rFonts w:eastAsia="Times New Roman" w:cstheme="minorHAnsi"/>
                <w:color w:val="FFFFFF" w:themeColor="background1"/>
              </w:rPr>
              <w:t>Numer i tytuł przedsięwzięcia</w:t>
            </w:r>
          </w:p>
        </w:tc>
        <w:tc>
          <w:tcPr>
            <w:tcW w:w="6298" w:type="dxa"/>
            <w:shd w:val="clear" w:color="auto" w:fill="9B2D1F"/>
          </w:tcPr>
          <w:p w14:paraId="2344EC87" w14:textId="206759FA" w:rsidR="005F2D6E" w:rsidRPr="00144722" w:rsidRDefault="00962D7C">
            <w:pPr>
              <w:pStyle w:val="Akapitzlist"/>
              <w:numPr>
                <w:ilvl w:val="0"/>
                <w:numId w:val="149"/>
              </w:numPr>
              <w:spacing w:line="276" w:lineRule="auto"/>
              <w:rPr>
                <w:rFonts w:cstheme="minorHAnsi"/>
                <w:b/>
                <w:bCs/>
                <w:color w:val="FFFFFF" w:themeColor="background1"/>
              </w:rPr>
            </w:pPr>
            <w:r w:rsidRPr="00144722">
              <w:rPr>
                <w:rFonts w:cstheme="minorHAnsi"/>
                <w:b/>
                <w:bCs/>
                <w:color w:val="FFFFFF" w:themeColor="background1"/>
              </w:rPr>
              <w:t>Nowoczesny Ośrodek Kultury w Śródmieściu –</w:t>
            </w:r>
            <w:r w:rsidR="00B003B7" w:rsidRPr="00144722">
              <w:rPr>
                <w:rFonts w:cstheme="minorHAnsi"/>
                <w:b/>
                <w:bCs/>
                <w:color w:val="FFFFFF" w:themeColor="background1"/>
              </w:rPr>
              <w:t xml:space="preserve"> </w:t>
            </w:r>
            <w:r w:rsidRPr="00144722">
              <w:rPr>
                <w:rFonts w:cstheme="minorHAnsi"/>
                <w:b/>
                <w:bCs/>
                <w:color w:val="FFFFFF" w:themeColor="background1"/>
              </w:rPr>
              <w:t>termomodernizacja i poprawa efektywności energetycznej</w:t>
            </w:r>
            <w:r w:rsidR="00B003B7" w:rsidRPr="00144722">
              <w:rPr>
                <w:rFonts w:cstheme="minorHAnsi"/>
                <w:b/>
                <w:bCs/>
                <w:color w:val="FFFFFF" w:themeColor="background1"/>
              </w:rPr>
              <w:t xml:space="preserve"> </w:t>
            </w:r>
            <w:r w:rsidRPr="00144722">
              <w:rPr>
                <w:rFonts w:cstheme="minorHAnsi"/>
                <w:b/>
                <w:bCs/>
                <w:color w:val="FFFFFF" w:themeColor="background1"/>
              </w:rPr>
              <w:t>budynku</w:t>
            </w:r>
          </w:p>
        </w:tc>
      </w:tr>
      <w:bookmarkEnd w:id="257"/>
      <w:tr w:rsidR="00C84031" w:rsidRPr="00125A45" w14:paraId="54A0617A" w14:textId="77777777" w:rsidTr="00144722">
        <w:trPr>
          <w:trHeight w:val="20"/>
        </w:trPr>
        <w:tc>
          <w:tcPr>
            <w:tcW w:w="2552" w:type="dxa"/>
          </w:tcPr>
          <w:p w14:paraId="46F298C7" w14:textId="77777777" w:rsidR="00C84031" w:rsidRPr="00125A45" w:rsidRDefault="00C84031" w:rsidP="00125A45">
            <w:pPr>
              <w:spacing w:line="276" w:lineRule="auto"/>
              <w:rPr>
                <w:rFonts w:eastAsia="Times New Roman" w:cstheme="minorHAnsi"/>
              </w:rPr>
            </w:pPr>
            <w:r w:rsidRPr="00125A45">
              <w:rPr>
                <w:rFonts w:eastAsia="Times New Roman" w:cstheme="minorHAnsi"/>
              </w:rPr>
              <w:lastRenderedPageBreak/>
              <w:t>Inicjator i podmioty uczestniczące w realizacji przedsięwzięcia</w:t>
            </w:r>
          </w:p>
        </w:tc>
        <w:tc>
          <w:tcPr>
            <w:tcW w:w="6298" w:type="dxa"/>
          </w:tcPr>
          <w:p w14:paraId="5D150908" w14:textId="77777777" w:rsidR="00962D7C" w:rsidRPr="00125A45" w:rsidRDefault="00962D7C" w:rsidP="00125A45">
            <w:pPr>
              <w:spacing w:line="276" w:lineRule="auto"/>
              <w:rPr>
                <w:rFonts w:eastAsia="Times New Roman" w:cstheme="minorHAnsi"/>
                <w:iCs/>
              </w:rPr>
            </w:pPr>
            <w:r w:rsidRPr="00125A45">
              <w:rPr>
                <w:rFonts w:eastAsia="Times New Roman" w:cstheme="minorHAnsi"/>
                <w:iCs/>
              </w:rPr>
              <w:t>Ośrodek Kultury w Będzinie, 42-500 Będzin ul. Małachowskiego</w:t>
            </w:r>
          </w:p>
          <w:p w14:paraId="06A07475" w14:textId="0B085B6A" w:rsidR="00C84031" w:rsidRPr="00125A45" w:rsidRDefault="00962D7C" w:rsidP="00125A45">
            <w:pPr>
              <w:spacing w:line="276" w:lineRule="auto"/>
              <w:rPr>
                <w:rFonts w:eastAsia="Times New Roman" w:cstheme="minorHAnsi"/>
                <w:iCs/>
              </w:rPr>
            </w:pPr>
            <w:r w:rsidRPr="00125A45">
              <w:rPr>
                <w:rFonts w:eastAsia="Times New Roman" w:cstheme="minorHAnsi"/>
                <w:iCs/>
              </w:rPr>
              <w:t>39,</w:t>
            </w:r>
          </w:p>
        </w:tc>
      </w:tr>
      <w:tr w:rsidR="00C84031" w:rsidRPr="00125A45" w14:paraId="6A22778E" w14:textId="77777777" w:rsidTr="00144722">
        <w:trPr>
          <w:trHeight w:val="20"/>
        </w:trPr>
        <w:tc>
          <w:tcPr>
            <w:tcW w:w="2552" w:type="dxa"/>
          </w:tcPr>
          <w:p w14:paraId="27C86F45" w14:textId="77777777" w:rsidR="00C84031" w:rsidRPr="00125A45" w:rsidRDefault="00C84031" w:rsidP="00125A45">
            <w:pPr>
              <w:spacing w:line="276" w:lineRule="auto"/>
              <w:rPr>
                <w:rFonts w:eastAsia="Times New Roman" w:cstheme="minorHAnsi"/>
              </w:rPr>
            </w:pPr>
            <w:r w:rsidRPr="00125A45">
              <w:rPr>
                <w:rFonts w:eastAsia="Times New Roman" w:cstheme="minorHAnsi"/>
              </w:rPr>
              <w:t>Lokalizacja przedsięwzięcia</w:t>
            </w:r>
          </w:p>
        </w:tc>
        <w:tc>
          <w:tcPr>
            <w:tcW w:w="6298" w:type="dxa"/>
          </w:tcPr>
          <w:p w14:paraId="4F617DC3" w14:textId="007C7571" w:rsidR="00C84031" w:rsidRPr="00125A45" w:rsidRDefault="00962D7C" w:rsidP="00125A45">
            <w:pPr>
              <w:spacing w:line="276" w:lineRule="auto"/>
            </w:pPr>
            <w:r w:rsidRPr="00125A45">
              <w:t>42-500 Będzin ul. Stanisława Małachowskiego 39</w:t>
            </w:r>
          </w:p>
        </w:tc>
      </w:tr>
      <w:tr w:rsidR="00C84031" w:rsidRPr="00125A45" w14:paraId="56700475" w14:textId="77777777" w:rsidTr="00144722">
        <w:trPr>
          <w:trHeight w:val="20"/>
        </w:trPr>
        <w:tc>
          <w:tcPr>
            <w:tcW w:w="2552" w:type="dxa"/>
          </w:tcPr>
          <w:p w14:paraId="47517AFF" w14:textId="77777777" w:rsidR="00C84031" w:rsidRPr="00125A45" w:rsidRDefault="00C84031" w:rsidP="00125A45">
            <w:pPr>
              <w:spacing w:line="276" w:lineRule="auto"/>
            </w:pPr>
            <w:r w:rsidRPr="00125A45">
              <w:t xml:space="preserve">Opis problemu </w:t>
            </w:r>
          </w:p>
        </w:tc>
        <w:tc>
          <w:tcPr>
            <w:tcW w:w="6298" w:type="dxa"/>
          </w:tcPr>
          <w:p w14:paraId="302F49D4" w14:textId="77777777" w:rsidR="00615C2E" w:rsidRPr="00125A45" w:rsidRDefault="00615C2E" w:rsidP="00125A45">
            <w:pPr>
              <w:spacing w:line="276" w:lineRule="auto"/>
            </w:pPr>
            <w:r w:rsidRPr="00125A45">
              <w:t>Budynek Ośrodka Kultury przy ul. Małachowskiego 39 został</w:t>
            </w:r>
          </w:p>
          <w:p w14:paraId="21301E2A" w14:textId="77777777" w:rsidR="00615C2E" w:rsidRPr="00125A45" w:rsidRDefault="00615C2E" w:rsidP="00125A45">
            <w:pPr>
              <w:spacing w:line="276" w:lineRule="auto"/>
            </w:pPr>
            <w:r w:rsidRPr="00125A45">
              <w:t>wzniesiony w latach trzydziestych XX w. i pełni funkcję jednej z</w:t>
            </w:r>
          </w:p>
          <w:p w14:paraId="4E01E40F" w14:textId="77777777" w:rsidR="00615C2E" w:rsidRPr="00125A45" w:rsidRDefault="00615C2E" w:rsidP="00125A45">
            <w:pPr>
              <w:spacing w:line="276" w:lineRule="auto"/>
            </w:pPr>
            <w:r w:rsidRPr="00125A45">
              <w:t>najważniejszych instytucji kultury w Będzinie. Obiekt o</w:t>
            </w:r>
          </w:p>
          <w:p w14:paraId="3996F322" w14:textId="77777777" w:rsidR="00615C2E" w:rsidRPr="00125A45" w:rsidRDefault="00615C2E" w:rsidP="00125A45">
            <w:pPr>
              <w:spacing w:line="276" w:lineRule="auto"/>
            </w:pPr>
            <w:r w:rsidRPr="00125A45">
              <w:t>modernistycznym charakterze architektonicznym, ujęty w</w:t>
            </w:r>
          </w:p>
          <w:p w14:paraId="6EFA3777" w14:textId="77777777" w:rsidR="00615C2E" w:rsidRPr="00125A45" w:rsidRDefault="00615C2E" w:rsidP="00125A45">
            <w:pPr>
              <w:spacing w:line="276" w:lineRule="auto"/>
            </w:pPr>
            <w:r w:rsidRPr="00125A45">
              <w:t>gminnej ewidencji konserwatorskiej, posiada powierzchnię</w:t>
            </w:r>
          </w:p>
          <w:p w14:paraId="102EC173" w14:textId="77777777" w:rsidR="00615C2E" w:rsidRPr="00125A45" w:rsidRDefault="00615C2E" w:rsidP="00125A45">
            <w:pPr>
              <w:spacing w:line="276" w:lineRule="auto"/>
            </w:pPr>
            <w:r w:rsidRPr="00125A45">
              <w:t>użytkową ponad 2600 m² i kubaturę 11 114 m³. Od czasu</w:t>
            </w:r>
          </w:p>
          <w:p w14:paraId="6CC01DEF" w14:textId="77777777" w:rsidR="00615C2E" w:rsidRPr="00125A45" w:rsidRDefault="00615C2E" w:rsidP="00125A45">
            <w:pPr>
              <w:spacing w:line="276" w:lineRule="auto"/>
            </w:pPr>
            <w:r w:rsidRPr="00125A45">
              <w:t>modernizacji w 1998 roku nie został poddany pracom</w:t>
            </w:r>
          </w:p>
          <w:p w14:paraId="21494CC4" w14:textId="77777777" w:rsidR="00615C2E" w:rsidRPr="00125A45" w:rsidRDefault="00615C2E" w:rsidP="00125A45">
            <w:pPr>
              <w:spacing w:line="276" w:lineRule="auto"/>
            </w:pPr>
            <w:r w:rsidRPr="00125A45">
              <w:t>termomodernizacyjnym, co skutkuje znacznymi stratami energii</w:t>
            </w:r>
          </w:p>
          <w:p w14:paraId="1412C742" w14:textId="77777777" w:rsidR="00615C2E" w:rsidRPr="00125A45" w:rsidRDefault="00615C2E" w:rsidP="00125A45">
            <w:pPr>
              <w:spacing w:line="276" w:lineRule="auto"/>
            </w:pPr>
            <w:r w:rsidRPr="00125A45">
              <w:t>cieplnej, wysokimi kosztami utrzymania i niskim komfortem</w:t>
            </w:r>
          </w:p>
          <w:p w14:paraId="2F72F077" w14:textId="77777777" w:rsidR="00615C2E" w:rsidRPr="00125A45" w:rsidRDefault="00615C2E" w:rsidP="00125A45">
            <w:pPr>
              <w:spacing w:line="276" w:lineRule="auto"/>
            </w:pPr>
            <w:r w:rsidRPr="00125A45">
              <w:t>użytkowania.</w:t>
            </w:r>
          </w:p>
          <w:p w14:paraId="677FD5A0" w14:textId="77777777" w:rsidR="00615C2E" w:rsidRPr="00125A45" w:rsidRDefault="00615C2E" w:rsidP="00125A45">
            <w:pPr>
              <w:spacing w:line="276" w:lineRule="auto"/>
            </w:pPr>
          </w:p>
          <w:p w14:paraId="2E335782" w14:textId="77777777" w:rsidR="00615C2E" w:rsidRPr="00125A45" w:rsidRDefault="00615C2E" w:rsidP="00125A45">
            <w:pPr>
              <w:spacing w:line="276" w:lineRule="auto"/>
            </w:pPr>
            <w:r w:rsidRPr="00125A45">
              <w:t>Stan techniczny budynku oceniany jest jako niewystarczający:</w:t>
            </w:r>
          </w:p>
          <w:p w14:paraId="02B0DDCA" w14:textId="77777777" w:rsidR="00615C2E" w:rsidRPr="00125A45" w:rsidRDefault="00615C2E" w:rsidP="00125A45">
            <w:pPr>
              <w:spacing w:line="276" w:lineRule="auto"/>
            </w:pPr>
            <w:r w:rsidRPr="00125A45">
              <w:t>brak docieplenia ścian zewnętrznych i dachu – przegrody nie</w:t>
            </w:r>
          </w:p>
          <w:p w14:paraId="2475D976" w14:textId="77777777" w:rsidR="00C84031" w:rsidRPr="00125A45" w:rsidRDefault="00615C2E" w:rsidP="00125A45">
            <w:pPr>
              <w:spacing w:line="276" w:lineRule="auto"/>
            </w:pPr>
            <w:r w:rsidRPr="00125A45">
              <w:t>spełniają wymagań izolacyjności cieplnej, okna i drzwi drewniane są w złym stanie technicznym i powodują duże straty energii, instalacja centralnego ogrzewania jest przestarzała i wymaga całkowitej wymiany, występują ślady zawilgocenia i korozji biologicznej na elewacji, spękania tynków i uszkodzenia detali architektonicznych, obiekt generuje znacznie wyższe koszty eksploatacji niż porównywalne instytucje.</w:t>
            </w:r>
          </w:p>
          <w:p w14:paraId="0E14169D" w14:textId="17F2F9FE" w:rsidR="00615C2E" w:rsidRPr="00125A45" w:rsidRDefault="00615C2E" w:rsidP="00125A45">
            <w:pPr>
              <w:spacing w:line="276" w:lineRule="auto"/>
            </w:pPr>
          </w:p>
          <w:p w14:paraId="33B44194" w14:textId="77777777" w:rsidR="00615C2E" w:rsidRPr="00125A45" w:rsidRDefault="00615C2E" w:rsidP="00125A45">
            <w:pPr>
              <w:spacing w:line="276" w:lineRule="auto"/>
            </w:pPr>
            <w:r w:rsidRPr="00125A45">
              <w:t>Projekt jest odpowiedzią na kluczowe problemy zidentyfikowane</w:t>
            </w:r>
          </w:p>
          <w:p w14:paraId="4A990726" w14:textId="4472E9C6" w:rsidR="00615C2E" w:rsidRPr="00125A45" w:rsidRDefault="00615C2E" w:rsidP="00125A45">
            <w:pPr>
              <w:spacing w:line="276" w:lineRule="auto"/>
            </w:pPr>
            <w:r w:rsidRPr="00125A45">
              <w:t xml:space="preserve">w </w:t>
            </w:r>
            <w:r w:rsidR="00A9599A" w:rsidRPr="00125A45">
              <w:t>di</w:t>
            </w:r>
            <w:r w:rsidRPr="00125A45">
              <w:t>agnozie pogłębionej obszaru rewitalizacji:</w:t>
            </w:r>
          </w:p>
          <w:p w14:paraId="473E7072" w14:textId="77777777" w:rsidR="00615C2E" w:rsidRPr="00125A45" w:rsidRDefault="00615C2E">
            <w:pPr>
              <w:pStyle w:val="Akapitzlist"/>
              <w:numPr>
                <w:ilvl w:val="0"/>
                <w:numId w:val="108"/>
              </w:numPr>
              <w:spacing w:line="276" w:lineRule="auto"/>
            </w:pPr>
            <w:r w:rsidRPr="00125A45">
              <w:t>zły stan techniczny budynków i ich niedostosowanie do współczesnych potrzeb,</w:t>
            </w:r>
          </w:p>
          <w:p w14:paraId="428E42A5" w14:textId="77777777" w:rsidR="00615C2E" w:rsidRPr="00125A45" w:rsidRDefault="00615C2E">
            <w:pPr>
              <w:pStyle w:val="Akapitzlist"/>
              <w:numPr>
                <w:ilvl w:val="0"/>
                <w:numId w:val="108"/>
              </w:numPr>
              <w:spacing w:line="276" w:lineRule="auto"/>
            </w:pPr>
            <w:r w:rsidRPr="00125A45">
              <w:t>niska estetyka i atrakcyjność przestrzeni publicznych,</w:t>
            </w:r>
          </w:p>
          <w:p w14:paraId="154A0C52" w14:textId="77777777" w:rsidR="00615C2E" w:rsidRPr="00125A45" w:rsidRDefault="00615C2E">
            <w:pPr>
              <w:pStyle w:val="Akapitzlist"/>
              <w:numPr>
                <w:ilvl w:val="0"/>
                <w:numId w:val="108"/>
              </w:numPr>
              <w:spacing w:line="276" w:lineRule="auto"/>
            </w:pPr>
            <w:r w:rsidRPr="00125A45">
              <w:t>ograniczony dostęp mieszkańców do nowoczesnej infrastruktury społeczno-kulturalnej,</w:t>
            </w:r>
          </w:p>
          <w:p w14:paraId="088A3418" w14:textId="438FB973" w:rsidR="00615C2E" w:rsidRPr="00125A45" w:rsidRDefault="00615C2E">
            <w:pPr>
              <w:pStyle w:val="Akapitzlist"/>
              <w:numPr>
                <w:ilvl w:val="0"/>
                <w:numId w:val="108"/>
              </w:numPr>
              <w:spacing w:line="276" w:lineRule="auto"/>
            </w:pPr>
            <w:r w:rsidRPr="00125A45">
              <w:t>konieczność poprawy efektywności energetycznej w budynkach użyteczności publicznej.</w:t>
            </w:r>
          </w:p>
          <w:p w14:paraId="19F0E8D5" w14:textId="77777777" w:rsidR="00615C2E" w:rsidRPr="00125A45" w:rsidRDefault="00615C2E" w:rsidP="00125A45">
            <w:pPr>
              <w:pStyle w:val="Akapitzlist"/>
              <w:spacing w:line="276" w:lineRule="auto"/>
            </w:pPr>
          </w:p>
          <w:p w14:paraId="38FD2E19" w14:textId="77777777" w:rsidR="00615C2E" w:rsidRPr="00125A45" w:rsidRDefault="00615C2E" w:rsidP="00125A45">
            <w:pPr>
              <w:spacing w:line="276" w:lineRule="auto"/>
            </w:pPr>
            <w:r w:rsidRPr="00125A45">
              <w:t>Potwierdzają to również wyniki badań sondażowych wśród</w:t>
            </w:r>
          </w:p>
          <w:p w14:paraId="63DE4375" w14:textId="77777777" w:rsidR="00615C2E" w:rsidRPr="00125A45" w:rsidRDefault="00615C2E" w:rsidP="00125A45">
            <w:pPr>
              <w:spacing w:line="276" w:lineRule="auto"/>
            </w:pPr>
            <w:r w:rsidRPr="00125A45">
              <w:t>mieszkańców ul. Małachowskiego – aż 40,5% ankietowanych</w:t>
            </w:r>
          </w:p>
          <w:p w14:paraId="60CEB931" w14:textId="77777777" w:rsidR="00615C2E" w:rsidRPr="00125A45" w:rsidRDefault="00615C2E" w:rsidP="00125A45">
            <w:pPr>
              <w:spacing w:line="276" w:lineRule="auto"/>
            </w:pPr>
            <w:r w:rsidRPr="00125A45">
              <w:t>wskazało zły stan i wygląd budynków jako główny problem</w:t>
            </w:r>
          </w:p>
          <w:p w14:paraId="369B0451" w14:textId="77777777" w:rsidR="00615C2E" w:rsidRPr="00125A45" w:rsidRDefault="00615C2E" w:rsidP="00125A45">
            <w:pPr>
              <w:spacing w:line="276" w:lineRule="auto"/>
            </w:pPr>
            <w:r w:rsidRPr="00125A45">
              <w:t>Śródmieścia, a 51,4% brak poczucia bezpieczeństwa.</w:t>
            </w:r>
          </w:p>
          <w:p w14:paraId="401143E9" w14:textId="77777777" w:rsidR="00983E81" w:rsidRPr="00125A45" w:rsidRDefault="00983E81" w:rsidP="00125A45">
            <w:pPr>
              <w:spacing w:line="276" w:lineRule="auto"/>
            </w:pPr>
          </w:p>
          <w:p w14:paraId="12B1AB4A" w14:textId="6A2C499F" w:rsidR="00983E81" w:rsidRPr="00125A45" w:rsidRDefault="00983E81" w:rsidP="00125A45">
            <w:pPr>
              <w:spacing w:line="276" w:lineRule="auto"/>
            </w:pPr>
            <w:r w:rsidRPr="00125A45">
              <w:t>Budynek nie spełnia norm efektywności energetycznej,</w:t>
            </w:r>
          </w:p>
          <w:p w14:paraId="3C7E5AD9" w14:textId="603321E3" w:rsidR="00A23A96" w:rsidRPr="00125A45" w:rsidRDefault="00983E81" w:rsidP="00125A45">
            <w:pPr>
              <w:spacing w:line="276" w:lineRule="auto"/>
            </w:pPr>
            <w:r w:rsidRPr="00125A45">
              <w:t>– niski komfort</w:t>
            </w:r>
            <w:r w:rsidR="00707C92" w:rsidRPr="00125A45">
              <w:t xml:space="preserve"> </w:t>
            </w:r>
            <w:r w:rsidRPr="00125A45">
              <w:t>cieplny i akustyczny ogranicza korzystanie z obiektu, szczególnie przez dzieci i seniorów</w:t>
            </w:r>
            <w:r w:rsidR="009073A3" w:rsidRPr="00125A45">
              <w:t xml:space="preserve">. Warto także </w:t>
            </w:r>
            <w:r w:rsidR="009073A3" w:rsidRPr="00125A45">
              <w:lastRenderedPageBreak/>
              <w:t>zauważyć</w:t>
            </w:r>
            <w:r w:rsidRPr="00125A45">
              <w:t xml:space="preserve"> niedostateczne wykorzystanie potencjałów lokalizacji – budynek w samym sercu Śródmieścia, w pobliżu dworca i głównej ulicy handlowej, powinien być wizytówką miasta, a obecnie nie spełnia tej roli</w:t>
            </w:r>
            <w:r w:rsidR="005F7CAA" w:rsidRPr="00125A45">
              <w:t>.</w:t>
            </w:r>
          </w:p>
        </w:tc>
      </w:tr>
      <w:tr w:rsidR="00C84031" w:rsidRPr="00125A45" w14:paraId="1B9DFDFA" w14:textId="77777777" w:rsidTr="00144722">
        <w:trPr>
          <w:trHeight w:val="20"/>
        </w:trPr>
        <w:tc>
          <w:tcPr>
            <w:tcW w:w="2552" w:type="dxa"/>
          </w:tcPr>
          <w:p w14:paraId="2267DD3D" w14:textId="77777777" w:rsidR="00C84031" w:rsidRPr="00125A45" w:rsidRDefault="00C84031" w:rsidP="00125A45">
            <w:pPr>
              <w:spacing w:line="276" w:lineRule="auto"/>
              <w:rPr>
                <w:rFonts w:eastAsia="Times New Roman" w:cstheme="minorHAnsi"/>
              </w:rPr>
            </w:pPr>
            <w:r w:rsidRPr="00125A45">
              <w:rPr>
                <w:rFonts w:eastAsia="Times New Roman" w:cstheme="minorHAnsi"/>
              </w:rPr>
              <w:lastRenderedPageBreak/>
              <w:t>Opis przedsięwzięcia</w:t>
            </w:r>
          </w:p>
        </w:tc>
        <w:tc>
          <w:tcPr>
            <w:tcW w:w="6298" w:type="dxa"/>
          </w:tcPr>
          <w:p w14:paraId="0697BE11" w14:textId="5C190343" w:rsidR="00A23A96" w:rsidRPr="00125A45" w:rsidRDefault="00A23A96" w:rsidP="00125A45">
            <w:pPr>
              <w:spacing w:line="276" w:lineRule="auto"/>
            </w:pPr>
            <w:r w:rsidRPr="00125A45">
              <w:t>Celem projektu jest poprawa jakości życia mieszkańców obszaru rewitalizacji Śródmieścia poprzez modernizację i</w:t>
            </w:r>
          </w:p>
          <w:p w14:paraId="06635324" w14:textId="77777777" w:rsidR="00A23A96" w:rsidRPr="00125A45" w:rsidRDefault="00A23A96" w:rsidP="00125A45">
            <w:pPr>
              <w:spacing w:line="276" w:lineRule="auto"/>
            </w:pPr>
            <w:r w:rsidRPr="00125A45">
              <w:t>termomodernizację budynku Ośrodka Kultury przy ul.</w:t>
            </w:r>
          </w:p>
          <w:p w14:paraId="2B795210" w14:textId="77777777" w:rsidR="00A23A96" w:rsidRPr="00125A45" w:rsidRDefault="00A23A96" w:rsidP="00125A45">
            <w:pPr>
              <w:spacing w:line="276" w:lineRule="auto"/>
            </w:pPr>
            <w:r w:rsidRPr="00125A45">
              <w:t>Małachowskiego 39. Realizacja inwestycji umożliwi obniżenie</w:t>
            </w:r>
          </w:p>
          <w:p w14:paraId="4B5D2F3C" w14:textId="77777777" w:rsidR="00C84031" w:rsidRPr="00125A45" w:rsidRDefault="00A23A96" w:rsidP="00125A45">
            <w:pPr>
              <w:spacing w:line="276" w:lineRule="auto"/>
            </w:pPr>
            <w:r w:rsidRPr="00125A45">
              <w:t>strat energii i kosztów eksploatacyjnych, zapewni komfort cieplny i akustyczny uczestnikom wydarzeń kulturalnych, a jednocześnie zwiększy atrakcyjność i funkcjonalność jednej z najważniejszych instytucji kultury w Będzinie.</w:t>
            </w:r>
          </w:p>
          <w:p w14:paraId="399BD839" w14:textId="77777777" w:rsidR="00A23A96" w:rsidRPr="00125A45" w:rsidRDefault="00A23A96" w:rsidP="00125A45">
            <w:pPr>
              <w:spacing w:line="276" w:lineRule="auto"/>
            </w:pPr>
          </w:p>
          <w:p w14:paraId="4D66BF33" w14:textId="77777777" w:rsidR="00A23A96" w:rsidRPr="00125A45" w:rsidRDefault="00A23A96" w:rsidP="00125A45">
            <w:pPr>
              <w:spacing w:line="276" w:lineRule="auto"/>
            </w:pPr>
            <w:r w:rsidRPr="00125A45">
              <w:t>Planowane przedsięwzięcie obejmuje kompleksową</w:t>
            </w:r>
          </w:p>
          <w:p w14:paraId="79C1E363" w14:textId="77777777" w:rsidR="00A23A96" w:rsidRPr="00125A45" w:rsidRDefault="00A23A96" w:rsidP="00125A45">
            <w:pPr>
              <w:spacing w:line="276" w:lineRule="auto"/>
            </w:pPr>
            <w:r w:rsidRPr="00125A45">
              <w:rPr>
                <w:b/>
                <w:bCs/>
              </w:rPr>
              <w:t>termomodernizację budynku</w:t>
            </w:r>
            <w:r w:rsidRPr="00125A45">
              <w:t xml:space="preserve"> z zachowaniem walorów</w:t>
            </w:r>
          </w:p>
          <w:p w14:paraId="1E3D4155" w14:textId="77777777" w:rsidR="00A23A96" w:rsidRPr="00125A45" w:rsidRDefault="00A23A96" w:rsidP="00125A45">
            <w:pPr>
              <w:spacing w:line="276" w:lineRule="auto"/>
            </w:pPr>
            <w:r w:rsidRPr="00125A45">
              <w:t>architektonicznych, w tym: docieplenie ścian od wewnątrz,</w:t>
            </w:r>
          </w:p>
          <w:p w14:paraId="2F0010CD" w14:textId="77777777" w:rsidR="00A23A96" w:rsidRPr="00125A45" w:rsidRDefault="00A23A96" w:rsidP="00125A45">
            <w:pPr>
              <w:spacing w:line="276" w:lineRule="auto"/>
            </w:pPr>
            <w:r w:rsidRPr="00125A45">
              <w:t>docieplenie dachu i stropów, wymianę stolarki okiennej i</w:t>
            </w:r>
          </w:p>
          <w:p w14:paraId="309167C8" w14:textId="77777777" w:rsidR="00A23A96" w:rsidRPr="00125A45" w:rsidRDefault="00A23A96" w:rsidP="00125A45">
            <w:pPr>
              <w:spacing w:line="276" w:lineRule="auto"/>
            </w:pPr>
            <w:r w:rsidRPr="00125A45">
              <w:t>drzwiowej na energooszczędną zgodną z zaleceniami</w:t>
            </w:r>
          </w:p>
          <w:p w14:paraId="72BFB946" w14:textId="77777777" w:rsidR="00A23A96" w:rsidRPr="00125A45" w:rsidRDefault="00A23A96" w:rsidP="00125A45">
            <w:pPr>
              <w:spacing w:line="276" w:lineRule="auto"/>
            </w:pPr>
            <w:r w:rsidRPr="00125A45">
              <w:t xml:space="preserve">konserwatorskimi, modernizację instalacji c.o., wykonanie izolacji poziomej, a także konserwację i renowację detali elewacyjnych. </w:t>
            </w:r>
          </w:p>
          <w:p w14:paraId="192DD00D" w14:textId="77777777" w:rsidR="00A23A96" w:rsidRPr="00125A45" w:rsidRDefault="00A23A96" w:rsidP="00125A45">
            <w:pPr>
              <w:spacing w:line="276" w:lineRule="auto"/>
            </w:pPr>
          </w:p>
          <w:p w14:paraId="55BD5F63" w14:textId="77777777" w:rsidR="00A23A96" w:rsidRPr="00125A45" w:rsidRDefault="00A23A96" w:rsidP="00125A45">
            <w:pPr>
              <w:spacing w:line="276" w:lineRule="auto"/>
            </w:pPr>
            <w:r w:rsidRPr="00125A45">
              <w:t>Przedsięwzięcie pozwoli na podniesienie standardu</w:t>
            </w:r>
          </w:p>
          <w:p w14:paraId="5D013E31" w14:textId="77777777" w:rsidR="00A23A96" w:rsidRPr="00125A45" w:rsidRDefault="00A23A96" w:rsidP="00125A45">
            <w:pPr>
              <w:spacing w:line="276" w:lineRule="auto"/>
            </w:pPr>
            <w:r w:rsidRPr="00125A45">
              <w:t>funkcjonowania Ośrodka Kultury, stworzy bezpieczne i</w:t>
            </w:r>
          </w:p>
          <w:p w14:paraId="13BBC6DA" w14:textId="77777777" w:rsidR="00A23A96" w:rsidRPr="00125A45" w:rsidRDefault="00A23A96" w:rsidP="00125A45">
            <w:pPr>
              <w:spacing w:line="276" w:lineRule="auto"/>
            </w:pPr>
            <w:r w:rsidRPr="00125A45">
              <w:t>komfortowe warunki do uczestnictwa w życiu kulturalnym oraz</w:t>
            </w:r>
          </w:p>
          <w:p w14:paraId="25C86600" w14:textId="77777777" w:rsidR="00A23A96" w:rsidRPr="00125A45" w:rsidRDefault="00A23A96" w:rsidP="00125A45">
            <w:pPr>
              <w:spacing w:line="276" w:lineRule="auto"/>
            </w:pPr>
            <w:r w:rsidRPr="00125A45">
              <w:t>zwiększy atrakcyjność Śródmieścia jako miejsca zamieszkania,</w:t>
            </w:r>
          </w:p>
          <w:p w14:paraId="4790DDE9" w14:textId="3B6621C1" w:rsidR="00A23A96" w:rsidRPr="00125A45" w:rsidRDefault="00A23A96" w:rsidP="00125A45">
            <w:pPr>
              <w:spacing w:line="276" w:lineRule="auto"/>
            </w:pPr>
            <w:r w:rsidRPr="00125A45">
              <w:t>pracy i spędzania wolnego czasu.</w:t>
            </w:r>
          </w:p>
        </w:tc>
      </w:tr>
      <w:tr w:rsidR="00C84031" w:rsidRPr="00125A45" w14:paraId="1D4B850D" w14:textId="77777777" w:rsidTr="00144722">
        <w:trPr>
          <w:trHeight w:val="20"/>
        </w:trPr>
        <w:tc>
          <w:tcPr>
            <w:tcW w:w="2552" w:type="dxa"/>
          </w:tcPr>
          <w:p w14:paraId="17251A7E" w14:textId="77777777" w:rsidR="00C84031" w:rsidRPr="00125A45" w:rsidRDefault="00C84031" w:rsidP="00125A45">
            <w:pPr>
              <w:spacing w:line="276" w:lineRule="auto"/>
              <w:rPr>
                <w:rFonts w:eastAsia="Times New Roman" w:cstheme="minorHAnsi"/>
              </w:rPr>
            </w:pPr>
            <w:r w:rsidRPr="00125A45">
              <w:rPr>
                <w:rFonts w:eastAsia="Times New Roman" w:cstheme="minorHAnsi"/>
              </w:rPr>
              <w:t xml:space="preserve">Spójność z celami rewitalizacji </w:t>
            </w:r>
          </w:p>
        </w:tc>
        <w:tc>
          <w:tcPr>
            <w:tcW w:w="6298" w:type="dxa"/>
          </w:tcPr>
          <w:p w14:paraId="05760FDF" w14:textId="3E50CFEF" w:rsidR="00C84031" w:rsidRPr="00125A45" w:rsidRDefault="0059701F" w:rsidP="00125A45">
            <w:pPr>
              <w:spacing w:line="276" w:lineRule="auto"/>
              <w:rPr>
                <w:rFonts w:eastAsia="Times New Roman" w:cstheme="minorHAnsi"/>
              </w:rPr>
            </w:pPr>
            <w:r w:rsidRPr="00125A45">
              <w:rPr>
                <w:rFonts w:eastAsia="Times New Roman" w:cstheme="minorHAnsi"/>
              </w:rPr>
              <w:t>Cel 4</w:t>
            </w:r>
            <w:r w:rsidR="00DC374A">
              <w:rPr>
                <w:rFonts w:eastAsia="Times New Roman" w:cstheme="minorHAnsi"/>
              </w:rPr>
              <w:t xml:space="preserve">. </w:t>
            </w:r>
            <w:r w:rsidRPr="00125A45">
              <w:rPr>
                <w:rFonts w:eastAsia="Times New Roman" w:cstheme="minorHAnsi"/>
              </w:rPr>
              <w:t>Piękne, czyste otoczenie z zieloną i zadbaną infrastrukturą</w:t>
            </w:r>
          </w:p>
        </w:tc>
      </w:tr>
      <w:tr w:rsidR="00C84031" w:rsidRPr="00125A45" w14:paraId="14DBB976" w14:textId="77777777" w:rsidTr="00144722">
        <w:trPr>
          <w:trHeight w:val="20"/>
        </w:trPr>
        <w:tc>
          <w:tcPr>
            <w:tcW w:w="2552" w:type="dxa"/>
          </w:tcPr>
          <w:p w14:paraId="753C0F8C" w14:textId="77777777" w:rsidR="00C84031" w:rsidRPr="00125A45" w:rsidRDefault="00C84031" w:rsidP="00125A45">
            <w:pPr>
              <w:spacing w:line="276" w:lineRule="auto"/>
              <w:rPr>
                <w:rFonts w:eastAsia="Times New Roman" w:cstheme="minorHAnsi"/>
              </w:rPr>
            </w:pPr>
            <w:r w:rsidRPr="00125A45">
              <w:rPr>
                <w:rFonts w:eastAsia="Times New Roman" w:cstheme="minorHAnsi"/>
              </w:rPr>
              <w:t xml:space="preserve">Spójność z kierunkami rewitalizacji </w:t>
            </w:r>
          </w:p>
        </w:tc>
        <w:tc>
          <w:tcPr>
            <w:tcW w:w="6298" w:type="dxa"/>
          </w:tcPr>
          <w:p w14:paraId="1C2D672C" w14:textId="4C21B01F" w:rsidR="00C84031" w:rsidRPr="00125A45" w:rsidRDefault="0059701F" w:rsidP="00125A45">
            <w:pPr>
              <w:spacing w:line="276" w:lineRule="auto"/>
              <w:rPr>
                <w:rFonts w:eastAsia="Times New Roman" w:cstheme="minorHAnsi"/>
              </w:rPr>
            </w:pPr>
            <w:r w:rsidRPr="00125A45">
              <w:rPr>
                <w:rFonts w:eastAsia="Times New Roman" w:cstheme="minorHAnsi"/>
              </w:rPr>
              <w:t>Kierunek 3</w:t>
            </w:r>
            <w:r w:rsidR="00DC374A">
              <w:rPr>
                <w:rFonts w:eastAsia="Times New Roman" w:cstheme="minorHAnsi"/>
              </w:rPr>
              <w:t xml:space="preserve">. </w:t>
            </w:r>
            <w:r w:rsidRPr="00125A45">
              <w:rPr>
                <w:rFonts w:eastAsia="Times New Roman" w:cstheme="minorHAnsi"/>
              </w:rPr>
              <w:t>Zwiększenie efektywności energetycznej budynków poprzez modernizację i termomodernizację oraz zastosowanie OZE.</w:t>
            </w:r>
          </w:p>
        </w:tc>
      </w:tr>
      <w:tr w:rsidR="00C84031" w:rsidRPr="00125A45" w14:paraId="54328404" w14:textId="77777777" w:rsidTr="00144722">
        <w:trPr>
          <w:trHeight w:val="20"/>
        </w:trPr>
        <w:tc>
          <w:tcPr>
            <w:tcW w:w="2552" w:type="dxa"/>
          </w:tcPr>
          <w:p w14:paraId="4C66995E" w14:textId="77777777" w:rsidR="00C84031" w:rsidRPr="00125A45" w:rsidRDefault="00C84031" w:rsidP="00125A45">
            <w:pPr>
              <w:spacing w:line="276" w:lineRule="auto"/>
              <w:rPr>
                <w:rFonts w:eastAsia="Times New Roman" w:cstheme="minorHAnsi"/>
              </w:rPr>
            </w:pPr>
            <w:r w:rsidRPr="00125A45">
              <w:rPr>
                <w:rFonts w:eastAsia="Times New Roman" w:cstheme="minorHAnsi"/>
              </w:rPr>
              <w:t>Wskaźniki produktu</w:t>
            </w:r>
          </w:p>
        </w:tc>
        <w:tc>
          <w:tcPr>
            <w:tcW w:w="6298" w:type="dxa"/>
          </w:tcPr>
          <w:p w14:paraId="143F2C1D" w14:textId="77777777" w:rsidR="00C84031" w:rsidRPr="00125A45" w:rsidRDefault="0059701F">
            <w:pPr>
              <w:pStyle w:val="Akapitzlist"/>
              <w:numPr>
                <w:ilvl w:val="0"/>
                <w:numId w:val="109"/>
              </w:numPr>
              <w:spacing w:line="276" w:lineRule="auto"/>
              <w:rPr>
                <w:rFonts w:cstheme="minorHAnsi"/>
              </w:rPr>
            </w:pPr>
            <w:r w:rsidRPr="00125A45">
              <w:rPr>
                <w:rFonts w:cstheme="minorHAnsi"/>
              </w:rPr>
              <w:t xml:space="preserve">Liczba obiektów objętych termomodernizacją – 1 szt. </w:t>
            </w:r>
          </w:p>
          <w:p w14:paraId="79AF4A0E" w14:textId="479BEBBF" w:rsidR="00CF4E85" w:rsidRPr="00125A45" w:rsidRDefault="00CF4E85">
            <w:pPr>
              <w:pStyle w:val="Akapitzlist"/>
              <w:numPr>
                <w:ilvl w:val="0"/>
                <w:numId w:val="109"/>
              </w:numPr>
              <w:spacing w:line="276" w:lineRule="auto"/>
              <w:rPr>
                <w:rFonts w:cstheme="minorHAnsi"/>
              </w:rPr>
            </w:pPr>
            <w:r w:rsidRPr="00125A45">
              <w:rPr>
                <w:rFonts w:cstheme="minorHAnsi"/>
              </w:rPr>
              <w:t>Powierzchnia budynku objęta termomodernizacją – 1900 m² ścian, 1300 m² dachu i stropów, 700 m² izolacji poziomej (razem ok. 3900 m²).</w:t>
            </w:r>
          </w:p>
          <w:p w14:paraId="54B8E3E9" w14:textId="051D5D12" w:rsidR="00CF4E85" w:rsidRPr="00125A45" w:rsidRDefault="00CF4E85">
            <w:pPr>
              <w:pStyle w:val="Akapitzlist"/>
              <w:numPr>
                <w:ilvl w:val="0"/>
                <w:numId w:val="109"/>
              </w:numPr>
              <w:spacing w:line="276" w:lineRule="auto"/>
              <w:rPr>
                <w:rFonts w:cstheme="minorHAnsi"/>
              </w:rPr>
            </w:pPr>
            <w:r w:rsidRPr="00125A45">
              <w:rPr>
                <w:rFonts w:cstheme="minorHAnsi"/>
              </w:rPr>
              <w:t>Liczba wymienionych okien i drzwi – 55 okien, 10 drzwi</w:t>
            </w:r>
          </w:p>
          <w:p w14:paraId="17167927" w14:textId="239474EF" w:rsidR="0059701F" w:rsidRPr="00125A45" w:rsidRDefault="00CF4E85">
            <w:pPr>
              <w:pStyle w:val="Akapitzlist"/>
              <w:numPr>
                <w:ilvl w:val="0"/>
                <w:numId w:val="109"/>
              </w:numPr>
              <w:spacing w:line="276" w:lineRule="auto"/>
              <w:rPr>
                <w:rFonts w:cstheme="minorHAnsi"/>
              </w:rPr>
            </w:pPr>
            <w:r w:rsidRPr="00125A45">
              <w:rPr>
                <w:rFonts w:cstheme="minorHAnsi"/>
              </w:rPr>
              <w:t xml:space="preserve">Liczba wykonanych instalacji centralnego ogrzewania – 1 system c.o. </w:t>
            </w:r>
          </w:p>
        </w:tc>
      </w:tr>
      <w:tr w:rsidR="00C84031" w:rsidRPr="00125A45" w14:paraId="4813BFF2" w14:textId="77777777" w:rsidTr="00144722">
        <w:trPr>
          <w:trHeight w:val="20"/>
        </w:trPr>
        <w:tc>
          <w:tcPr>
            <w:tcW w:w="2552" w:type="dxa"/>
          </w:tcPr>
          <w:p w14:paraId="30FF65CB" w14:textId="77777777" w:rsidR="00C84031" w:rsidRPr="00125A45" w:rsidRDefault="00C84031" w:rsidP="00125A45">
            <w:pPr>
              <w:spacing w:line="276" w:lineRule="auto"/>
              <w:rPr>
                <w:rFonts w:eastAsia="Times New Roman" w:cstheme="minorHAnsi"/>
              </w:rPr>
            </w:pPr>
            <w:r w:rsidRPr="00125A45">
              <w:rPr>
                <w:rFonts w:eastAsia="Times New Roman" w:cstheme="minorHAnsi"/>
              </w:rPr>
              <w:t>Wskaźniki rezultatu</w:t>
            </w:r>
          </w:p>
        </w:tc>
        <w:tc>
          <w:tcPr>
            <w:tcW w:w="6298" w:type="dxa"/>
          </w:tcPr>
          <w:p w14:paraId="25B93B21" w14:textId="77777777" w:rsidR="00C84031" w:rsidRPr="00125A45" w:rsidRDefault="0059701F">
            <w:pPr>
              <w:pStyle w:val="Akapitzlist"/>
              <w:numPr>
                <w:ilvl w:val="0"/>
                <w:numId w:val="110"/>
              </w:numPr>
              <w:spacing w:line="276" w:lineRule="auto"/>
              <w:rPr>
                <w:rFonts w:eastAsia="Times New Roman" w:cstheme="minorHAnsi"/>
              </w:rPr>
            </w:pPr>
            <w:r w:rsidRPr="00125A45">
              <w:rPr>
                <w:rFonts w:eastAsia="Times New Roman" w:cstheme="minorHAnsi"/>
              </w:rPr>
              <w:t xml:space="preserve">Liczba osób korzystających z obiektów infrastruktury społeczno-edukacyjnej/kulturalnej/turystycznej będącej przedmiotem projektu – 2000 osób / rok </w:t>
            </w:r>
          </w:p>
          <w:p w14:paraId="33229617" w14:textId="77777777" w:rsidR="0059701F" w:rsidRPr="00125A45" w:rsidRDefault="0059701F">
            <w:pPr>
              <w:pStyle w:val="Akapitzlist"/>
              <w:numPr>
                <w:ilvl w:val="0"/>
                <w:numId w:val="110"/>
              </w:numPr>
              <w:spacing w:line="276" w:lineRule="auto"/>
              <w:rPr>
                <w:rFonts w:eastAsia="Times New Roman" w:cstheme="minorHAnsi"/>
              </w:rPr>
            </w:pPr>
            <w:r w:rsidRPr="00125A45">
              <w:rPr>
                <w:rFonts w:eastAsia="Times New Roman" w:cstheme="minorHAnsi"/>
              </w:rPr>
              <w:t xml:space="preserve">Liczba wydarzeń kulturalnych i edukacyjnych organizowanych rocznie w obiekcie – 50 szt. / rok </w:t>
            </w:r>
          </w:p>
          <w:p w14:paraId="02C6E88E" w14:textId="204AA903" w:rsidR="0059701F" w:rsidRPr="00125A45" w:rsidRDefault="0059701F">
            <w:pPr>
              <w:pStyle w:val="Akapitzlist"/>
              <w:numPr>
                <w:ilvl w:val="0"/>
                <w:numId w:val="110"/>
              </w:numPr>
              <w:spacing w:line="276" w:lineRule="auto"/>
              <w:rPr>
                <w:rFonts w:eastAsia="Times New Roman" w:cstheme="minorHAnsi"/>
              </w:rPr>
            </w:pPr>
            <w:r w:rsidRPr="00125A45">
              <w:rPr>
                <w:rFonts w:eastAsia="Times New Roman" w:cstheme="minorHAnsi"/>
              </w:rPr>
              <w:lastRenderedPageBreak/>
              <w:t xml:space="preserve">Liczba osób z grup </w:t>
            </w:r>
            <w:proofErr w:type="spellStart"/>
            <w:r w:rsidRPr="00125A45">
              <w:rPr>
                <w:rFonts w:eastAsia="Times New Roman" w:cstheme="minorHAnsi"/>
              </w:rPr>
              <w:t>defaworyzowanych</w:t>
            </w:r>
            <w:proofErr w:type="spellEnd"/>
            <w:r w:rsidRPr="00125A45">
              <w:rPr>
                <w:rFonts w:eastAsia="Times New Roman" w:cstheme="minorHAnsi"/>
              </w:rPr>
              <w:t xml:space="preserve"> (dzieci, seniorzy, osoby</w:t>
            </w:r>
            <w:r w:rsidR="008F6846" w:rsidRPr="00125A45">
              <w:rPr>
                <w:rFonts w:eastAsia="Times New Roman" w:cstheme="minorHAnsi"/>
              </w:rPr>
              <w:t xml:space="preserve"> </w:t>
            </w:r>
            <w:r w:rsidRPr="00125A45">
              <w:rPr>
                <w:rFonts w:eastAsia="Times New Roman" w:cstheme="minorHAnsi"/>
              </w:rPr>
              <w:t>z niepełnosprawnościami) korzystających z obiektu – 800 osób /rok</w:t>
            </w:r>
          </w:p>
          <w:p w14:paraId="50F0FC81" w14:textId="2B4F1492" w:rsidR="0059701F" w:rsidRPr="00125A45" w:rsidRDefault="0059701F">
            <w:pPr>
              <w:pStyle w:val="Akapitzlist"/>
              <w:numPr>
                <w:ilvl w:val="0"/>
                <w:numId w:val="110"/>
              </w:numPr>
              <w:spacing w:line="276" w:lineRule="auto"/>
              <w:rPr>
                <w:rFonts w:eastAsia="Times New Roman" w:cstheme="minorHAnsi"/>
              </w:rPr>
            </w:pPr>
            <w:r w:rsidRPr="00125A45">
              <w:rPr>
                <w:rFonts w:eastAsia="Times New Roman" w:cstheme="minorHAnsi"/>
              </w:rPr>
              <w:t>Zmniejszenie zużycia energii cieplnej w budynku – min. 40% w stosunku do stanu wyjściowego (potwierdzone audytem energetycznym)</w:t>
            </w:r>
          </w:p>
        </w:tc>
      </w:tr>
      <w:tr w:rsidR="00C84031" w:rsidRPr="00125A45" w14:paraId="49090BA1" w14:textId="77777777" w:rsidTr="00144722">
        <w:trPr>
          <w:trHeight w:val="20"/>
        </w:trPr>
        <w:tc>
          <w:tcPr>
            <w:tcW w:w="2552" w:type="dxa"/>
          </w:tcPr>
          <w:p w14:paraId="38B79403" w14:textId="77777777" w:rsidR="00C84031" w:rsidRPr="00125A45" w:rsidRDefault="00C84031" w:rsidP="00125A45">
            <w:pPr>
              <w:spacing w:line="276" w:lineRule="auto"/>
              <w:rPr>
                <w:rFonts w:eastAsia="Times New Roman" w:cstheme="minorHAnsi"/>
              </w:rPr>
            </w:pPr>
            <w:r w:rsidRPr="00125A45">
              <w:rPr>
                <w:rFonts w:eastAsia="Times New Roman" w:cstheme="minorHAnsi"/>
              </w:rPr>
              <w:lastRenderedPageBreak/>
              <w:t>Opis działań zapewniających dostępność osobom ze szczególnymi potrzebami</w:t>
            </w:r>
          </w:p>
        </w:tc>
        <w:tc>
          <w:tcPr>
            <w:tcW w:w="6298" w:type="dxa"/>
          </w:tcPr>
          <w:p w14:paraId="64BD0D05" w14:textId="3DAE32AF" w:rsidR="00F91655" w:rsidRPr="00125A45" w:rsidRDefault="00F91655" w:rsidP="00125A45">
            <w:pPr>
              <w:spacing w:line="276" w:lineRule="auto"/>
              <w:rPr>
                <w:rFonts w:eastAsia="Times New Roman" w:cstheme="minorHAnsi"/>
                <w:iCs/>
              </w:rPr>
            </w:pPr>
            <w:r w:rsidRPr="00125A45">
              <w:rPr>
                <w:rFonts w:eastAsia="Times New Roman" w:cstheme="minorHAnsi"/>
                <w:iCs/>
              </w:rPr>
              <w:t>Projekt modernizacji i termomodernizacji Ośrodka Kultury przy ul. Małachowskiego 39 zakłada pełne dostosowanie obiektu do</w:t>
            </w:r>
          </w:p>
          <w:p w14:paraId="43A975A6" w14:textId="448E521D" w:rsidR="00F91655" w:rsidRPr="00125A45" w:rsidRDefault="00F91655" w:rsidP="00125A45">
            <w:pPr>
              <w:spacing w:line="276" w:lineRule="auto"/>
              <w:rPr>
                <w:rFonts w:eastAsia="Times New Roman" w:cstheme="minorHAnsi"/>
                <w:iCs/>
              </w:rPr>
            </w:pPr>
            <w:r w:rsidRPr="00125A45">
              <w:rPr>
                <w:rFonts w:eastAsia="Times New Roman" w:cstheme="minorHAnsi"/>
                <w:iCs/>
              </w:rPr>
              <w:t>potrzeb osób ze szczególnymi potrzebami poprzez:</w:t>
            </w:r>
          </w:p>
          <w:p w14:paraId="05C5C675" w14:textId="4587077E" w:rsidR="00F91655" w:rsidRPr="00125A45" w:rsidRDefault="00A41FD5">
            <w:pPr>
              <w:pStyle w:val="Akapitzlist"/>
              <w:numPr>
                <w:ilvl w:val="0"/>
                <w:numId w:val="111"/>
              </w:numPr>
              <w:spacing w:line="276" w:lineRule="auto"/>
              <w:rPr>
                <w:rFonts w:eastAsia="Times New Roman" w:cstheme="minorHAnsi"/>
                <w:iCs/>
              </w:rPr>
            </w:pPr>
            <w:r w:rsidRPr="00125A45">
              <w:rPr>
                <w:rFonts w:eastAsia="Times New Roman" w:cstheme="minorHAnsi"/>
                <w:iCs/>
              </w:rPr>
              <w:t>d</w:t>
            </w:r>
            <w:r w:rsidR="00F91655" w:rsidRPr="00125A45">
              <w:rPr>
                <w:rFonts w:eastAsia="Times New Roman" w:cstheme="minorHAnsi"/>
                <w:iCs/>
              </w:rPr>
              <w:t>ostępność architektoniczną: budynek już posiada podjazd dla osób z niepełnosprawnością ruchową, a projekt przewiduje jego modernizację i dostosowanie do aktualnych norm. Zaplanowano także modernizację drzwi wejściowych i wewnętrznych, aby umożliwić wygodne poruszanie się osób na wózkach inwalidzkich.</w:t>
            </w:r>
          </w:p>
          <w:p w14:paraId="12601308" w14:textId="77777777" w:rsidR="00F91655" w:rsidRPr="00125A45" w:rsidRDefault="00F91655">
            <w:pPr>
              <w:pStyle w:val="Akapitzlist"/>
              <w:numPr>
                <w:ilvl w:val="0"/>
                <w:numId w:val="111"/>
              </w:numPr>
              <w:spacing w:line="276" w:lineRule="auto"/>
              <w:rPr>
                <w:rFonts w:eastAsia="Times New Roman" w:cstheme="minorHAnsi"/>
                <w:iCs/>
              </w:rPr>
            </w:pPr>
            <w:r w:rsidRPr="00125A45">
              <w:rPr>
                <w:rFonts w:eastAsia="Times New Roman" w:cstheme="minorHAnsi"/>
                <w:iCs/>
              </w:rPr>
              <w:t>Dostępność komunikacyjną: nowa stolarka okienna i drzwiowa zapewni lepszą izolację akustyczną, co poprawi komfort korzystania z zajęć przez osoby z nadwrażliwością sensoryczną. Dodatkowo w budynku zostaną zamontowane oznaczenia kontrastowe i czytelne tablice informacyjne.</w:t>
            </w:r>
          </w:p>
          <w:p w14:paraId="74877860" w14:textId="77777777" w:rsidR="00F91655" w:rsidRPr="00125A45" w:rsidRDefault="00F91655">
            <w:pPr>
              <w:pStyle w:val="Akapitzlist"/>
              <w:numPr>
                <w:ilvl w:val="0"/>
                <w:numId w:val="111"/>
              </w:numPr>
              <w:spacing w:line="276" w:lineRule="auto"/>
              <w:rPr>
                <w:rFonts w:eastAsia="Times New Roman" w:cstheme="minorHAnsi"/>
                <w:iCs/>
              </w:rPr>
            </w:pPr>
            <w:r w:rsidRPr="00125A45">
              <w:rPr>
                <w:rFonts w:eastAsia="Times New Roman" w:cstheme="minorHAnsi"/>
                <w:iCs/>
              </w:rPr>
              <w:t>Dostępność funkcjonalną: w modernizowanych sanitariatach zostaną wydzielone przestrzenie dostosowane dla osób z niepełnosprawnościami.</w:t>
            </w:r>
          </w:p>
          <w:p w14:paraId="5A1FF80D" w14:textId="77777777" w:rsidR="00F91655" w:rsidRPr="00125A45" w:rsidRDefault="00F91655">
            <w:pPr>
              <w:pStyle w:val="Akapitzlist"/>
              <w:numPr>
                <w:ilvl w:val="0"/>
                <w:numId w:val="111"/>
              </w:numPr>
              <w:spacing w:line="276" w:lineRule="auto"/>
              <w:rPr>
                <w:rFonts w:eastAsia="Times New Roman" w:cstheme="minorHAnsi"/>
                <w:iCs/>
              </w:rPr>
            </w:pPr>
            <w:r w:rsidRPr="00125A45">
              <w:rPr>
                <w:rFonts w:eastAsia="Times New Roman" w:cstheme="minorHAnsi"/>
                <w:iCs/>
              </w:rPr>
              <w:t>Dostępność środowiskową: dzięki poprawie izolacji cieplnej i akustycznej budynku, zajęcia w instytucji będą prowadzone w komfortowych warunkach dla wszystkich użytkowników, w tym dzieci, osób starszych oraz osób z chorobami przewlekłymi.</w:t>
            </w:r>
          </w:p>
          <w:p w14:paraId="32371024" w14:textId="39C6119A" w:rsidR="00F91655" w:rsidRPr="00125A45" w:rsidRDefault="00F91655">
            <w:pPr>
              <w:pStyle w:val="Akapitzlist"/>
              <w:numPr>
                <w:ilvl w:val="0"/>
                <w:numId w:val="111"/>
              </w:numPr>
              <w:spacing w:line="276" w:lineRule="auto"/>
              <w:rPr>
                <w:rFonts w:eastAsia="Times New Roman" w:cstheme="minorHAnsi"/>
                <w:iCs/>
              </w:rPr>
            </w:pPr>
            <w:r w:rsidRPr="00125A45">
              <w:rPr>
                <w:rFonts w:eastAsia="Times New Roman" w:cstheme="minorHAnsi"/>
                <w:iCs/>
              </w:rPr>
              <w:t>Dostępność cyfrową i informacyjną: działania promocyjne (strona internetowa, media społecznościowe, publikacje) będą prowadzone zgodnie z zasadami prostego języka i dostępności cyfrowej.</w:t>
            </w:r>
          </w:p>
          <w:p w14:paraId="13005C7D" w14:textId="77777777" w:rsidR="00F91655" w:rsidRPr="00125A45" w:rsidRDefault="00F91655" w:rsidP="00125A45">
            <w:pPr>
              <w:spacing w:line="276" w:lineRule="auto"/>
              <w:rPr>
                <w:rFonts w:eastAsia="Times New Roman" w:cstheme="minorHAnsi"/>
                <w:iCs/>
              </w:rPr>
            </w:pPr>
          </w:p>
          <w:p w14:paraId="0572F392" w14:textId="7E9E1E61" w:rsidR="00F91655" w:rsidRPr="00125A45" w:rsidRDefault="00F91655" w:rsidP="00125A45">
            <w:pPr>
              <w:spacing w:line="276" w:lineRule="auto"/>
              <w:rPr>
                <w:rFonts w:eastAsia="Times New Roman" w:cstheme="minorHAnsi"/>
                <w:iCs/>
              </w:rPr>
            </w:pPr>
            <w:r w:rsidRPr="00125A45">
              <w:rPr>
                <w:rFonts w:eastAsia="Times New Roman" w:cstheme="minorHAnsi"/>
                <w:iCs/>
              </w:rPr>
              <w:t>Projekt wpisuje się w cele ustawy o zapewnianiu dostępności</w:t>
            </w:r>
          </w:p>
          <w:p w14:paraId="25F6EE40" w14:textId="77777777" w:rsidR="00F91655" w:rsidRPr="00125A45" w:rsidRDefault="00F91655" w:rsidP="00125A45">
            <w:pPr>
              <w:spacing w:line="276" w:lineRule="auto"/>
              <w:rPr>
                <w:rFonts w:eastAsia="Times New Roman" w:cstheme="minorHAnsi"/>
                <w:b/>
                <w:bCs/>
                <w:iCs/>
              </w:rPr>
            </w:pPr>
            <w:r w:rsidRPr="00125A45">
              <w:rPr>
                <w:rFonts w:eastAsia="Times New Roman" w:cstheme="minorHAnsi"/>
                <w:iCs/>
              </w:rPr>
              <w:t xml:space="preserve">osobom ze szczególnymi potrzebami i gwarantuje, że </w:t>
            </w:r>
            <w:r w:rsidRPr="00125A45">
              <w:rPr>
                <w:rFonts w:eastAsia="Times New Roman" w:cstheme="minorHAnsi"/>
                <w:b/>
                <w:bCs/>
                <w:iCs/>
              </w:rPr>
              <w:t>Ośrodek</w:t>
            </w:r>
          </w:p>
          <w:p w14:paraId="0D1EC84C" w14:textId="77777777" w:rsidR="00F91655" w:rsidRPr="00125A45" w:rsidRDefault="00F91655" w:rsidP="00125A45">
            <w:pPr>
              <w:spacing w:line="276" w:lineRule="auto"/>
              <w:rPr>
                <w:rFonts w:eastAsia="Times New Roman" w:cstheme="minorHAnsi"/>
                <w:b/>
                <w:bCs/>
                <w:iCs/>
              </w:rPr>
            </w:pPr>
            <w:r w:rsidRPr="00125A45">
              <w:rPr>
                <w:rFonts w:eastAsia="Times New Roman" w:cstheme="minorHAnsi"/>
                <w:b/>
                <w:bCs/>
                <w:iCs/>
              </w:rPr>
              <w:t>Kultury stanie się miejscem otwartym, bezpiecznym i</w:t>
            </w:r>
          </w:p>
          <w:p w14:paraId="70F6C42D" w14:textId="77777777" w:rsidR="00F91655" w:rsidRPr="00125A45" w:rsidRDefault="00F91655" w:rsidP="00125A45">
            <w:pPr>
              <w:spacing w:line="276" w:lineRule="auto"/>
              <w:rPr>
                <w:rFonts w:eastAsia="Times New Roman" w:cstheme="minorHAnsi"/>
                <w:iCs/>
              </w:rPr>
            </w:pPr>
            <w:r w:rsidRPr="00125A45">
              <w:rPr>
                <w:rFonts w:eastAsia="Times New Roman" w:cstheme="minorHAnsi"/>
                <w:b/>
                <w:bCs/>
                <w:iCs/>
              </w:rPr>
              <w:t>komfortowym dla wszystkich mieszkańców</w:t>
            </w:r>
            <w:r w:rsidRPr="00125A45">
              <w:rPr>
                <w:rFonts w:eastAsia="Times New Roman" w:cstheme="minorHAnsi"/>
                <w:iCs/>
              </w:rPr>
              <w:t>, niezależnie od</w:t>
            </w:r>
          </w:p>
          <w:p w14:paraId="61A66F4F" w14:textId="723092FF" w:rsidR="00C84031" w:rsidRPr="00125A45" w:rsidRDefault="00F91655" w:rsidP="00125A45">
            <w:pPr>
              <w:spacing w:line="276" w:lineRule="auto"/>
              <w:rPr>
                <w:rFonts w:eastAsia="Times New Roman" w:cstheme="minorHAnsi"/>
                <w:iCs/>
              </w:rPr>
            </w:pPr>
            <w:r w:rsidRPr="00125A45">
              <w:rPr>
                <w:rFonts w:eastAsia="Times New Roman" w:cstheme="minorHAnsi"/>
                <w:iCs/>
              </w:rPr>
              <w:t>ich wieku czy sprawności.</w:t>
            </w:r>
          </w:p>
        </w:tc>
      </w:tr>
      <w:tr w:rsidR="00C84031" w:rsidRPr="00125A45" w14:paraId="150DF346" w14:textId="77777777" w:rsidTr="00144722">
        <w:trPr>
          <w:trHeight w:val="20"/>
        </w:trPr>
        <w:tc>
          <w:tcPr>
            <w:tcW w:w="2552" w:type="dxa"/>
          </w:tcPr>
          <w:p w14:paraId="7B1008D6" w14:textId="77777777" w:rsidR="00C84031" w:rsidRPr="00125A45" w:rsidRDefault="00C84031" w:rsidP="00125A45">
            <w:pPr>
              <w:spacing w:line="276" w:lineRule="auto"/>
              <w:rPr>
                <w:rFonts w:eastAsia="Times New Roman" w:cstheme="minorHAnsi"/>
              </w:rPr>
            </w:pPr>
            <w:r w:rsidRPr="00125A45">
              <w:rPr>
                <w:rFonts w:eastAsia="Times New Roman" w:cstheme="minorHAnsi"/>
              </w:rPr>
              <w:t>Czas realizacji</w:t>
            </w:r>
          </w:p>
        </w:tc>
        <w:tc>
          <w:tcPr>
            <w:tcW w:w="6298" w:type="dxa"/>
          </w:tcPr>
          <w:p w14:paraId="312FE26B" w14:textId="27EB547B" w:rsidR="00C84031" w:rsidRPr="00125A45" w:rsidRDefault="00C84031" w:rsidP="00125A45">
            <w:pPr>
              <w:spacing w:line="276" w:lineRule="auto"/>
              <w:rPr>
                <w:rFonts w:eastAsia="Times New Roman" w:cstheme="minorHAnsi"/>
                <w:iCs/>
              </w:rPr>
            </w:pPr>
            <w:r w:rsidRPr="00125A45">
              <w:rPr>
                <w:rFonts w:eastAsia="Times New Roman" w:cstheme="minorHAnsi"/>
                <w:iCs/>
              </w:rPr>
              <w:t>202</w:t>
            </w:r>
            <w:r w:rsidR="00AC46A5" w:rsidRPr="00125A45">
              <w:rPr>
                <w:rFonts w:eastAsia="Times New Roman" w:cstheme="minorHAnsi"/>
                <w:iCs/>
              </w:rPr>
              <w:t>8</w:t>
            </w:r>
            <w:r w:rsidRPr="00125A45">
              <w:rPr>
                <w:rFonts w:eastAsia="Times New Roman" w:cstheme="minorHAnsi"/>
                <w:iCs/>
              </w:rPr>
              <w:t>-20</w:t>
            </w:r>
            <w:r w:rsidR="00AC46A5" w:rsidRPr="00125A45">
              <w:rPr>
                <w:rFonts w:eastAsia="Times New Roman" w:cstheme="minorHAnsi"/>
                <w:iCs/>
              </w:rPr>
              <w:t>30</w:t>
            </w:r>
          </w:p>
        </w:tc>
      </w:tr>
      <w:tr w:rsidR="00C84031" w:rsidRPr="00125A45" w14:paraId="3002D8CB" w14:textId="77777777" w:rsidTr="00144722">
        <w:trPr>
          <w:trHeight w:val="20"/>
        </w:trPr>
        <w:tc>
          <w:tcPr>
            <w:tcW w:w="2552" w:type="dxa"/>
          </w:tcPr>
          <w:p w14:paraId="533A7415" w14:textId="77777777" w:rsidR="00C84031" w:rsidRPr="00125A45" w:rsidRDefault="00C84031" w:rsidP="00125A45">
            <w:pPr>
              <w:spacing w:line="276" w:lineRule="auto"/>
              <w:rPr>
                <w:rFonts w:eastAsia="Times New Roman" w:cstheme="minorHAnsi"/>
              </w:rPr>
            </w:pPr>
            <w:r w:rsidRPr="00125A45">
              <w:rPr>
                <w:rFonts w:eastAsia="Times New Roman" w:cstheme="minorHAnsi"/>
              </w:rPr>
              <w:t>Szacowana całkowita wartość przedsięwzięcia w zł</w:t>
            </w:r>
          </w:p>
        </w:tc>
        <w:tc>
          <w:tcPr>
            <w:tcW w:w="6298" w:type="dxa"/>
          </w:tcPr>
          <w:p w14:paraId="5F53E19B" w14:textId="2375C3BB" w:rsidR="00C84031" w:rsidRPr="00125A45" w:rsidRDefault="00F91655" w:rsidP="00125A45">
            <w:pPr>
              <w:spacing w:line="276" w:lineRule="auto"/>
              <w:rPr>
                <w:rFonts w:eastAsia="Times New Roman" w:cstheme="minorHAnsi"/>
                <w:iCs/>
              </w:rPr>
            </w:pPr>
            <w:r w:rsidRPr="00125A45">
              <w:rPr>
                <w:rFonts w:eastAsia="Times New Roman" w:cstheme="minorHAnsi"/>
                <w:iCs/>
              </w:rPr>
              <w:t>3 622</w:t>
            </w:r>
            <w:r w:rsidR="00C84031" w:rsidRPr="00125A45">
              <w:rPr>
                <w:rFonts w:eastAsia="Times New Roman" w:cstheme="minorHAnsi"/>
                <w:iCs/>
              </w:rPr>
              <w:t xml:space="preserve"> </w:t>
            </w:r>
            <w:r w:rsidRPr="00125A45">
              <w:rPr>
                <w:rFonts w:eastAsia="Times New Roman" w:cstheme="minorHAnsi"/>
                <w:iCs/>
              </w:rPr>
              <w:t>9</w:t>
            </w:r>
            <w:r w:rsidR="00C84031" w:rsidRPr="00125A45">
              <w:rPr>
                <w:rFonts w:eastAsia="Times New Roman" w:cstheme="minorHAnsi"/>
                <w:iCs/>
              </w:rPr>
              <w:t>00,00</w:t>
            </w:r>
            <w:r w:rsidR="00E57445" w:rsidRPr="00125A45">
              <w:rPr>
                <w:rFonts w:eastAsia="Times New Roman" w:cstheme="minorHAnsi"/>
                <w:iCs/>
              </w:rPr>
              <w:t xml:space="preserve"> zł</w:t>
            </w:r>
          </w:p>
        </w:tc>
      </w:tr>
      <w:tr w:rsidR="00C84031" w:rsidRPr="00125A45" w14:paraId="60A0083A" w14:textId="77777777" w:rsidTr="00144722">
        <w:trPr>
          <w:trHeight w:val="20"/>
        </w:trPr>
        <w:tc>
          <w:tcPr>
            <w:tcW w:w="2552" w:type="dxa"/>
          </w:tcPr>
          <w:p w14:paraId="7843A348" w14:textId="77777777" w:rsidR="00C84031" w:rsidRPr="00125A45" w:rsidRDefault="00C84031" w:rsidP="00125A45">
            <w:pPr>
              <w:spacing w:line="276" w:lineRule="auto"/>
              <w:rPr>
                <w:rFonts w:eastAsia="Times New Roman" w:cstheme="minorHAnsi"/>
              </w:rPr>
            </w:pPr>
            <w:r w:rsidRPr="00125A45">
              <w:rPr>
                <w:rFonts w:eastAsia="Times New Roman" w:cstheme="minorHAnsi"/>
              </w:rPr>
              <w:t>Potencjalne źródła finansowania</w:t>
            </w:r>
          </w:p>
        </w:tc>
        <w:tc>
          <w:tcPr>
            <w:tcW w:w="6298" w:type="dxa"/>
          </w:tcPr>
          <w:p w14:paraId="745AF619" w14:textId="49CB6C35" w:rsidR="00C84031" w:rsidRPr="00125A45" w:rsidRDefault="00F91655" w:rsidP="00125A45">
            <w:pPr>
              <w:spacing w:line="276" w:lineRule="auto"/>
              <w:rPr>
                <w:iCs/>
              </w:rPr>
            </w:pPr>
            <w:r w:rsidRPr="00125A45">
              <w:rPr>
                <w:iCs/>
              </w:rPr>
              <w:t>Środki unijne, środki własne</w:t>
            </w:r>
            <w:r w:rsidR="007A1D0C" w:rsidRPr="00125A45">
              <w:rPr>
                <w:iCs/>
              </w:rPr>
              <w:t xml:space="preserve"> Ośrodka Kultury, środki własne gminy</w:t>
            </w:r>
            <w:r w:rsidRPr="00125A45">
              <w:rPr>
                <w:iCs/>
              </w:rPr>
              <w:t>, środki krajowe</w:t>
            </w:r>
          </w:p>
        </w:tc>
      </w:tr>
    </w:tbl>
    <w:p w14:paraId="16F67946" w14:textId="77777777" w:rsidR="000A105E" w:rsidRDefault="000A105E">
      <w:pPr>
        <w:spacing w:line="259" w:lineRule="auto"/>
      </w:pPr>
    </w:p>
    <w:tbl>
      <w:tblPr>
        <w:tblStyle w:val="Zwykatabela1"/>
        <w:tblW w:w="9240" w:type="dxa"/>
        <w:tblLayout w:type="fixed"/>
        <w:tblLook w:val="0600" w:firstRow="0" w:lastRow="0" w:firstColumn="0" w:lastColumn="0" w:noHBand="1" w:noVBand="1"/>
      </w:tblPr>
      <w:tblGrid>
        <w:gridCol w:w="2552"/>
        <w:gridCol w:w="6688"/>
      </w:tblGrid>
      <w:tr w:rsidR="00D11E7E" w:rsidRPr="00100E12" w14:paraId="576B2289" w14:textId="77777777" w:rsidTr="00144722">
        <w:trPr>
          <w:trHeight w:val="960"/>
        </w:trPr>
        <w:tc>
          <w:tcPr>
            <w:tcW w:w="2552" w:type="dxa"/>
            <w:shd w:val="clear" w:color="auto" w:fill="9B2D1F"/>
          </w:tcPr>
          <w:p w14:paraId="69EA050F" w14:textId="77777777" w:rsidR="00D11E7E" w:rsidRPr="00144722" w:rsidRDefault="00D11E7E" w:rsidP="00100E12">
            <w:pPr>
              <w:spacing w:line="276" w:lineRule="auto"/>
              <w:rPr>
                <w:rFonts w:cs="Aptos"/>
                <w:color w:val="FFFFFF" w:themeColor="background1"/>
              </w:rPr>
            </w:pPr>
            <w:r w:rsidRPr="00144722">
              <w:rPr>
                <w:rFonts w:cs="Aptos"/>
                <w:color w:val="FFFFFF" w:themeColor="background1"/>
              </w:rPr>
              <w:t>Numer i tytuł przedsięwzięcia</w:t>
            </w:r>
          </w:p>
        </w:tc>
        <w:tc>
          <w:tcPr>
            <w:tcW w:w="6688" w:type="dxa"/>
            <w:shd w:val="clear" w:color="auto" w:fill="9B2D1F"/>
          </w:tcPr>
          <w:p w14:paraId="51D0EEEF" w14:textId="11F1590A" w:rsidR="00D11E7E" w:rsidRPr="00144722" w:rsidRDefault="00D11E7E">
            <w:pPr>
              <w:pStyle w:val="Akapitzlist"/>
              <w:numPr>
                <w:ilvl w:val="0"/>
                <w:numId w:val="149"/>
              </w:numPr>
              <w:spacing w:line="276" w:lineRule="auto"/>
              <w:rPr>
                <w:rFonts w:cs="Times New Roman"/>
                <w:color w:val="FFFFFF" w:themeColor="background1"/>
              </w:rPr>
            </w:pPr>
            <w:r w:rsidRPr="00144722">
              <w:rPr>
                <w:rFonts w:cs="Calibri"/>
                <w:b/>
                <w:bCs/>
                <w:color w:val="FFFFFF" w:themeColor="background1"/>
              </w:rPr>
              <w:t>Termomodernizacja budynku użyteczności publicznej przy ul</w:t>
            </w:r>
            <w:r w:rsidR="00125A45" w:rsidRPr="00144722">
              <w:rPr>
                <w:rFonts w:cs="Calibri"/>
                <w:b/>
                <w:bCs/>
                <w:color w:val="FFFFFF" w:themeColor="background1"/>
              </w:rPr>
              <w:t>.</w:t>
            </w:r>
            <w:r w:rsidRPr="00144722">
              <w:rPr>
                <w:rFonts w:cs="Calibri"/>
                <w:b/>
                <w:bCs/>
                <w:color w:val="FFFFFF" w:themeColor="background1"/>
              </w:rPr>
              <w:t xml:space="preserve"> Małachowskiego 29</w:t>
            </w:r>
          </w:p>
        </w:tc>
      </w:tr>
      <w:tr w:rsidR="00D11E7E" w:rsidRPr="00100E12" w14:paraId="735B83FD" w14:textId="77777777" w:rsidTr="00144722">
        <w:trPr>
          <w:trHeight w:val="1238"/>
        </w:trPr>
        <w:tc>
          <w:tcPr>
            <w:tcW w:w="2552" w:type="dxa"/>
          </w:tcPr>
          <w:p w14:paraId="4418C832" w14:textId="77777777" w:rsidR="00D11E7E" w:rsidRPr="00100E12" w:rsidRDefault="00D11E7E" w:rsidP="00100E12">
            <w:pPr>
              <w:spacing w:line="276" w:lineRule="auto"/>
              <w:rPr>
                <w:rFonts w:cs="Aptos"/>
              </w:rPr>
            </w:pPr>
            <w:r w:rsidRPr="00100E12">
              <w:rPr>
                <w:rFonts w:cs="Aptos"/>
              </w:rPr>
              <w:t>Inicjator i podmioty uczestniczące w realizacji przedsięwzięcia</w:t>
            </w:r>
          </w:p>
        </w:tc>
        <w:tc>
          <w:tcPr>
            <w:tcW w:w="6688" w:type="dxa"/>
          </w:tcPr>
          <w:p w14:paraId="05C50B9F" w14:textId="77777777" w:rsidR="00D11E7E" w:rsidRPr="00100E12" w:rsidRDefault="00D11E7E" w:rsidP="00100E12">
            <w:pPr>
              <w:spacing w:line="276" w:lineRule="auto"/>
              <w:rPr>
                <w:rFonts w:cs="Times New Roman"/>
              </w:rPr>
            </w:pPr>
            <w:r w:rsidRPr="00100E12">
              <w:rPr>
                <w:rFonts w:cs="Aptos"/>
              </w:rPr>
              <w:t xml:space="preserve">Urząd Miejski w Będzinie </w:t>
            </w:r>
          </w:p>
        </w:tc>
      </w:tr>
      <w:tr w:rsidR="00D11E7E" w:rsidRPr="00100E12" w14:paraId="352C1CB6" w14:textId="77777777" w:rsidTr="00144722">
        <w:trPr>
          <w:trHeight w:val="20"/>
        </w:trPr>
        <w:tc>
          <w:tcPr>
            <w:tcW w:w="2552" w:type="dxa"/>
          </w:tcPr>
          <w:p w14:paraId="18E367B7" w14:textId="77777777" w:rsidR="00D11E7E" w:rsidRPr="00100E12" w:rsidRDefault="00D11E7E" w:rsidP="00100E12">
            <w:pPr>
              <w:spacing w:line="276" w:lineRule="auto"/>
              <w:rPr>
                <w:rFonts w:cs="Aptos"/>
              </w:rPr>
            </w:pPr>
            <w:r w:rsidRPr="00100E12">
              <w:rPr>
                <w:rFonts w:cs="Aptos"/>
              </w:rPr>
              <w:t>Lokalizacja przedsięwzięcia</w:t>
            </w:r>
          </w:p>
        </w:tc>
        <w:tc>
          <w:tcPr>
            <w:tcW w:w="6688" w:type="dxa"/>
          </w:tcPr>
          <w:p w14:paraId="670E930C" w14:textId="77777777" w:rsidR="00D11E7E" w:rsidRPr="00100E12" w:rsidRDefault="00D11E7E" w:rsidP="00100E12">
            <w:pPr>
              <w:spacing w:line="276" w:lineRule="auto"/>
              <w:rPr>
                <w:rFonts w:cs="Times New Roman"/>
              </w:rPr>
            </w:pPr>
            <w:r w:rsidRPr="00100E12">
              <w:rPr>
                <w:rFonts w:cs="Arial"/>
                <w:iCs/>
              </w:rPr>
              <w:t>Będzin, ulica: Małachowskiego 29</w:t>
            </w:r>
          </w:p>
        </w:tc>
      </w:tr>
      <w:tr w:rsidR="00D11E7E" w:rsidRPr="00100E12" w14:paraId="3A172F92" w14:textId="77777777" w:rsidTr="00144722">
        <w:trPr>
          <w:trHeight w:val="20"/>
        </w:trPr>
        <w:tc>
          <w:tcPr>
            <w:tcW w:w="2552" w:type="dxa"/>
          </w:tcPr>
          <w:p w14:paraId="7856346D" w14:textId="77777777" w:rsidR="00D11E7E" w:rsidRPr="00100E12" w:rsidRDefault="00D11E7E" w:rsidP="00100E12">
            <w:pPr>
              <w:spacing w:line="276" w:lineRule="auto"/>
              <w:rPr>
                <w:rFonts w:cs="Arial"/>
              </w:rPr>
            </w:pPr>
            <w:r w:rsidRPr="00100E12">
              <w:rPr>
                <w:rFonts w:cs="Arial"/>
              </w:rPr>
              <w:t xml:space="preserve">Opis problemu </w:t>
            </w:r>
          </w:p>
        </w:tc>
        <w:tc>
          <w:tcPr>
            <w:tcW w:w="6688" w:type="dxa"/>
          </w:tcPr>
          <w:p w14:paraId="1E263049" w14:textId="77777777" w:rsidR="00D11E7E" w:rsidRPr="00100E12" w:rsidRDefault="00D11E7E" w:rsidP="00100E12">
            <w:pPr>
              <w:spacing w:line="276" w:lineRule="auto"/>
              <w:rPr>
                <w:rFonts w:cs="Times New Roman"/>
              </w:rPr>
            </w:pPr>
            <w:r w:rsidRPr="00100E12">
              <w:rPr>
                <w:rFonts w:cs="Times New Roman"/>
              </w:rPr>
              <w:t>Budynek użyteczności publicznej przy ul. Małachowskiego 29 wymaga przeprowadzenia kompleksowych prac modernizacyjnych w celu dostosowania go do standardów efektywności energetycznej. Obecny stan skutkuje niewykorzystanym potencjałem w zakresie oszczędności energii cieplnej oraz optymalizacji kosztów utrzymania obiektu. Modernizacja jest niezbędna dla zapewnienia długofalowej trwałości technicznej nieruchomości oraz podniesienia komfortu osób z niej korzystających. Z punktu widzenia estetyki ścisłego centrum Będzina, odnowienie elewacji budynku pozwoli na harmonijne wpisanie obiektu w zrewitalizowaną przestrzeń miejską, wzmacniając reprezentacyjny charakter ulicy Małachowskiego. Realizacja inwestycji umożliwi przekształcenie budynku w obiekt proekologiczny, o obniżonym śladzie węglowym, co stanowi bezpośrednią odpowiedź na założenia programu rewitalizacji w zakresie podnoszenia jakości miejskiej infrastruktury publicznej.</w:t>
            </w:r>
          </w:p>
        </w:tc>
      </w:tr>
      <w:tr w:rsidR="00D11E7E" w:rsidRPr="00100E12" w14:paraId="00BAE9A7" w14:textId="77777777" w:rsidTr="00144722">
        <w:trPr>
          <w:trHeight w:val="20"/>
        </w:trPr>
        <w:tc>
          <w:tcPr>
            <w:tcW w:w="2552" w:type="dxa"/>
          </w:tcPr>
          <w:p w14:paraId="2688BFB8" w14:textId="77777777" w:rsidR="00D11E7E" w:rsidRPr="00100E12" w:rsidRDefault="00D11E7E" w:rsidP="00100E12">
            <w:pPr>
              <w:spacing w:line="276" w:lineRule="auto"/>
              <w:rPr>
                <w:rFonts w:cs="Aptos"/>
              </w:rPr>
            </w:pPr>
            <w:r w:rsidRPr="00100E12">
              <w:rPr>
                <w:rFonts w:cs="Aptos"/>
              </w:rPr>
              <w:t>Opis przedsięwzięcia</w:t>
            </w:r>
          </w:p>
        </w:tc>
        <w:tc>
          <w:tcPr>
            <w:tcW w:w="6688" w:type="dxa"/>
          </w:tcPr>
          <w:p w14:paraId="672FBADA" w14:textId="77777777" w:rsidR="00D11E7E" w:rsidRPr="00100E12" w:rsidRDefault="00D11E7E" w:rsidP="00100E12">
            <w:pPr>
              <w:widowControl w:val="0"/>
              <w:spacing w:line="276" w:lineRule="auto"/>
              <w:ind w:right="-233"/>
              <w:textAlignment w:val="baseline"/>
              <w:rPr>
                <w:rFonts w:eastAsia="Calibri" w:cs="Times New Roman"/>
              </w:rPr>
            </w:pPr>
            <w:r w:rsidRPr="00100E12">
              <w:rPr>
                <w:rFonts w:eastAsia="Calibri" w:cs="Times New Roman"/>
              </w:rPr>
              <w:t xml:space="preserve">Kompleksowa modernizacja budynku użyteczności publicznej stanowiącego zasób Gminy obejmująca zakres termomodernizację ścian budynku wraz ze modernizacją / wymianą istniejącej instalacji centralnego ogrzewania.  </w:t>
            </w:r>
          </w:p>
          <w:p w14:paraId="2D202233" w14:textId="77777777" w:rsidR="00D11E7E" w:rsidRPr="00100E12" w:rsidRDefault="00D11E7E" w:rsidP="00100E12">
            <w:pPr>
              <w:widowControl w:val="0"/>
              <w:spacing w:line="276" w:lineRule="auto"/>
              <w:ind w:right="-233"/>
              <w:textAlignment w:val="baseline"/>
              <w:rPr>
                <w:rFonts w:eastAsia="Calibri" w:cs="Times New Roman"/>
              </w:rPr>
            </w:pPr>
            <w:r w:rsidRPr="00100E12">
              <w:rPr>
                <w:rFonts w:eastAsia="Calibri" w:cs="Times New Roman"/>
              </w:rPr>
              <w:t>Zakres przedsięwzięcia uwzględnia również realizację niezbędnych prac towarzyszących, w tym w szczególności remont lub wymianę (całościowo lub częściowo) elementów wspólnych nieruchomości (takich jak między innymi: instalacje wewnętrzne w szczególności elektryczne, wodne, kanalizacyjne, dachu itp.),</w:t>
            </w:r>
          </w:p>
          <w:p w14:paraId="44CCD2AC" w14:textId="77777777" w:rsidR="00D11E7E" w:rsidRPr="00100E12" w:rsidRDefault="00D11E7E" w:rsidP="00100E12">
            <w:pPr>
              <w:suppressAutoHyphens/>
              <w:spacing w:line="276" w:lineRule="auto"/>
              <w:rPr>
                <w:rFonts w:cs="Times New Roman"/>
              </w:rPr>
            </w:pPr>
            <w:r w:rsidRPr="00100E12">
              <w:rPr>
                <w:rFonts w:eastAsia="Calibri" w:cs="Times New Roman"/>
              </w:rPr>
              <w:t>Celem inwestycji jest poprawa efektywności energetycznej budynku, podniesienie komfortu użytkowania lokali oraz poprawa ogólnego stanu technicznego i estetyki zabudowy w centralnej części miasta.</w:t>
            </w:r>
          </w:p>
        </w:tc>
      </w:tr>
      <w:tr w:rsidR="00D11E7E" w:rsidRPr="00100E12" w14:paraId="499EE0E6" w14:textId="77777777" w:rsidTr="00144722">
        <w:trPr>
          <w:trHeight w:val="20"/>
        </w:trPr>
        <w:tc>
          <w:tcPr>
            <w:tcW w:w="2552" w:type="dxa"/>
          </w:tcPr>
          <w:p w14:paraId="1DA264FE" w14:textId="77777777" w:rsidR="00D11E7E" w:rsidRPr="00100E12" w:rsidRDefault="00D11E7E" w:rsidP="00100E12">
            <w:pPr>
              <w:spacing w:line="276" w:lineRule="auto"/>
              <w:rPr>
                <w:rFonts w:cs="Aptos"/>
              </w:rPr>
            </w:pPr>
            <w:r w:rsidRPr="00100E12">
              <w:rPr>
                <w:rFonts w:cs="Aptos"/>
              </w:rPr>
              <w:t xml:space="preserve">Spójność z celami rewitalizacji </w:t>
            </w:r>
          </w:p>
        </w:tc>
        <w:tc>
          <w:tcPr>
            <w:tcW w:w="6688" w:type="dxa"/>
          </w:tcPr>
          <w:p w14:paraId="7A091606" w14:textId="69B0FE4E" w:rsidR="00D11E7E" w:rsidRPr="00100E12" w:rsidRDefault="00D11E7E" w:rsidP="00100E12">
            <w:pPr>
              <w:spacing w:line="276" w:lineRule="auto"/>
              <w:rPr>
                <w:rFonts w:cs="Times New Roman"/>
                <w:shd w:val="clear" w:color="auto" w:fill="FF420E"/>
              </w:rPr>
            </w:pPr>
            <w:r w:rsidRPr="00100E12">
              <w:t>Cel 4</w:t>
            </w:r>
            <w:r w:rsidR="002416DE">
              <w:t xml:space="preserve">. </w:t>
            </w:r>
            <w:r w:rsidRPr="00100E12">
              <w:t>Piękne, czyste otoczenie z zieloną i zadbaną infrastrukturą</w:t>
            </w:r>
          </w:p>
        </w:tc>
      </w:tr>
      <w:tr w:rsidR="00D11E7E" w:rsidRPr="00100E12" w14:paraId="09874F13" w14:textId="77777777" w:rsidTr="00144722">
        <w:trPr>
          <w:trHeight w:val="20"/>
        </w:trPr>
        <w:tc>
          <w:tcPr>
            <w:tcW w:w="2552" w:type="dxa"/>
          </w:tcPr>
          <w:p w14:paraId="6F26AB66" w14:textId="77777777" w:rsidR="00D11E7E" w:rsidRPr="00100E12" w:rsidRDefault="00D11E7E" w:rsidP="00100E12">
            <w:pPr>
              <w:spacing w:line="276" w:lineRule="auto"/>
              <w:rPr>
                <w:rFonts w:cs="Aptos"/>
              </w:rPr>
            </w:pPr>
            <w:r w:rsidRPr="00100E12">
              <w:rPr>
                <w:rFonts w:cs="Aptos"/>
              </w:rPr>
              <w:t xml:space="preserve">Spójność z kierunkami rewitalizacji </w:t>
            </w:r>
          </w:p>
        </w:tc>
        <w:tc>
          <w:tcPr>
            <w:tcW w:w="6688" w:type="dxa"/>
          </w:tcPr>
          <w:p w14:paraId="398A4BB6" w14:textId="4B848C05" w:rsidR="00D11E7E" w:rsidRPr="00100E12" w:rsidRDefault="00D11E7E" w:rsidP="00100E12">
            <w:pPr>
              <w:spacing w:line="276" w:lineRule="auto"/>
              <w:rPr>
                <w:rFonts w:cs="Times New Roman"/>
                <w:shd w:val="clear" w:color="auto" w:fill="FF420E"/>
              </w:rPr>
            </w:pPr>
            <w:r w:rsidRPr="00100E12">
              <w:t xml:space="preserve">Kierunek </w:t>
            </w:r>
            <w:r w:rsidR="002416DE">
              <w:t>3.</w:t>
            </w:r>
            <w:r w:rsidRPr="00100E12">
              <w:t xml:space="preserve"> Zwiększenie efektywności energetycznej budynków poprzez modernizację i termomodernizację oraz zastosowanie OZE.</w:t>
            </w:r>
          </w:p>
        </w:tc>
      </w:tr>
      <w:tr w:rsidR="00D11E7E" w:rsidRPr="00100E12" w14:paraId="644161A7" w14:textId="77777777" w:rsidTr="00144722">
        <w:trPr>
          <w:trHeight w:val="20"/>
        </w:trPr>
        <w:tc>
          <w:tcPr>
            <w:tcW w:w="2552" w:type="dxa"/>
          </w:tcPr>
          <w:p w14:paraId="26F14A18" w14:textId="77777777" w:rsidR="00D11E7E" w:rsidRPr="00100E12" w:rsidRDefault="00D11E7E" w:rsidP="00100E12">
            <w:pPr>
              <w:spacing w:line="276" w:lineRule="auto"/>
              <w:rPr>
                <w:rFonts w:cs="Aptos"/>
              </w:rPr>
            </w:pPr>
            <w:r w:rsidRPr="00100E12">
              <w:rPr>
                <w:rFonts w:cs="Aptos"/>
              </w:rPr>
              <w:t>Wskaźniki produktu</w:t>
            </w:r>
          </w:p>
        </w:tc>
        <w:tc>
          <w:tcPr>
            <w:tcW w:w="6688" w:type="dxa"/>
          </w:tcPr>
          <w:p w14:paraId="11B44B6B" w14:textId="77777777" w:rsidR="00D11E7E" w:rsidRPr="00100E12" w:rsidRDefault="00D11E7E">
            <w:pPr>
              <w:pStyle w:val="Akapitzlist"/>
              <w:numPr>
                <w:ilvl w:val="0"/>
                <w:numId w:val="148"/>
              </w:numPr>
              <w:spacing w:line="276" w:lineRule="auto"/>
              <w:rPr>
                <w:rFonts w:cs="Aptos"/>
              </w:rPr>
            </w:pPr>
            <w:r w:rsidRPr="00100E12">
              <w:rPr>
                <w:rFonts w:cs="Aptos"/>
              </w:rPr>
              <w:t>Liczba budynków użyteczności publicznej objętych wsparciem - 1 szt.</w:t>
            </w:r>
          </w:p>
          <w:p w14:paraId="32FB0D7E" w14:textId="5E8078BC" w:rsidR="00D11E7E" w:rsidRPr="00125A45" w:rsidRDefault="00D11E7E">
            <w:pPr>
              <w:pStyle w:val="Akapitzlist"/>
              <w:numPr>
                <w:ilvl w:val="0"/>
                <w:numId w:val="148"/>
              </w:numPr>
              <w:spacing w:line="276" w:lineRule="auto"/>
              <w:rPr>
                <w:rFonts w:cs="Aptos"/>
              </w:rPr>
            </w:pPr>
            <w:r w:rsidRPr="00100E12">
              <w:rPr>
                <w:rFonts w:cs="Aptos"/>
              </w:rPr>
              <w:t xml:space="preserve">Liczba zmodernizowanych systemów grzewczych </w:t>
            </w:r>
            <w:r w:rsidR="00125A45">
              <w:rPr>
                <w:rFonts w:cs="Aptos"/>
              </w:rPr>
              <w:t>–</w:t>
            </w:r>
            <w:r w:rsidRPr="00100E12">
              <w:rPr>
                <w:rFonts w:cs="Aptos"/>
              </w:rPr>
              <w:t xml:space="preserve"> 1</w:t>
            </w:r>
            <w:r w:rsidR="00125A45">
              <w:rPr>
                <w:rFonts w:cs="Aptos"/>
              </w:rPr>
              <w:t xml:space="preserve"> szt.</w:t>
            </w:r>
          </w:p>
        </w:tc>
      </w:tr>
      <w:tr w:rsidR="00D11E7E" w:rsidRPr="00100E12" w14:paraId="5240F6E5" w14:textId="77777777" w:rsidTr="00144722">
        <w:trPr>
          <w:trHeight w:val="20"/>
        </w:trPr>
        <w:tc>
          <w:tcPr>
            <w:tcW w:w="2552" w:type="dxa"/>
          </w:tcPr>
          <w:p w14:paraId="3B4C3D6D" w14:textId="77777777" w:rsidR="00D11E7E" w:rsidRPr="00100E12" w:rsidRDefault="00D11E7E" w:rsidP="00100E12">
            <w:pPr>
              <w:spacing w:line="276" w:lineRule="auto"/>
              <w:rPr>
                <w:rFonts w:cs="Aptos"/>
              </w:rPr>
            </w:pPr>
            <w:r w:rsidRPr="00100E12">
              <w:rPr>
                <w:rFonts w:cs="Aptos"/>
              </w:rPr>
              <w:lastRenderedPageBreak/>
              <w:t>Wskaźniki rezultatu</w:t>
            </w:r>
          </w:p>
        </w:tc>
        <w:tc>
          <w:tcPr>
            <w:tcW w:w="6688" w:type="dxa"/>
          </w:tcPr>
          <w:p w14:paraId="5CDAD597" w14:textId="77777777" w:rsidR="00D11E7E" w:rsidRPr="00100E12" w:rsidRDefault="00D11E7E">
            <w:pPr>
              <w:pStyle w:val="Akapitzlist"/>
              <w:numPr>
                <w:ilvl w:val="0"/>
                <w:numId w:val="148"/>
              </w:numPr>
              <w:spacing w:line="276" w:lineRule="auto"/>
              <w:rPr>
                <w:rFonts w:cs="Aptos"/>
              </w:rPr>
            </w:pPr>
            <w:r w:rsidRPr="00100E12">
              <w:rPr>
                <w:rFonts w:cs="Aptos"/>
              </w:rPr>
              <w:t>Zmniejszenie zużycia energii końcowej w zmodernizowanych budynkach - wg audytów (GJ/rok)</w:t>
            </w:r>
          </w:p>
        </w:tc>
      </w:tr>
      <w:tr w:rsidR="00D11E7E" w:rsidRPr="00100E12" w14:paraId="36004FAF" w14:textId="77777777" w:rsidTr="00144722">
        <w:trPr>
          <w:trHeight w:val="20"/>
        </w:trPr>
        <w:tc>
          <w:tcPr>
            <w:tcW w:w="2552" w:type="dxa"/>
          </w:tcPr>
          <w:p w14:paraId="214C7E65" w14:textId="77777777" w:rsidR="00D11E7E" w:rsidRPr="00100E12" w:rsidRDefault="00D11E7E" w:rsidP="00100E12">
            <w:pPr>
              <w:spacing w:line="276" w:lineRule="auto"/>
              <w:rPr>
                <w:rFonts w:cs="Aptos"/>
              </w:rPr>
            </w:pPr>
            <w:r w:rsidRPr="00100E12">
              <w:rPr>
                <w:rFonts w:cs="Aptos"/>
              </w:rPr>
              <w:t>Opis działań zapewniających dostępność osobom ze szczególnymi potrzebami</w:t>
            </w:r>
          </w:p>
        </w:tc>
        <w:tc>
          <w:tcPr>
            <w:tcW w:w="6688" w:type="dxa"/>
          </w:tcPr>
          <w:p w14:paraId="0E999BF2" w14:textId="77777777" w:rsidR="00D11E7E" w:rsidRPr="00100E12" w:rsidRDefault="00D11E7E" w:rsidP="00100E12">
            <w:pPr>
              <w:spacing w:line="276" w:lineRule="auto"/>
              <w:jc w:val="both"/>
              <w:rPr>
                <w:rFonts w:cs="Times New Roman"/>
              </w:rPr>
            </w:pPr>
            <w:r w:rsidRPr="00100E12">
              <w:rPr>
                <w:rFonts w:cs="Times New Roman"/>
              </w:rPr>
              <w:t xml:space="preserve">Przedsięwzięcie realizowane będzie zgodnie ze standardami dostępności dla polityki spójności na lata 2021–2027, dążąc do maksymalnego zapewnienia dostępności architektonicznej, cyfrowej i informacyjno-komunikacyjnej w obiekcie użyteczności publicznej. W ramach modernizacji budynku przy ul. Małachowskiego 29, </w:t>
            </w:r>
            <w:proofErr w:type="gramStart"/>
            <w:r w:rsidRPr="00100E12">
              <w:rPr>
                <w:rFonts w:cs="Times New Roman"/>
              </w:rPr>
              <w:t>tam</w:t>
            </w:r>
            <w:proofErr w:type="gramEnd"/>
            <w:r w:rsidRPr="00100E12">
              <w:rPr>
                <w:rFonts w:cs="Times New Roman"/>
              </w:rPr>
              <w:t xml:space="preserve"> gdzie bariery konstrukcyjne uniemożliwią pełne dostosowanie, zastosowane zostaną mechanizmy racjonalnych usprawnień oraz zasady projektowania uniwersalnego. Działania obejmą niwelowanie progów wejściowych, montaż ergonomicznych uchwytów w ciągach komunikacyjnych oraz instalację czytelnych, kontrastowych oznaczeń i tablic informacyjnych dla osób z dysfunkcjami wzroku. Wszelkie informacje o usługach świadczonych w budynku oraz dokumentacja projektowa będą udostępniane zgodnie ze standardem WCAG 2.1, zapewniając </w:t>
            </w:r>
            <w:proofErr w:type="spellStart"/>
            <w:r w:rsidRPr="00100E12">
              <w:rPr>
                <w:rFonts w:cs="Times New Roman"/>
              </w:rPr>
              <w:t>inkluzywny</w:t>
            </w:r>
            <w:proofErr w:type="spellEnd"/>
            <w:r w:rsidRPr="00100E12">
              <w:rPr>
                <w:rFonts w:cs="Times New Roman"/>
              </w:rPr>
              <w:t xml:space="preserve"> charakter infrastruktury publicznej w centrum Będzina.</w:t>
            </w:r>
          </w:p>
        </w:tc>
      </w:tr>
      <w:tr w:rsidR="00D11E7E" w:rsidRPr="00100E12" w14:paraId="688F94B2" w14:textId="77777777" w:rsidTr="00144722">
        <w:trPr>
          <w:trHeight w:val="20"/>
        </w:trPr>
        <w:tc>
          <w:tcPr>
            <w:tcW w:w="2552" w:type="dxa"/>
          </w:tcPr>
          <w:p w14:paraId="44FDABF7" w14:textId="77777777" w:rsidR="00D11E7E" w:rsidRPr="00100E12" w:rsidRDefault="00D11E7E" w:rsidP="00100E12">
            <w:pPr>
              <w:spacing w:line="276" w:lineRule="auto"/>
              <w:rPr>
                <w:rFonts w:cs="Aptos"/>
              </w:rPr>
            </w:pPr>
            <w:r w:rsidRPr="00100E12">
              <w:rPr>
                <w:rFonts w:cs="Aptos"/>
              </w:rPr>
              <w:t>Czas realizacji</w:t>
            </w:r>
          </w:p>
        </w:tc>
        <w:tc>
          <w:tcPr>
            <w:tcW w:w="6688" w:type="dxa"/>
          </w:tcPr>
          <w:p w14:paraId="52BAEFD5" w14:textId="77777777" w:rsidR="00D11E7E" w:rsidRPr="00100E12" w:rsidRDefault="00D11E7E" w:rsidP="00100E12">
            <w:pPr>
              <w:spacing w:line="276" w:lineRule="auto"/>
              <w:rPr>
                <w:rFonts w:cs="Times New Roman"/>
              </w:rPr>
            </w:pPr>
            <w:r w:rsidRPr="00100E12">
              <w:rPr>
                <w:rFonts w:cs="Times New Roman"/>
              </w:rPr>
              <w:t>2027-2030</w:t>
            </w:r>
          </w:p>
        </w:tc>
      </w:tr>
      <w:tr w:rsidR="00D11E7E" w:rsidRPr="00100E12" w14:paraId="0B0C3B2B" w14:textId="77777777" w:rsidTr="00144722">
        <w:trPr>
          <w:trHeight w:val="20"/>
        </w:trPr>
        <w:tc>
          <w:tcPr>
            <w:tcW w:w="2552" w:type="dxa"/>
          </w:tcPr>
          <w:p w14:paraId="67485418" w14:textId="77777777" w:rsidR="00D11E7E" w:rsidRPr="00100E12" w:rsidRDefault="00D11E7E" w:rsidP="00100E12">
            <w:pPr>
              <w:spacing w:line="276" w:lineRule="auto"/>
              <w:rPr>
                <w:rFonts w:cs="Aptos"/>
              </w:rPr>
            </w:pPr>
            <w:r w:rsidRPr="00100E12">
              <w:rPr>
                <w:rFonts w:cs="Aptos"/>
              </w:rPr>
              <w:t>Szacowana całkowita wartość przedsięwzięcia w zł</w:t>
            </w:r>
          </w:p>
        </w:tc>
        <w:tc>
          <w:tcPr>
            <w:tcW w:w="6688" w:type="dxa"/>
          </w:tcPr>
          <w:p w14:paraId="5CCEF7FB" w14:textId="77777777" w:rsidR="00D11E7E" w:rsidRPr="00100E12" w:rsidRDefault="00D11E7E" w:rsidP="00100E12">
            <w:pPr>
              <w:spacing w:line="276" w:lineRule="auto"/>
              <w:rPr>
                <w:rFonts w:cs="Times New Roman"/>
              </w:rPr>
            </w:pPr>
            <w:r w:rsidRPr="00100E12">
              <w:rPr>
                <w:rFonts w:cs="Aptos"/>
                <w:iCs/>
              </w:rPr>
              <w:t xml:space="preserve">1 600 000,00 zł </w:t>
            </w:r>
          </w:p>
        </w:tc>
      </w:tr>
      <w:tr w:rsidR="00D11E7E" w:rsidRPr="00100E12" w14:paraId="29CF1E88" w14:textId="77777777" w:rsidTr="00144722">
        <w:trPr>
          <w:trHeight w:val="20"/>
        </w:trPr>
        <w:tc>
          <w:tcPr>
            <w:tcW w:w="2552" w:type="dxa"/>
          </w:tcPr>
          <w:p w14:paraId="6F469212" w14:textId="77777777" w:rsidR="00D11E7E" w:rsidRPr="00100E12" w:rsidRDefault="00D11E7E" w:rsidP="00100E12">
            <w:pPr>
              <w:spacing w:line="276" w:lineRule="auto"/>
              <w:rPr>
                <w:rFonts w:cs="Aptos"/>
              </w:rPr>
            </w:pPr>
            <w:r w:rsidRPr="00100E12">
              <w:rPr>
                <w:rFonts w:cs="Aptos"/>
              </w:rPr>
              <w:t>Potencjalne źródła finansowania</w:t>
            </w:r>
          </w:p>
        </w:tc>
        <w:tc>
          <w:tcPr>
            <w:tcW w:w="6688" w:type="dxa"/>
          </w:tcPr>
          <w:p w14:paraId="015EB840" w14:textId="77777777" w:rsidR="00D11E7E" w:rsidRPr="00100E12" w:rsidRDefault="00D11E7E" w:rsidP="00100E12">
            <w:pPr>
              <w:spacing w:line="276" w:lineRule="auto"/>
              <w:rPr>
                <w:rFonts w:cs="Times New Roman"/>
              </w:rPr>
            </w:pPr>
            <w:r w:rsidRPr="00100E12">
              <w:rPr>
                <w:rFonts w:cs="Aptos"/>
              </w:rPr>
              <w:t xml:space="preserve">Środki unijne, środki krajowe, środki własne </w:t>
            </w:r>
          </w:p>
        </w:tc>
      </w:tr>
    </w:tbl>
    <w:p w14:paraId="2948DCFC" w14:textId="77777777" w:rsidR="00D11E7E" w:rsidRDefault="00D11E7E">
      <w:pPr>
        <w:spacing w:line="259" w:lineRule="auto"/>
      </w:pPr>
    </w:p>
    <w:tbl>
      <w:tblPr>
        <w:tblStyle w:val="Siatkatabelijasna1"/>
        <w:tblW w:w="9240" w:type="dxa"/>
        <w:tblLayout w:type="fixed"/>
        <w:tblLook w:val="0600" w:firstRow="0" w:lastRow="0" w:firstColumn="0" w:lastColumn="0" w:noHBand="1" w:noVBand="1"/>
      </w:tblPr>
      <w:tblGrid>
        <w:gridCol w:w="2552"/>
        <w:gridCol w:w="6688"/>
      </w:tblGrid>
      <w:tr w:rsidR="00FE313B" w:rsidRPr="00C71756" w14:paraId="3729167E" w14:textId="77777777" w:rsidTr="00144722">
        <w:trPr>
          <w:trHeight w:val="960"/>
        </w:trPr>
        <w:tc>
          <w:tcPr>
            <w:tcW w:w="2552" w:type="dxa"/>
            <w:shd w:val="clear" w:color="auto" w:fill="9B2D1F"/>
          </w:tcPr>
          <w:p w14:paraId="25253136" w14:textId="77777777" w:rsidR="00FE313B" w:rsidRPr="00144722" w:rsidRDefault="00FE313B" w:rsidP="00C71756">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1EDD9EFD" w14:textId="77777777" w:rsidR="00FE313B" w:rsidRPr="00144722" w:rsidRDefault="00FE313B">
            <w:pPr>
              <w:pStyle w:val="Akapitzlist"/>
              <w:numPr>
                <w:ilvl w:val="0"/>
                <w:numId w:val="149"/>
              </w:numPr>
              <w:spacing w:line="276" w:lineRule="auto"/>
              <w:rPr>
                <w:rFonts w:cs="Times New Roman"/>
                <w:color w:val="FFFFFF" w:themeColor="background1"/>
                <w:sz w:val="22"/>
                <w:szCs w:val="22"/>
              </w:rPr>
            </w:pPr>
            <w:proofErr w:type="spellStart"/>
            <w:r w:rsidRPr="00144722">
              <w:rPr>
                <w:rFonts w:cs="Calibri"/>
                <w:b/>
                <w:bCs/>
                <w:color w:val="FFFFFF" w:themeColor="background1"/>
                <w:sz w:val="22"/>
                <w:szCs w:val="22"/>
              </w:rPr>
              <w:t>Uciepłowienie</w:t>
            </w:r>
            <w:proofErr w:type="spellEnd"/>
            <w:r w:rsidRPr="00144722">
              <w:rPr>
                <w:rFonts w:cs="Calibri"/>
                <w:b/>
                <w:bCs/>
                <w:color w:val="FFFFFF" w:themeColor="background1"/>
                <w:sz w:val="22"/>
                <w:szCs w:val="22"/>
              </w:rPr>
              <w:t xml:space="preserve"> mieszkaniowego zasobu Gminy Będzin</w:t>
            </w:r>
          </w:p>
        </w:tc>
      </w:tr>
      <w:tr w:rsidR="00FE313B" w:rsidRPr="00C71756" w14:paraId="2C3C883E" w14:textId="77777777" w:rsidTr="00144722">
        <w:trPr>
          <w:trHeight w:val="1238"/>
        </w:trPr>
        <w:tc>
          <w:tcPr>
            <w:tcW w:w="2552" w:type="dxa"/>
          </w:tcPr>
          <w:p w14:paraId="3E50BDA9" w14:textId="77777777" w:rsidR="00FE313B" w:rsidRPr="00C71756" w:rsidRDefault="00FE313B" w:rsidP="00C71756">
            <w:pPr>
              <w:spacing w:line="276" w:lineRule="auto"/>
              <w:rPr>
                <w:rFonts w:cs="Aptos"/>
                <w:sz w:val="22"/>
                <w:szCs w:val="22"/>
              </w:rPr>
            </w:pPr>
            <w:r w:rsidRPr="00C71756">
              <w:rPr>
                <w:rFonts w:cs="Aptos"/>
                <w:sz w:val="22"/>
                <w:szCs w:val="22"/>
              </w:rPr>
              <w:t>Inicjator i podmioty uczestniczące w realizacji przedsięwzięcia</w:t>
            </w:r>
          </w:p>
        </w:tc>
        <w:tc>
          <w:tcPr>
            <w:tcW w:w="6688" w:type="dxa"/>
          </w:tcPr>
          <w:p w14:paraId="3A88C6B9" w14:textId="77777777" w:rsidR="00FE313B" w:rsidRPr="00C71756" w:rsidRDefault="00FE313B" w:rsidP="00C71756">
            <w:pPr>
              <w:spacing w:line="276" w:lineRule="auto"/>
              <w:rPr>
                <w:rFonts w:cs="Times New Roman"/>
                <w:sz w:val="22"/>
                <w:szCs w:val="22"/>
              </w:rPr>
            </w:pPr>
            <w:r w:rsidRPr="00C71756">
              <w:rPr>
                <w:rFonts w:cs="Aptos"/>
                <w:sz w:val="22"/>
                <w:szCs w:val="22"/>
              </w:rPr>
              <w:t xml:space="preserve">Urząd Miejski w Będzinie </w:t>
            </w:r>
          </w:p>
        </w:tc>
      </w:tr>
      <w:tr w:rsidR="00FE313B" w:rsidRPr="00C71756" w14:paraId="5653FD59" w14:textId="77777777" w:rsidTr="00144722">
        <w:trPr>
          <w:trHeight w:val="20"/>
        </w:trPr>
        <w:tc>
          <w:tcPr>
            <w:tcW w:w="2552" w:type="dxa"/>
          </w:tcPr>
          <w:p w14:paraId="29436E9E" w14:textId="77777777" w:rsidR="00FE313B" w:rsidRPr="00C71756" w:rsidRDefault="00FE313B" w:rsidP="00C71756">
            <w:pPr>
              <w:spacing w:line="276" w:lineRule="auto"/>
              <w:rPr>
                <w:rFonts w:cs="Aptos"/>
                <w:sz w:val="22"/>
                <w:szCs w:val="22"/>
              </w:rPr>
            </w:pPr>
            <w:r w:rsidRPr="00C71756">
              <w:rPr>
                <w:rFonts w:cs="Aptos"/>
                <w:sz w:val="22"/>
                <w:szCs w:val="22"/>
              </w:rPr>
              <w:t>Lokalizacja przedsięwzięcia</w:t>
            </w:r>
          </w:p>
        </w:tc>
        <w:tc>
          <w:tcPr>
            <w:tcW w:w="6688" w:type="dxa"/>
          </w:tcPr>
          <w:p w14:paraId="1AF770CD" w14:textId="77777777" w:rsidR="00FE313B" w:rsidRPr="00C71756" w:rsidRDefault="00FE313B" w:rsidP="00C71756">
            <w:pPr>
              <w:spacing w:line="276" w:lineRule="auto"/>
              <w:rPr>
                <w:rFonts w:cs="Arial"/>
                <w:sz w:val="22"/>
                <w:szCs w:val="22"/>
              </w:rPr>
            </w:pPr>
            <w:r w:rsidRPr="00C71756">
              <w:rPr>
                <w:rFonts w:cs="Arial"/>
                <w:sz w:val="22"/>
                <w:szCs w:val="22"/>
              </w:rPr>
              <w:t>Będzin, ulice: Małachowskiego 11,13,14,16,17,19,42</w:t>
            </w:r>
          </w:p>
          <w:p w14:paraId="21AF344D" w14:textId="77777777" w:rsidR="00FE313B" w:rsidRPr="00C71756" w:rsidRDefault="00FE313B" w:rsidP="00C71756">
            <w:pPr>
              <w:spacing w:line="276" w:lineRule="auto"/>
              <w:rPr>
                <w:rFonts w:cs="Arial"/>
                <w:sz w:val="22"/>
                <w:szCs w:val="22"/>
              </w:rPr>
            </w:pPr>
            <w:r w:rsidRPr="00C71756">
              <w:rPr>
                <w:rFonts w:cs="Arial"/>
                <w:sz w:val="22"/>
                <w:szCs w:val="22"/>
              </w:rPr>
              <w:t>Potockiego 1, 3, 5,7,9</w:t>
            </w:r>
          </w:p>
          <w:p w14:paraId="597640EB" w14:textId="77777777" w:rsidR="00FE313B" w:rsidRPr="00C71756" w:rsidRDefault="00FE313B" w:rsidP="00C71756">
            <w:pPr>
              <w:spacing w:line="276" w:lineRule="auto"/>
              <w:rPr>
                <w:rFonts w:cs="Arial"/>
                <w:sz w:val="22"/>
                <w:szCs w:val="22"/>
              </w:rPr>
            </w:pPr>
            <w:r w:rsidRPr="00C71756">
              <w:rPr>
                <w:rFonts w:cs="Arial"/>
                <w:sz w:val="22"/>
                <w:szCs w:val="22"/>
              </w:rPr>
              <w:t>Modrzejowska 42,46,58,60,79,91,</w:t>
            </w:r>
          </w:p>
          <w:p w14:paraId="28A55422" w14:textId="77777777" w:rsidR="00FE313B" w:rsidRPr="00C71756" w:rsidRDefault="00FE313B" w:rsidP="00C71756">
            <w:pPr>
              <w:spacing w:line="276" w:lineRule="auto"/>
              <w:rPr>
                <w:rFonts w:cs="Arial"/>
                <w:sz w:val="22"/>
                <w:szCs w:val="22"/>
              </w:rPr>
            </w:pPr>
            <w:r w:rsidRPr="00C71756">
              <w:rPr>
                <w:rFonts w:cs="Arial"/>
                <w:sz w:val="22"/>
                <w:szCs w:val="22"/>
              </w:rPr>
              <w:t>Piłsudskiego 17, 19</w:t>
            </w:r>
          </w:p>
          <w:p w14:paraId="6999713E" w14:textId="77777777" w:rsidR="00FE313B" w:rsidRPr="00C71756" w:rsidRDefault="00FE313B" w:rsidP="00C71756">
            <w:pPr>
              <w:spacing w:line="276" w:lineRule="auto"/>
              <w:rPr>
                <w:rFonts w:cs="Arial"/>
                <w:sz w:val="22"/>
                <w:szCs w:val="22"/>
              </w:rPr>
            </w:pPr>
            <w:proofErr w:type="spellStart"/>
            <w:r w:rsidRPr="00C71756">
              <w:rPr>
                <w:rFonts w:cs="Arial"/>
                <w:sz w:val="22"/>
                <w:szCs w:val="22"/>
              </w:rPr>
              <w:t>Sączewskiego</w:t>
            </w:r>
            <w:proofErr w:type="spellEnd"/>
            <w:r w:rsidRPr="00C71756">
              <w:rPr>
                <w:rFonts w:cs="Arial"/>
                <w:sz w:val="22"/>
                <w:szCs w:val="22"/>
              </w:rPr>
              <w:t xml:space="preserve"> 4, 11, 13, 19</w:t>
            </w:r>
          </w:p>
          <w:p w14:paraId="3E9A5002" w14:textId="77777777" w:rsidR="00FE313B" w:rsidRPr="00C71756" w:rsidRDefault="00FE313B" w:rsidP="00C71756">
            <w:pPr>
              <w:spacing w:line="276" w:lineRule="auto"/>
              <w:rPr>
                <w:rFonts w:cs="Arial"/>
                <w:sz w:val="22"/>
                <w:szCs w:val="22"/>
              </w:rPr>
            </w:pPr>
            <w:r w:rsidRPr="00C71756">
              <w:rPr>
                <w:rFonts w:cs="Arial"/>
                <w:sz w:val="22"/>
                <w:szCs w:val="22"/>
              </w:rPr>
              <w:t>al. H. Kołłątaja 32, 34</w:t>
            </w:r>
          </w:p>
          <w:p w14:paraId="40FC3990" w14:textId="77777777" w:rsidR="00FE313B" w:rsidRPr="00C71756" w:rsidRDefault="00FE313B" w:rsidP="00C71756">
            <w:pPr>
              <w:spacing w:line="276" w:lineRule="auto"/>
              <w:rPr>
                <w:rFonts w:cs="Arial"/>
                <w:sz w:val="22"/>
                <w:szCs w:val="22"/>
              </w:rPr>
            </w:pPr>
            <w:r w:rsidRPr="00C71756">
              <w:rPr>
                <w:rFonts w:cs="Arial"/>
                <w:sz w:val="22"/>
                <w:szCs w:val="22"/>
              </w:rPr>
              <w:t>Plac 3 Maja 8, 11</w:t>
            </w:r>
          </w:p>
          <w:p w14:paraId="2739252D" w14:textId="77777777" w:rsidR="00FE313B" w:rsidRPr="00C71756" w:rsidRDefault="00FE313B" w:rsidP="00C71756">
            <w:pPr>
              <w:spacing w:line="276" w:lineRule="auto"/>
              <w:rPr>
                <w:rFonts w:cs="Times New Roman"/>
                <w:sz w:val="22"/>
                <w:szCs w:val="22"/>
              </w:rPr>
            </w:pPr>
            <w:r w:rsidRPr="00C71756">
              <w:rPr>
                <w:rFonts w:cs="Arial"/>
                <w:sz w:val="22"/>
                <w:szCs w:val="22"/>
              </w:rPr>
              <w:t>Krasickiego 8</w:t>
            </w:r>
          </w:p>
        </w:tc>
      </w:tr>
      <w:tr w:rsidR="00FE313B" w:rsidRPr="00C71756" w14:paraId="11601275" w14:textId="77777777" w:rsidTr="00144722">
        <w:trPr>
          <w:trHeight w:val="20"/>
        </w:trPr>
        <w:tc>
          <w:tcPr>
            <w:tcW w:w="2552" w:type="dxa"/>
          </w:tcPr>
          <w:p w14:paraId="6F2B1C8A" w14:textId="77777777" w:rsidR="00FE313B" w:rsidRPr="00C71756" w:rsidRDefault="00FE313B" w:rsidP="00C71756">
            <w:pPr>
              <w:spacing w:line="276" w:lineRule="auto"/>
              <w:rPr>
                <w:rFonts w:cs="Arial"/>
                <w:sz w:val="22"/>
                <w:szCs w:val="22"/>
              </w:rPr>
            </w:pPr>
            <w:r w:rsidRPr="00C71756">
              <w:rPr>
                <w:rFonts w:cs="Arial"/>
                <w:sz w:val="22"/>
                <w:szCs w:val="22"/>
              </w:rPr>
              <w:t xml:space="preserve">Opis problemu </w:t>
            </w:r>
          </w:p>
        </w:tc>
        <w:tc>
          <w:tcPr>
            <w:tcW w:w="6688" w:type="dxa"/>
          </w:tcPr>
          <w:p w14:paraId="63F2D8D6" w14:textId="77777777" w:rsidR="00FE313B" w:rsidRPr="00C71756" w:rsidRDefault="00FE313B" w:rsidP="00C71756">
            <w:pPr>
              <w:spacing w:line="276" w:lineRule="auto"/>
              <w:rPr>
                <w:rFonts w:cs="Times New Roman"/>
                <w:sz w:val="22"/>
                <w:szCs w:val="22"/>
              </w:rPr>
            </w:pPr>
            <w:r w:rsidRPr="00C71756">
              <w:rPr>
                <w:rFonts w:cs="Times New Roman"/>
                <w:sz w:val="22"/>
                <w:szCs w:val="22"/>
              </w:rPr>
              <w:t xml:space="preserve">Dominacja nieefektywnych, wysokoemisyjnych źródeł ciepła bezpośrednio pogarsza jakość powietrza i negatywnie wpływa na zdrowie mieszkańców oraz estetykę elewacji w centrum miasta. Pogarszający się stan wewnętrznych instalacji technicznych, w tym elektrycznych i wodno-kanalizacyjnych, generuje wysokie koszty </w:t>
            </w:r>
            <w:r w:rsidRPr="00C71756">
              <w:rPr>
                <w:rFonts w:cs="Times New Roman"/>
                <w:sz w:val="22"/>
                <w:szCs w:val="22"/>
              </w:rPr>
              <w:lastRenderedPageBreak/>
              <w:t>eksploatacji. Brak dostępu do nowoczesnej sieci ciepłowniczej w budynkach pogłębia deficyt komfortu bytowego, co prowadzi do spadku atrakcyjności osiedleńczej i inwestycyjnej tego obszaru. Zdiagnozowane zjawisko dekapitalizacji substancji budowlanej oraz bariery techniczne w lokalach przyczyniają się do izolacji społecznej osób starszych i mniej zamożnych. Projektowana modernizacja stanowi niezbędną odpowiedź na te problemy, łącząc cele ekologiczne z poprawą ogólnego stanu technicznego kluczowej zabudowy miejskiej. Realizacja przedsięwzięcia pozwoli na skuteczne ograniczenie emisji CO2 oraz zahamowanie degradacji fizycznej budynków w sercu obszaru rewitalizacji. Wprowadzenie ekologicznego systemu grzewczego i remont części wspólnych nieruchomości trwale podniesie standard życia i przywróci funkcje gospodarcze w ścisłym centrum.</w:t>
            </w:r>
          </w:p>
          <w:p w14:paraId="76756993" w14:textId="77777777" w:rsidR="00FE313B" w:rsidRPr="00C71756" w:rsidRDefault="00FE313B" w:rsidP="00C71756">
            <w:pPr>
              <w:spacing w:line="276" w:lineRule="auto"/>
              <w:rPr>
                <w:rFonts w:cs="Times New Roman"/>
                <w:sz w:val="22"/>
                <w:szCs w:val="22"/>
              </w:rPr>
            </w:pPr>
          </w:p>
        </w:tc>
      </w:tr>
      <w:tr w:rsidR="00FE313B" w:rsidRPr="00C71756" w14:paraId="3A2EBD78" w14:textId="77777777" w:rsidTr="00144722">
        <w:trPr>
          <w:trHeight w:val="20"/>
        </w:trPr>
        <w:tc>
          <w:tcPr>
            <w:tcW w:w="2552" w:type="dxa"/>
          </w:tcPr>
          <w:p w14:paraId="2DB0D544" w14:textId="77777777" w:rsidR="00FE313B" w:rsidRPr="00C71756" w:rsidRDefault="00FE313B" w:rsidP="00C71756">
            <w:pPr>
              <w:spacing w:line="276" w:lineRule="auto"/>
              <w:rPr>
                <w:rFonts w:cs="Aptos"/>
                <w:sz w:val="22"/>
                <w:szCs w:val="22"/>
              </w:rPr>
            </w:pPr>
            <w:r w:rsidRPr="00C71756">
              <w:rPr>
                <w:rFonts w:cs="Aptos"/>
                <w:sz w:val="22"/>
                <w:szCs w:val="22"/>
              </w:rPr>
              <w:lastRenderedPageBreak/>
              <w:t>Opis przedsięwzięcia</w:t>
            </w:r>
          </w:p>
        </w:tc>
        <w:tc>
          <w:tcPr>
            <w:tcW w:w="6688" w:type="dxa"/>
          </w:tcPr>
          <w:p w14:paraId="73F26578" w14:textId="77777777" w:rsidR="00FE313B" w:rsidRPr="00C71756" w:rsidRDefault="00FE313B"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Kompleksowa modernizacja systemów grzewczych polegająca</w:t>
            </w:r>
          </w:p>
          <w:p w14:paraId="352BAFA5" w14:textId="77777777" w:rsidR="00FE313B" w:rsidRPr="00C71756" w:rsidRDefault="00FE313B"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 xml:space="preserve">na likwidacji dotychczasowych, nieefektywnych i wysokoemisyjnych źródeł ciepła, w szczególności ogrzewania piecowego, oraz ich zastąpieniu ekologicznym systemem centralnego ogrzewania zasilanym z sieci ciepłowniczej Tauron. Inwestycja obejmuje budynki zlokalizowane w ścisłym centrum miasta, przy ulicach: Małachowskiego, Piłsudskiego, Modrzejowskiej, </w:t>
            </w:r>
            <w:proofErr w:type="spellStart"/>
            <w:r w:rsidRPr="00C71756">
              <w:rPr>
                <w:rFonts w:eastAsia="Calibri" w:cs="Times New Roman"/>
                <w:sz w:val="22"/>
                <w:szCs w:val="22"/>
              </w:rPr>
              <w:t>Sączewskiego</w:t>
            </w:r>
            <w:proofErr w:type="spellEnd"/>
            <w:r w:rsidRPr="00C71756">
              <w:rPr>
                <w:rFonts w:eastAsia="Calibri" w:cs="Times New Roman"/>
                <w:sz w:val="22"/>
                <w:szCs w:val="22"/>
              </w:rPr>
              <w:t>, Placu 3 Maja oraz Potockiego.</w:t>
            </w:r>
          </w:p>
          <w:p w14:paraId="67FE1AF1" w14:textId="77777777" w:rsidR="00FE313B" w:rsidRPr="00C71756" w:rsidRDefault="00FE313B"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Zakres przedsięwzięcia uwzględnia również realizację niezbędnych prac towarzyszących, w tym w szczególności modernizację, remont oraz częściową wymianę elementów wspólnych nieruchomości (takich jak między innymi: instalacje wewnętrzne w szczególności elektryczne, wodne, kanalizacyjne, częściowe naprawy elementów klatek schodowych itp.), a także dostosowanie lokali do aktualnych wymogów technicznych i bezpieczeństwa.</w:t>
            </w:r>
          </w:p>
          <w:p w14:paraId="1A5C6CC4" w14:textId="77777777" w:rsidR="00FE313B" w:rsidRPr="00C71756" w:rsidRDefault="00FE313B" w:rsidP="00C71756">
            <w:pPr>
              <w:suppressAutoHyphens/>
              <w:spacing w:line="276" w:lineRule="auto"/>
              <w:rPr>
                <w:rFonts w:eastAsia="Calibri" w:cs="Times New Roman"/>
                <w:sz w:val="22"/>
                <w:szCs w:val="22"/>
              </w:rPr>
            </w:pPr>
            <w:r w:rsidRPr="00C71756">
              <w:rPr>
                <w:rFonts w:eastAsia="Calibri" w:cs="Times New Roman"/>
                <w:sz w:val="22"/>
                <w:szCs w:val="22"/>
              </w:rPr>
              <w:t>Celem inwestycji jest poprawa efektywności energetycznej budynków, ograniczenie emisji zanieczyszczeń do atmosfery, podniesienie komfortu użytkowania lokali oraz poprawa ogólnego stanu technicznego i estetyki zabudowy w centralnej części miasta.</w:t>
            </w:r>
          </w:p>
          <w:p w14:paraId="66C54D2E" w14:textId="77777777" w:rsidR="00FE313B" w:rsidRPr="00C71756" w:rsidRDefault="00FE313B" w:rsidP="00C71756">
            <w:pPr>
              <w:suppressAutoHyphens/>
              <w:spacing w:line="276" w:lineRule="auto"/>
              <w:rPr>
                <w:rFonts w:cs="Times New Roman"/>
                <w:sz w:val="22"/>
                <w:szCs w:val="22"/>
              </w:rPr>
            </w:pPr>
          </w:p>
        </w:tc>
      </w:tr>
      <w:tr w:rsidR="00FE313B" w:rsidRPr="00C71756" w14:paraId="6240B95F" w14:textId="77777777" w:rsidTr="00144722">
        <w:trPr>
          <w:trHeight w:val="20"/>
        </w:trPr>
        <w:tc>
          <w:tcPr>
            <w:tcW w:w="2552" w:type="dxa"/>
          </w:tcPr>
          <w:p w14:paraId="2E2783AE" w14:textId="77777777" w:rsidR="00FE313B" w:rsidRPr="00C71756" w:rsidRDefault="00FE313B" w:rsidP="00C71756">
            <w:pPr>
              <w:spacing w:line="276" w:lineRule="auto"/>
              <w:rPr>
                <w:rFonts w:cs="Aptos"/>
                <w:sz w:val="22"/>
                <w:szCs w:val="22"/>
              </w:rPr>
            </w:pPr>
            <w:r w:rsidRPr="00C71756">
              <w:rPr>
                <w:rFonts w:cs="Aptos"/>
                <w:sz w:val="22"/>
                <w:szCs w:val="22"/>
              </w:rPr>
              <w:t>Spójność z celami rewitalizacji</w:t>
            </w:r>
          </w:p>
        </w:tc>
        <w:tc>
          <w:tcPr>
            <w:tcW w:w="6688" w:type="dxa"/>
          </w:tcPr>
          <w:p w14:paraId="3CF370F2" w14:textId="2F0DD877" w:rsidR="00FE313B" w:rsidRPr="00C71756" w:rsidRDefault="00FE313B"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Cel 4. Piękne, czyste otoczenie z zieloną i zadbaną infrastrukturą</w:t>
            </w:r>
            <w:r w:rsidR="003C0797">
              <w:rPr>
                <w:rFonts w:eastAsia="Calibri" w:cs="Times New Roman"/>
                <w:sz w:val="22"/>
                <w:szCs w:val="22"/>
              </w:rPr>
              <w:t>.</w:t>
            </w:r>
          </w:p>
        </w:tc>
      </w:tr>
      <w:tr w:rsidR="00FE313B" w:rsidRPr="00C71756" w14:paraId="57FB1621" w14:textId="77777777" w:rsidTr="00144722">
        <w:trPr>
          <w:trHeight w:val="20"/>
        </w:trPr>
        <w:tc>
          <w:tcPr>
            <w:tcW w:w="2552" w:type="dxa"/>
          </w:tcPr>
          <w:p w14:paraId="681459F6" w14:textId="77777777" w:rsidR="00FE313B" w:rsidRPr="00C71756" w:rsidRDefault="00FE313B" w:rsidP="00C71756">
            <w:pPr>
              <w:spacing w:line="276" w:lineRule="auto"/>
              <w:rPr>
                <w:rFonts w:cs="Aptos"/>
                <w:sz w:val="22"/>
                <w:szCs w:val="22"/>
              </w:rPr>
            </w:pPr>
            <w:r w:rsidRPr="00C71756">
              <w:rPr>
                <w:rFonts w:cs="Aptos"/>
                <w:sz w:val="22"/>
                <w:szCs w:val="22"/>
              </w:rPr>
              <w:t>Spójność z kierunkami rewitalizacji</w:t>
            </w:r>
          </w:p>
        </w:tc>
        <w:tc>
          <w:tcPr>
            <w:tcW w:w="6688" w:type="dxa"/>
          </w:tcPr>
          <w:p w14:paraId="3E1867D8" w14:textId="608C0AA4" w:rsidR="00FE313B" w:rsidRDefault="00FE313B" w:rsidP="00C71756">
            <w:pPr>
              <w:spacing w:line="276" w:lineRule="auto"/>
              <w:rPr>
                <w:rFonts w:cs="Calibri"/>
                <w:sz w:val="22"/>
                <w:szCs w:val="22"/>
              </w:rPr>
            </w:pPr>
            <w:r w:rsidRPr="00C71756">
              <w:rPr>
                <w:rFonts w:eastAsia="Aptos" w:cs="Calibri"/>
                <w:sz w:val="22"/>
                <w:szCs w:val="22"/>
              </w:rPr>
              <w:t xml:space="preserve">Kierunek 3. </w:t>
            </w:r>
            <w:r w:rsidRPr="00C71756">
              <w:rPr>
                <w:rFonts w:cs="Calibri"/>
                <w:sz w:val="22"/>
                <w:szCs w:val="22"/>
              </w:rPr>
              <w:t>Zwiększenie efektywności energetycznej budynków poprzez modernizację i termomodernizację oraz zastosowanie OZE</w:t>
            </w:r>
            <w:r w:rsidR="003C0797">
              <w:rPr>
                <w:rFonts w:cs="Calibri"/>
                <w:sz w:val="22"/>
                <w:szCs w:val="22"/>
              </w:rPr>
              <w:t>.</w:t>
            </w:r>
          </w:p>
          <w:p w14:paraId="0FC01BE7" w14:textId="77811BA1" w:rsidR="006C7A85" w:rsidRPr="00C71756" w:rsidRDefault="006C7A85" w:rsidP="00C71756">
            <w:pPr>
              <w:spacing w:line="276" w:lineRule="auto"/>
              <w:rPr>
                <w:rFonts w:cs="Calibri"/>
                <w:sz w:val="22"/>
                <w:szCs w:val="22"/>
              </w:rPr>
            </w:pPr>
            <w:r>
              <w:rPr>
                <w:rFonts w:cs="Calibri"/>
                <w:sz w:val="22"/>
                <w:szCs w:val="22"/>
              </w:rPr>
              <w:t xml:space="preserve">Kierunek 4. </w:t>
            </w:r>
            <w:r w:rsidRPr="006C7A85">
              <w:rPr>
                <w:rFonts w:cs="Calibri"/>
                <w:sz w:val="22"/>
                <w:szCs w:val="22"/>
              </w:rPr>
              <w:t>Poprawa infrastruktury mieszkaniowej i bytowej dla obecnych oraz nowych mieszkańców, a także dla potencjalnych inwestorów</w:t>
            </w:r>
            <w:r w:rsidR="003C0797">
              <w:rPr>
                <w:rFonts w:cs="Calibri"/>
                <w:sz w:val="22"/>
                <w:szCs w:val="22"/>
              </w:rPr>
              <w:t>.</w:t>
            </w:r>
          </w:p>
        </w:tc>
      </w:tr>
      <w:tr w:rsidR="00FE313B" w:rsidRPr="00C71756" w14:paraId="6520860C" w14:textId="77777777" w:rsidTr="00144722">
        <w:trPr>
          <w:trHeight w:val="20"/>
        </w:trPr>
        <w:tc>
          <w:tcPr>
            <w:tcW w:w="2552" w:type="dxa"/>
          </w:tcPr>
          <w:p w14:paraId="568CDD15" w14:textId="77777777" w:rsidR="00FE313B" w:rsidRPr="00C71756" w:rsidRDefault="00FE313B" w:rsidP="00C71756">
            <w:pPr>
              <w:spacing w:line="276" w:lineRule="auto"/>
              <w:rPr>
                <w:rFonts w:cs="Aptos"/>
                <w:sz w:val="22"/>
                <w:szCs w:val="22"/>
              </w:rPr>
            </w:pPr>
            <w:r w:rsidRPr="00C71756">
              <w:rPr>
                <w:rFonts w:cs="Aptos"/>
                <w:sz w:val="22"/>
                <w:szCs w:val="22"/>
              </w:rPr>
              <w:t>Wskaźniki produktu</w:t>
            </w:r>
          </w:p>
        </w:tc>
        <w:tc>
          <w:tcPr>
            <w:tcW w:w="6688" w:type="dxa"/>
          </w:tcPr>
          <w:p w14:paraId="750A5A73" w14:textId="77777777" w:rsidR="00FE313B" w:rsidRPr="00C71756" w:rsidRDefault="00FE313B">
            <w:pPr>
              <w:numPr>
                <w:ilvl w:val="0"/>
                <w:numId w:val="141"/>
              </w:numPr>
              <w:spacing w:line="276" w:lineRule="auto"/>
              <w:contextualSpacing/>
              <w:rPr>
                <w:rFonts w:cs="Aptos"/>
                <w:sz w:val="22"/>
                <w:szCs w:val="22"/>
              </w:rPr>
            </w:pPr>
            <w:r w:rsidRPr="00C71756">
              <w:rPr>
                <w:rFonts w:cs="Aptos"/>
                <w:sz w:val="22"/>
                <w:szCs w:val="22"/>
              </w:rPr>
              <w:t>Liczba budynków mieszkalnych objętych wsparciem - 29 szt.</w:t>
            </w:r>
          </w:p>
          <w:p w14:paraId="293CD63B" w14:textId="77777777" w:rsidR="00FE313B" w:rsidRPr="00C71756" w:rsidRDefault="00FE313B">
            <w:pPr>
              <w:numPr>
                <w:ilvl w:val="0"/>
                <w:numId w:val="141"/>
              </w:numPr>
              <w:spacing w:line="276" w:lineRule="auto"/>
              <w:contextualSpacing/>
              <w:rPr>
                <w:rFonts w:cs="Aptos"/>
                <w:sz w:val="22"/>
                <w:szCs w:val="22"/>
              </w:rPr>
            </w:pPr>
            <w:r w:rsidRPr="00C71756">
              <w:rPr>
                <w:rFonts w:cs="Aptos"/>
                <w:sz w:val="22"/>
                <w:szCs w:val="22"/>
              </w:rPr>
              <w:t>Liczba lokali mieszkalnych, w których zmodernizowano system grzewczy - 432</w:t>
            </w:r>
          </w:p>
          <w:p w14:paraId="1DF35101" w14:textId="77777777" w:rsidR="00FE313B" w:rsidRPr="00C71756" w:rsidRDefault="00FE313B">
            <w:pPr>
              <w:numPr>
                <w:ilvl w:val="0"/>
                <w:numId w:val="141"/>
              </w:numPr>
              <w:spacing w:line="276" w:lineRule="auto"/>
              <w:contextualSpacing/>
              <w:rPr>
                <w:rFonts w:cs="Aptos"/>
                <w:sz w:val="22"/>
                <w:szCs w:val="22"/>
              </w:rPr>
            </w:pPr>
            <w:r w:rsidRPr="00C71756">
              <w:rPr>
                <w:rFonts w:cs="Aptos"/>
                <w:sz w:val="22"/>
                <w:szCs w:val="22"/>
              </w:rPr>
              <w:lastRenderedPageBreak/>
              <w:t>Liczba lokali użytkowych objętych modernizacją systemów technicznych - 61</w:t>
            </w:r>
          </w:p>
          <w:p w14:paraId="1A77565A" w14:textId="77777777" w:rsidR="00FE313B" w:rsidRPr="00C71756" w:rsidRDefault="00FE313B">
            <w:pPr>
              <w:numPr>
                <w:ilvl w:val="0"/>
                <w:numId w:val="141"/>
              </w:numPr>
              <w:spacing w:line="276" w:lineRule="auto"/>
              <w:contextualSpacing/>
              <w:rPr>
                <w:rFonts w:cs="Aptos"/>
                <w:sz w:val="22"/>
                <w:szCs w:val="22"/>
              </w:rPr>
            </w:pPr>
            <w:r w:rsidRPr="00C71756">
              <w:rPr>
                <w:rFonts w:cs="Aptos"/>
                <w:sz w:val="22"/>
                <w:szCs w:val="22"/>
              </w:rPr>
              <w:t xml:space="preserve">Liczba obiektów podłączonych do sieci ciepłowniczej - 29 </w:t>
            </w:r>
          </w:p>
          <w:p w14:paraId="6F387D01" w14:textId="77777777" w:rsidR="00FE313B" w:rsidRPr="00C71756" w:rsidRDefault="00FE313B">
            <w:pPr>
              <w:numPr>
                <w:ilvl w:val="0"/>
                <w:numId w:val="141"/>
              </w:numPr>
              <w:spacing w:line="276" w:lineRule="auto"/>
              <w:contextualSpacing/>
              <w:rPr>
                <w:rFonts w:cs="Aptos"/>
                <w:sz w:val="22"/>
                <w:szCs w:val="22"/>
              </w:rPr>
            </w:pPr>
            <w:r w:rsidRPr="00C71756">
              <w:rPr>
                <w:rFonts w:cs="Aptos"/>
                <w:sz w:val="22"/>
                <w:szCs w:val="22"/>
              </w:rPr>
              <w:t>Liczba obiektów, w których usprawniono instalacje wewnętrzne (</w:t>
            </w:r>
            <w:proofErr w:type="spellStart"/>
            <w:r w:rsidRPr="00C71756">
              <w:rPr>
                <w:rFonts w:cs="Aptos"/>
                <w:sz w:val="22"/>
                <w:szCs w:val="22"/>
              </w:rPr>
              <w:t>wod-kan</w:t>
            </w:r>
            <w:proofErr w:type="spellEnd"/>
            <w:r w:rsidRPr="00C71756">
              <w:rPr>
                <w:rFonts w:cs="Aptos"/>
                <w:sz w:val="22"/>
                <w:szCs w:val="22"/>
              </w:rPr>
              <w:t xml:space="preserve">, </w:t>
            </w:r>
            <w:proofErr w:type="spellStart"/>
            <w:r w:rsidRPr="00C71756">
              <w:rPr>
                <w:rFonts w:cs="Aptos"/>
                <w:sz w:val="22"/>
                <w:szCs w:val="22"/>
              </w:rPr>
              <w:t>elektr</w:t>
            </w:r>
            <w:proofErr w:type="spellEnd"/>
            <w:r w:rsidRPr="00C71756">
              <w:rPr>
                <w:rFonts w:cs="Aptos"/>
                <w:sz w:val="22"/>
                <w:szCs w:val="22"/>
              </w:rPr>
              <w:t>.) - 29</w:t>
            </w:r>
          </w:p>
        </w:tc>
      </w:tr>
      <w:tr w:rsidR="00FE313B" w:rsidRPr="00C71756" w14:paraId="13B089CB" w14:textId="77777777" w:rsidTr="00144722">
        <w:trPr>
          <w:trHeight w:val="20"/>
        </w:trPr>
        <w:tc>
          <w:tcPr>
            <w:tcW w:w="2552" w:type="dxa"/>
          </w:tcPr>
          <w:p w14:paraId="2BC36FC6" w14:textId="77777777" w:rsidR="00FE313B" w:rsidRPr="00C71756" w:rsidRDefault="00FE313B" w:rsidP="00C71756">
            <w:pPr>
              <w:spacing w:line="276" w:lineRule="auto"/>
              <w:rPr>
                <w:rFonts w:cs="Aptos"/>
                <w:sz w:val="22"/>
                <w:szCs w:val="22"/>
              </w:rPr>
            </w:pPr>
            <w:r w:rsidRPr="00C71756">
              <w:rPr>
                <w:rFonts w:cs="Aptos"/>
                <w:sz w:val="22"/>
                <w:szCs w:val="22"/>
              </w:rPr>
              <w:lastRenderedPageBreak/>
              <w:t>Wskaźniki rezultatu</w:t>
            </w:r>
          </w:p>
        </w:tc>
        <w:tc>
          <w:tcPr>
            <w:tcW w:w="6688" w:type="dxa"/>
          </w:tcPr>
          <w:p w14:paraId="3DA087AE" w14:textId="6E7D325C" w:rsidR="00FE313B" w:rsidRPr="00C71756" w:rsidRDefault="00FE313B">
            <w:pPr>
              <w:numPr>
                <w:ilvl w:val="0"/>
                <w:numId w:val="142"/>
              </w:numPr>
              <w:spacing w:line="276" w:lineRule="auto"/>
              <w:contextualSpacing/>
              <w:rPr>
                <w:rFonts w:cs="Aptos"/>
                <w:sz w:val="22"/>
                <w:szCs w:val="22"/>
              </w:rPr>
            </w:pPr>
            <w:r w:rsidRPr="00C71756">
              <w:rPr>
                <w:rFonts w:cs="Aptos"/>
                <w:sz w:val="22"/>
                <w:szCs w:val="22"/>
              </w:rPr>
              <w:t xml:space="preserve">Liczba osób korzystających ze zmodernizowanej infrastruktury mieszkaniowej </w:t>
            </w:r>
            <w:r w:rsidR="00386B2B">
              <w:rPr>
                <w:rFonts w:cs="Aptos"/>
                <w:sz w:val="22"/>
                <w:szCs w:val="22"/>
              </w:rPr>
              <w:t>- 650</w:t>
            </w:r>
          </w:p>
          <w:p w14:paraId="60C22920" w14:textId="2F1E4D03" w:rsidR="00FE313B" w:rsidRPr="00C71756" w:rsidRDefault="00FE313B">
            <w:pPr>
              <w:numPr>
                <w:ilvl w:val="0"/>
                <w:numId w:val="142"/>
              </w:numPr>
              <w:spacing w:line="276" w:lineRule="auto"/>
              <w:contextualSpacing/>
              <w:rPr>
                <w:rFonts w:cs="Aptos"/>
                <w:sz w:val="22"/>
                <w:szCs w:val="22"/>
              </w:rPr>
            </w:pPr>
            <w:r w:rsidRPr="00C71756">
              <w:rPr>
                <w:rFonts w:cs="Aptos"/>
                <w:sz w:val="22"/>
                <w:szCs w:val="22"/>
              </w:rPr>
              <w:t>Zmniejszenie zużycia energii końcowej w zmodernizowanych budynkach - wg audytów (GJ/rok)</w:t>
            </w:r>
          </w:p>
        </w:tc>
      </w:tr>
      <w:tr w:rsidR="00FE313B" w:rsidRPr="00C71756" w14:paraId="3B33161A" w14:textId="77777777" w:rsidTr="00144722">
        <w:trPr>
          <w:trHeight w:val="20"/>
        </w:trPr>
        <w:tc>
          <w:tcPr>
            <w:tcW w:w="2552" w:type="dxa"/>
          </w:tcPr>
          <w:p w14:paraId="76A2EA10" w14:textId="77777777" w:rsidR="00FE313B" w:rsidRPr="00C71756" w:rsidRDefault="00FE313B" w:rsidP="00C71756">
            <w:pPr>
              <w:spacing w:line="276" w:lineRule="auto"/>
              <w:rPr>
                <w:rFonts w:cs="Aptos"/>
                <w:sz w:val="22"/>
                <w:szCs w:val="22"/>
              </w:rPr>
            </w:pPr>
            <w:r w:rsidRPr="00C71756">
              <w:rPr>
                <w:rFonts w:cs="Aptos"/>
                <w:sz w:val="22"/>
                <w:szCs w:val="22"/>
              </w:rPr>
              <w:t>Opis działań zapewniających dostępność osobom ze szczególnymi potrzebami</w:t>
            </w:r>
          </w:p>
        </w:tc>
        <w:tc>
          <w:tcPr>
            <w:tcW w:w="6688" w:type="dxa"/>
          </w:tcPr>
          <w:p w14:paraId="62FA664A" w14:textId="77777777" w:rsidR="00FE313B" w:rsidRPr="00C71756" w:rsidRDefault="00FE313B" w:rsidP="00C71756">
            <w:pPr>
              <w:spacing w:line="276" w:lineRule="auto"/>
              <w:jc w:val="both"/>
              <w:rPr>
                <w:rFonts w:cs="Times New Roman"/>
                <w:sz w:val="22"/>
                <w:szCs w:val="22"/>
              </w:rPr>
            </w:pPr>
            <w:r w:rsidRPr="00C71756">
              <w:rPr>
                <w:rFonts w:cs="Times New Roman"/>
                <w:sz w:val="22"/>
                <w:szCs w:val="22"/>
              </w:rPr>
              <w:t xml:space="preserve">Przedsięwzięcie realizowane będzie zgodnie ze standardami dostępności dla polityki spójności na lata 2021–2027, dążąc do maksymalnego zapewnienia dostępności architektonicznej, cyfrowej i informacyjno-komunikacyjnej. W ramach przebudowy istniejących budynków, </w:t>
            </w:r>
            <w:proofErr w:type="gramStart"/>
            <w:r w:rsidRPr="00C71756">
              <w:rPr>
                <w:rFonts w:cs="Times New Roman"/>
                <w:sz w:val="22"/>
                <w:szCs w:val="22"/>
              </w:rPr>
              <w:t>tam</w:t>
            </w:r>
            <w:proofErr w:type="gramEnd"/>
            <w:r w:rsidRPr="00C71756">
              <w:rPr>
                <w:rFonts w:cs="Times New Roman"/>
                <w:sz w:val="22"/>
                <w:szCs w:val="22"/>
              </w:rPr>
              <w:t xml:space="preserve"> gdzie warunki techniczne lub konstrukcyjne uniemożliwiają pełne dostosowanie, zastosowane zostaną mechanizmy racjonalnych usprawnień oraz zasady projektowania uniwersalnego. Działania obejmą niwelowanie progów, montaż ergonomicznych uchwytów w częściach wspólnych oraz instalację czytelnych i kontrastowych oznaczeń dla osób z dysfunkcjami wzroku. Inwestycja zakłada również poprawę bezpieczeństwa użytkowania lokali poprzez eliminację zagrożeń instalacyjnych, co jest kluczowe dla osób o ograniczonej percepcji. Całość dokumentacji i komunikacji z mieszkańcami zostanie przygotowana w standardzie WCAG 2.1, zapewniając </w:t>
            </w:r>
            <w:proofErr w:type="spellStart"/>
            <w:r w:rsidRPr="00C71756">
              <w:rPr>
                <w:rFonts w:cs="Times New Roman"/>
                <w:sz w:val="22"/>
                <w:szCs w:val="22"/>
              </w:rPr>
              <w:t>inkluzywny</w:t>
            </w:r>
            <w:proofErr w:type="spellEnd"/>
            <w:r w:rsidRPr="00C71756">
              <w:rPr>
                <w:rFonts w:cs="Times New Roman"/>
                <w:sz w:val="22"/>
                <w:szCs w:val="22"/>
              </w:rPr>
              <w:t xml:space="preserve"> charakter procesu rewitalizacji centrum Będzina.</w:t>
            </w:r>
          </w:p>
        </w:tc>
      </w:tr>
      <w:tr w:rsidR="00FE313B" w:rsidRPr="00C71756" w14:paraId="78A97C79" w14:textId="77777777" w:rsidTr="00144722">
        <w:trPr>
          <w:trHeight w:val="20"/>
        </w:trPr>
        <w:tc>
          <w:tcPr>
            <w:tcW w:w="2552" w:type="dxa"/>
          </w:tcPr>
          <w:p w14:paraId="31E3A888" w14:textId="77777777" w:rsidR="00FE313B" w:rsidRPr="00C71756" w:rsidRDefault="00FE313B" w:rsidP="00C71756">
            <w:pPr>
              <w:spacing w:line="276" w:lineRule="auto"/>
              <w:rPr>
                <w:rFonts w:cs="Aptos"/>
                <w:sz w:val="22"/>
                <w:szCs w:val="22"/>
              </w:rPr>
            </w:pPr>
            <w:r w:rsidRPr="00C71756">
              <w:rPr>
                <w:rFonts w:cs="Aptos"/>
                <w:sz w:val="22"/>
                <w:szCs w:val="22"/>
              </w:rPr>
              <w:t>Czas realizacji</w:t>
            </w:r>
          </w:p>
        </w:tc>
        <w:tc>
          <w:tcPr>
            <w:tcW w:w="6688" w:type="dxa"/>
          </w:tcPr>
          <w:p w14:paraId="05C52F05" w14:textId="77777777" w:rsidR="00FE313B" w:rsidRPr="00C71756" w:rsidRDefault="00FE313B" w:rsidP="00C71756">
            <w:pPr>
              <w:spacing w:line="276" w:lineRule="auto"/>
              <w:rPr>
                <w:rFonts w:cs="Times New Roman"/>
                <w:sz w:val="22"/>
                <w:szCs w:val="22"/>
              </w:rPr>
            </w:pPr>
            <w:r w:rsidRPr="00C71756">
              <w:rPr>
                <w:rFonts w:cs="Times New Roman"/>
                <w:sz w:val="22"/>
                <w:szCs w:val="22"/>
              </w:rPr>
              <w:t>2027-2030</w:t>
            </w:r>
          </w:p>
        </w:tc>
      </w:tr>
      <w:tr w:rsidR="00FE313B" w:rsidRPr="00C71756" w14:paraId="262E4860" w14:textId="77777777" w:rsidTr="00144722">
        <w:trPr>
          <w:trHeight w:val="20"/>
        </w:trPr>
        <w:tc>
          <w:tcPr>
            <w:tcW w:w="2552" w:type="dxa"/>
          </w:tcPr>
          <w:p w14:paraId="19192DDD" w14:textId="77777777" w:rsidR="00FE313B" w:rsidRPr="00C71756" w:rsidRDefault="00FE313B" w:rsidP="00C71756">
            <w:pPr>
              <w:spacing w:line="276" w:lineRule="auto"/>
              <w:rPr>
                <w:rFonts w:cs="Aptos"/>
                <w:sz w:val="22"/>
                <w:szCs w:val="22"/>
              </w:rPr>
            </w:pPr>
            <w:r w:rsidRPr="00C71756">
              <w:rPr>
                <w:rFonts w:cs="Aptos"/>
                <w:sz w:val="22"/>
                <w:szCs w:val="22"/>
              </w:rPr>
              <w:t>Szacowana całkowita wartość przedsięwzięcia w zł</w:t>
            </w:r>
          </w:p>
        </w:tc>
        <w:tc>
          <w:tcPr>
            <w:tcW w:w="6688" w:type="dxa"/>
          </w:tcPr>
          <w:p w14:paraId="76012D28" w14:textId="77777777" w:rsidR="00FE313B" w:rsidRPr="00C71756" w:rsidRDefault="00FE313B" w:rsidP="00C71756">
            <w:pPr>
              <w:spacing w:line="276" w:lineRule="auto"/>
              <w:rPr>
                <w:rFonts w:cs="Times New Roman"/>
                <w:sz w:val="22"/>
                <w:szCs w:val="22"/>
              </w:rPr>
            </w:pPr>
            <w:r w:rsidRPr="00C71756">
              <w:rPr>
                <w:rFonts w:cs="Aptos"/>
                <w:iCs/>
                <w:sz w:val="22"/>
                <w:szCs w:val="22"/>
              </w:rPr>
              <w:t xml:space="preserve">45 000 000,00 zł </w:t>
            </w:r>
          </w:p>
        </w:tc>
      </w:tr>
      <w:tr w:rsidR="00FE313B" w:rsidRPr="00C71756" w14:paraId="22046C7D" w14:textId="77777777" w:rsidTr="00144722">
        <w:trPr>
          <w:trHeight w:val="20"/>
        </w:trPr>
        <w:tc>
          <w:tcPr>
            <w:tcW w:w="2552" w:type="dxa"/>
          </w:tcPr>
          <w:p w14:paraId="589B53A1" w14:textId="77777777" w:rsidR="00FE313B" w:rsidRPr="00C71756" w:rsidRDefault="00FE313B" w:rsidP="00C71756">
            <w:pPr>
              <w:spacing w:line="276" w:lineRule="auto"/>
              <w:rPr>
                <w:rFonts w:cs="Aptos"/>
                <w:sz w:val="22"/>
                <w:szCs w:val="22"/>
              </w:rPr>
            </w:pPr>
            <w:r w:rsidRPr="00C71756">
              <w:rPr>
                <w:rFonts w:cs="Aptos"/>
                <w:sz w:val="22"/>
                <w:szCs w:val="22"/>
              </w:rPr>
              <w:t>Potencjalne źródła finansowania</w:t>
            </w:r>
          </w:p>
        </w:tc>
        <w:tc>
          <w:tcPr>
            <w:tcW w:w="6688" w:type="dxa"/>
          </w:tcPr>
          <w:p w14:paraId="59E42FA3" w14:textId="77777777" w:rsidR="00FE313B" w:rsidRPr="00C71756" w:rsidRDefault="00FE313B" w:rsidP="00C71756">
            <w:pPr>
              <w:spacing w:line="276" w:lineRule="auto"/>
              <w:rPr>
                <w:rFonts w:cs="Times New Roman"/>
                <w:sz w:val="22"/>
                <w:szCs w:val="22"/>
              </w:rPr>
            </w:pPr>
            <w:r w:rsidRPr="00C71756">
              <w:rPr>
                <w:rFonts w:cs="Aptos"/>
                <w:sz w:val="22"/>
                <w:szCs w:val="22"/>
              </w:rPr>
              <w:t xml:space="preserve">Środki unijne, środki krajowe, środki własne </w:t>
            </w:r>
          </w:p>
        </w:tc>
      </w:tr>
    </w:tbl>
    <w:p w14:paraId="2B620944" w14:textId="77777777" w:rsidR="000A105E" w:rsidRDefault="000A105E">
      <w:pPr>
        <w:spacing w:line="259" w:lineRule="auto"/>
      </w:pPr>
    </w:p>
    <w:tbl>
      <w:tblPr>
        <w:tblStyle w:val="Siatkatabelijasna1"/>
        <w:tblW w:w="9240" w:type="dxa"/>
        <w:tblLayout w:type="fixed"/>
        <w:tblLook w:val="0600" w:firstRow="0" w:lastRow="0" w:firstColumn="0" w:lastColumn="0" w:noHBand="1" w:noVBand="1"/>
      </w:tblPr>
      <w:tblGrid>
        <w:gridCol w:w="2552"/>
        <w:gridCol w:w="6688"/>
      </w:tblGrid>
      <w:tr w:rsidR="00EE6CD1" w:rsidRPr="00C71756" w14:paraId="0DB722F2" w14:textId="77777777" w:rsidTr="00144722">
        <w:trPr>
          <w:trHeight w:val="960"/>
        </w:trPr>
        <w:tc>
          <w:tcPr>
            <w:tcW w:w="2552" w:type="dxa"/>
            <w:shd w:val="clear" w:color="auto" w:fill="9B2D1F"/>
          </w:tcPr>
          <w:p w14:paraId="3EC5A8B9" w14:textId="77777777" w:rsidR="00EE6CD1" w:rsidRPr="00144722" w:rsidRDefault="00EE6CD1" w:rsidP="00C71756">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3FE6A0E4" w14:textId="77777777" w:rsidR="00EE6CD1" w:rsidRPr="00144722" w:rsidRDefault="00EE6CD1">
            <w:pPr>
              <w:pStyle w:val="Akapitzlist"/>
              <w:numPr>
                <w:ilvl w:val="0"/>
                <w:numId w:val="149"/>
              </w:numPr>
              <w:spacing w:line="276" w:lineRule="auto"/>
              <w:rPr>
                <w:rFonts w:cs="Times New Roman"/>
                <w:color w:val="FFFFFF" w:themeColor="background1"/>
                <w:sz w:val="22"/>
                <w:szCs w:val="22"/>
              </w:rPr>
            </w:pPr>
            <w:proofErr w:type="spellStart"/>
            <w:r w:rsidRPr="00144722">
              <w:rPr>
                <w:rFonts w:cs="Calibri"/>
                <w:b/>
                <w:bCs/>
                <w:color w:val="FFFFFF" w:themeColor="background1"/>
                <w:sz w:val="22"/>
                <w:szCs w:val="22"/>
              </w:rPr>
              <w:t>Uciepłowienie</w:t>
            </w:r>
            <w:proofErr w:type="spellEnd"/>
            <w:r w:rsidRPr="00144722">
              <w:rPr>
                <w:rFonts w:cs="Calibri"/>
                <w:b/>
                <w:bCs/>
                <w:color w:val="FFFFFF" w:themeColor="background1"/>
                <w:sz w:val="22"/>
                <w:szCs w:val="22"/>
              </w:rPr>
              <w:t xml:space="preserve"> mieszkaniowego zasobu Gminy Będzin – strefa A</w:t>
            </w:r>
          </w:p>
        </w:tc>
      </w:tr>
      <w:tr w:rsidR="00EE6CD1" w:rsidRPr="00C71756" w14:paraId="207C5647" w14:textId="77777777" w:rsidTr="00144722">
        <w:trPr>
          <w:trHeight w:val="1238"/>
        </w:trPr>
        <w:tc>
          <w:tcPr>
            <w:tcW w:w="2552" w:type="dxa"/>
          </w:tcPr>
          <w:p w14:paraId="45C468C4" w14:textId="77777777" w:rsidR="00EE6CD1" w:rsidRPr="00C71756" w:rsidRDefault="00EE6CD1" w:rsidP="00C71756">
            <w:pPr>
              <w:spacing w:line="276" w:lineRule="auto"/>
              <w:rPr>
                <w:rFonts w:cs="Aptos"/>
                <w:sz w:val="22"/>
                <w:szCs w:val="22"/>
              </w:rPr>
            </w:pPr>
            <w:r w:rsidRPr="00C71756">
              <w:rPr>
                <w:rFonts w:cs="Aptos"/>
                <w:sz w:val="22"/>
                <w:szCs w:val="22"/>
              </w:rPr>
              <w:t>Inicjator i podmioty uczestniczące w realizacji przedsięwzięcia</w:t>
            </w:r>
          </w:p>
        </w:tc>
        <w:tc>
          <w:tcPr>
            <w:tcW w:w="6688" w:type="dxa"/>
          </w:tcPr>
          <w:p w14:paraId="1AF412A7" w14:textId="77777777" w:rsidR="00EE6CD1" w:rsidRPr="00C71756" w:rsidRDefault="00EE6CD1" w:rsidP="00C71756">
            <w:pPr>
              <w:spacing w:line="276" w:lineRule="auto"/>
              <w:rPr>
                <w:rFonts w:cs="Times New Roman"/>
                <w:sz w:val="22"/>
                <w:szCs w:val="22"/>
              </w:rPr>
            </w:pPr>
            <w:r w:rsidRPr="00C71756">
              <w:rPr>
                <w:rFonts w:cs="Aptos"/>
                <w:sz w:val="22"/>
                <w:szCs w:val="22"/>
              </w:rPr>
              <w:t xml:space="preserve">Urząd Miejski w Będzinie </w:t>
            </w:r>
          </w:p>
        </w:tc>
      </w:tr>
      <w:tr w:rsidR="00EE6CD1" w:rsidRPr="00C71756" w14:paraId="5943769E" w14:textId="77777777" w:rsidTr="00144722">
        <w:trPr>
          <w:trHeight w:val="20"/>
        </w:trPr>
        <w:tc>
          <w:tcPr>
            <w:tcW w:w="2552" w:type="dxa"/>
          </w:tcPr>
          <w:p w14:paraId="5D06B1D1" w14:textId="77777777" w:rsidR="00EE6CD1" w:rsidRPr="00C71756" w:rsidRDefault="00EE6CD1" w:rsidP="00C71756">
            <w:pPr>
              <w:spacing w:line="276" w:lineRule="auto"/>
              <w:rPr>
                <w:rFonts w:cs="Aptos"/>
                <w:sz w:val="22"/>
                <w:szCs w:val="22"/>
              </w:rPr>
            </w:pPr>
            <w:r w:rsidRPr="00C71756">
              <w:rPr>
                <w:rFonts w:cs="Aptos"/>
                <w:sz w:val="22"/>
                <w:szCs w:val="22"/>
              </w:rPr>
              <w:t>Lokalizacja przedsięwzięcia</w:t>
            </w:r>
          </w:p>
        </w:tc>
        <w:tc>
          <w:tcPr>
            <w:tcW w:w="6688" w:type="dxa"/>
          </w:tcPr>
          <w:p w14:paraId="64E07877" w14:textId="77777777" w:rsidR="00EE6CD1" w:rsidRPr="00C71756" w:rsidRDefault="00EE6CD1" w:rsidP="00C71756">
            <w:pPr>
              <w:spacing w:line="276" w:lineRule="auto"/>
              <w:rPr>
                <w:rFonts w:cs="Arial"/>
                <w:iCs/>
                <w:sz w:val="22"/>
                <w:szCs w:val="22"/>
              </w:rPr>
            </w:pPr>
            <w:r w:rsidRPr="00C71756">
              <w:rPr>
                <w:rFonts w:cs="Arial"/>
                <w:iCs/>
                <w:sz w:val="22"/>
                <w:szCs w:val="22"/>
              </w:rPr>
              <w:t xml:space="preserve">Będzin, ulice: Plebańska 10, 11, 13                                                                                                                                                                                                                                                                                                  </w:t>
            </w:r>
          </w:p>
          <w:p w14:paraId="127A4965" w14:textId="77777777" w:rsidR="00EE6CD1" w:rsidRPr="00C71756" w:rsidRDefault="00EE6CD1" w:rsidP="00C71756">
            <w:pPr>
              <w:spacing w:line="276" w:lineRule="auto"/>
              <w:rPr>
                <w:rFonts w:cs="Arial"/>
                <w:iCs/>
                <w:sz w:val="22"/>
                <w:szCs w:val="22"/>
              </w:rPr>
            </w:pPr>
            <w:r w:rsidRPr="00C71756">
              <w:rPr>
                <w:rFonts w:cs="Arial"/>
                <w:iCs/>
                <w:sz w:val="22"/>
                <w:szCs w:val="22"/>
              </w:rPr>
              <w:t>Zamkowa 12, Góra Zamkowa 10</w:t>
            </w:r>
          </w:p>
          <w:p w14:paraId="785E6B33" w14:textId="77777777" w:rsidR="00EE6CD1" w:rsidRPr="00C71756" w:rsidRDefault="00EE6CD1" w:rsidP="00C71756">
            <w:pPr>
              <w:spacing w:line="276" w:lineRule="auto"/>
              <w:rPr>
                <w:rFonts w:cs="Times New Roman"/>
                <w:sz w:val="22"/>
                <w:szCs w:val="22"/>
              </w:rPr>
            </w:pPr>
            <w:r w:rsidRPr="00C71756">
              <w:rPr>
                <w:rFonts w:cs="Arial"/>
                <w:iCs/>
                <w:sz w:val="22"/>
                <w:szCs w:val="22"/>
              </w:rPr>
              <w:t>Plac Kazimierza Wielkiego 10, 29, Czeladzka 10, Berka Joselewicza 8, 16</w:t>
            </w:r>
          </w:p>
        </w:tc>
      </w:tr>
      <w:tr w:rsidR="00EE6CD1" w:rsidRPr="00C71756" w14:paraId="695F12C4" w14:textId="77777777" w:rsidTr="00144722">
        <w:trPr>
          <w:trHeight w:val="20"/>
        </w:trPr>
        <w:tc>
          <w:tcPr>
            <w:tcW w:w="2552" w:type="dxa"/>
          </w:tcPr>
          <w:p w14:paraId="0C2A653E" w14:textId="77777777" w:rsidR="00EE6CD1" w:rsidRPr="00C71756" w:rsidRDefault="00EE6CD1" w:rsidP="00C71756">
            <w:pPr>
              <w:spacing w:line="276" w:lineRule="auto"/>
              <w:rPr>
                <w:rFonts w:cs="Arial"/>
                <w:sz w:val="22"/>
                <w:szCs w:val="22"/>
              </w:rPr>
            </w:pPr>
            <w:r w:rsidRPr="00C71756">
              <w:rPr>
                <w:rFonts w:cs="Arial"/>
                <w:sz w:val="22"/>
                <w:szCs w:val="22"/>
              </w:rPr>
              <w:lastRenderedPageBreak/>
              <w:t xml:space="preserve">Opis problemu </w:t>
            </w:r>
          </w:p>
        </w:tc>
        <w:tc>
          <w:tcPr>
            <w:tcW w:w="6688" w:type="dxa"/>
          </w:tcPr>
          <w:p w14:paraId="517AA6D5" w14:textId="77777777" w:rsidR="00EE6CD1" w:rsidRPr="00C71756" w:rsidRDefault="00EE6CD1" w:rsidP="00C71756">
            <w:pPr>
              <w:spacing w:line="276" w:lineRule="auto"/>
              <w:rPr>
                <w:rFonts w:cs="Times New Roman"/>
                <w:sz w:val="22"/>
                <w:szCs w:val="22"/>
              </w:rPr>
            </w:pPr>
            <w:r w:rsidRPr="00C71756">
              <w:rPr>
                <w:rFonts w:cs="Times New Roman"/>
                <w:sz w:val="22"/>
                <w:szCs w:val="22"/>
              </w:rPr>
              <w:t>Obszar ścisłego centrum Będzina, obejmujący strefę „A” ochrony konserwatorskiej dotknięty jest degradacją techniczną substancji budowlanej o wysokiej wartości historycznej. Głównym problemem jest powszechne wykorzystywanie nieefektywnych, wysokoemisyjnych źródeł ciepła na paliwa stałe, co w specyficznym ukształtowaniu terenu u podnóża zamku powoduje kumulację smogu i drastyczne pogorszenie jakości powietrza. Zabytkowe budynki charakteryzują się niską efektywnością energetyczną, co generuje wysokie koszty utrzymania i pogłębia zjawisko ubóstwa energetycznego wśród mieszkańców zasobów komunalnych. Powyższe problemy osłabiają potencjał gospodarczy Śródmieścia oraz zniechęca do osiedlania się w tej strefie. Kompleksowa interwencja jest niezbędna, aby poprzez modernizację systemów grzewczych zahamować proces niszczenia dziedzictwa kulturowego oraz przywrócić wizerunkową spójność najbardziej atrakcyjnej turystycznie części obszaru rewitalizacji.</w:t>
            </w:r>
          </w:p>
        </w:tc>
      </w:tr>
      <w:tr w:rsidR="00EE6CD1" w:rsidRPr="00C71756" w14:paraId="72A137FD" w14:textId="77777777" w:rsidTr="00144722">
        <w:trPr>
          <w:trHeight w:val="20"/>
        </w:trPr>
        <w:tc>
          <w:tcPr>
            <w:tcW w:w="2552" w:type="dxa"/>
          </w:tcPr>
          <w:p w14:paraId="7F5FDDCA" w14:textId="77777777" w:rsidR="00EE6CD1" w:rsidRPr="00C71756" w:rsidRDefault="00EE6CD1" w:rsidP="00C71756">
            <w:pPr>
              <w:spacing w:line="276" w:lineRule="auto"/>
              <w:rPr>
                <w:rFonts w:cs="Aptos"/>
                <w:sz w:val="22"/>
                <w:szCs w:val="22"/>
              </w:rPr>
            </w:pPr>
            <w:r w:rsidRPr="00C71756">
              <w:rPr>
                <w:rFonts w:cs="Aptos"/>
                <w:sz w:val="22"/>
                <w:szCs w:val="22"/>
              </w:rPr>
              <w:t>Opis przedsięwzięcia</w:t>
            </w:r>
          </w:p>
        </w:tc>
        <w:tc>
          <w:tcPr>
            <w:tcW w:w="6688" w:type="dxa"/>
          </w:tcPr>
          <w:p w14:paraId="1BCC8080" w14:textId="77777777" w:rsidR="00EE6CD1" w:rsidRPr="00C71756" w:rsidRDefault="00EE6CD1"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Kompleksowa modernizacja systemów grzewczych polegająca</w:t>
            </w:r>
          </w:p>
          <w:p w14:paraId="0F6A7A8E" w14:textId="77777777" w:rsidR="00EE6CD1" w:rsidRPr="00C71756" w:rsidRDefault="00EE6CD1"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na likwidacji dotychczasowych, nieefektywnych i wysokoemisyjnych źródeł ciepła, w szczególności ogrzewania piecowego, oraz ich zastąpieniu ekologicznym systemem centralnego ogrzewania zasilanym z sieci ciepłowniczej Tauron. Inwestycja obejmuje budynki zlokalizowane w ścisłym centrum miasta – strefa A przy ulicach: Plebańskiej 10, 11, 13, Zamkowej 12, Góry Zamkowej 10, Placu Kazimierza Wielkiego 10, 29</w:t>
            </w:r>
          </w:p>
          <w:p w14:paraId="02EC5B14" w14:textId="77777777" w:rsidR="00EE6CD1" w:rsidRPr="00C71756" w:rsidRDefault="00EE6CD1" w:rsidP="00C71756">
            <w:pPr>
              <w:widowControl w:val="0"/>
              <w:spacing w:line="276" w:lineRule="auto"/>
              <w:ind w:right="-233"/>
              <w:textAlignment w:val="baseline"/>
              <w:rPr>
                <w:rFonts w:eastAsia="Calibri" w:cs="Times New Roman"/>
                <w:sz w:val="22"/>
                <w:szCs w:val="22"/>
              </w:rPr>
            </w:pPr>
            <w:r w:rsidRPr="00C71756">
              <w:rPr>
                <w:rFonts w:eastAsia="Calibri" w:cs="Times New Roman"/>
                <w:sz w:val="22"/>
                <w:szCs w:val="22"/>
              </w:rPr>
              <w:t xml:space="preserve">Zakres przedsięwzięcia uwzględnia również realizację niezbędnych prac towarzyszących, w tym w szczególności remont lub wymianę (całościowo/częściowo elementów wspólnych nieruchomości (takich jak między innymi: instalacje wewnętrzne w szczególności elektryczne, wodne, kanalizacyjne, klatki schodowe, dachy, renowacja / termomodernizacja ścian budynków </w:t>
            </w:r>
            <w:proofErr w:type="spellStart"/>
            <w:r w:rsidRPr="00C71756">
              <w:rPr>
                <w:rFonts w:eastAsia="Calibri" w:cs="Times New Roman"/>
                <w:sz w:val="22"/>
                <w:szCs w:val="22"/>
              </w:rPr>
              <w:t>tip</w:t>
            </w:r>
            <w:proofErr w:type="spellEnd"/>
            <w:proofErr w:type="gramStart"/>
            <w:r w:rsidRPr="00C71756">
              <w:rPr>
                <w:rFonts w:eastAsia="Calibri" w:cs="Times New Roman"/>
                <w:sz w:val="22"/>
                <w:szCs w:val="22"/>
              </w:rPr>
              <w:t>. )</w:t>
            </w:r>
            <w:proofErr w:type="gramEnd"/>
            <w:r w:rsidRPr="00C71756">
              <w:rPr>
                <w:rFonts w:eastAsia="Calibri" w:cs="Times New Roman"/>
                <w:sz w:val="22"/>
                <w:szCs w:val="22"/>
              </w:rPr>
              <w:t>, a także dostosowanie lokali do aktualnych wymogów technicznych i bezpieczeństwa.</w:t>
            </w:r>
          </w:p>
          <w:p w14:paraId="406EB84D" w14:textId="77777777" w:rsidR="00EE6CD1" w:rsidRPr="00C71756" w:rsidRDefault="00EE6CD1" w:rsidP="00C71756">
            <w:pPr>
              <w:suppressAutoHyphens/>
              <w:spacing w:line="276" w:lineRule="auto"/>
              <w:rPr>
                <w:rFonts w:cs="Times New Roman"/>
                <w:sz w:val="22"/>
                <w:szCs w:val="22"/>
              </w:rPr>
            </w:pPr>
            <w:r w:rsidRPr="00C71756">
              <w:rPr>
                <w:rFonts w:eastAsia="Calibri" w:cs="Times New Roman"/>
                <w:sz w:val="22"/>
                <w:szCs w:val="22"/>
              </w:rPr>
              <w:t>Celem inwestycji jest poprawa efektywności energetycznej budynków, ograniczenie emisji zanieczyszczeń do atmosfery, podniesienie komfortu użytkowania lokali oraz poprawa ogólnego stanu technicznego i estetyki zabudowy w centralnej części miasta.</w:t>
            </w:r>
          </w:p>
        </w:tc>
      </w:tr>
      <w:tr w:rsidR="00EE6CD1" w:rsidRPr="00C71756" w14:paraId="2CC0A87F" w14:textId="77777777" w:rsidTr="00144722">
        <w:trPr>
          <w:trHeight w:val="20"/>
        </w:trPr>
        <w:tc>
          <w:tcPr>
            <w:tcW w:w="2552" w:type="dxa"/>
          </w:tcPr>
          <w:p w14:paraId="2DEDE9D6" w14:textId="77777777" w:rsidR="00EE6CD1" w:rsidRPr="00C71756" w:rsidRDefault="00EE6CD1" w:rsidP="00C71756">
            <w:pPr>
              <w:spacing w:line="276" w:lineRule="auto"/>
              <w:rPr>
                <w:rFonts w:cs="Aptos"/>
                <w:sz w:val="22"/>
                <w:szCs w:val="22"/>
              </w:rPr>
            </w:pPr>
            <w:r w:rsidRPr="00C71756">
              <w:rPr>
                <w:rFonts w:cs="Aptos"/>
                <w:sz w:val="22"/>
                <w:szCs w:val="22"/>
              </w:rPr>
              <w:t xml:space="preserve">Spójność z celami rewitalizacji </w:t>
            </w:r>
          </w:p>
        </w:tc>
        <w:tc>
          <w:tcPr>
            <w:tcW w:w="6688" w:type="dxa"/>
          </w:tcPr>
          <w:p w14:paraId="1B307336" w14:textId="25B35610" w:rsidR="00EE6CD1" w:rsidRPr="00C71756" w:rsidRDefault="00EE6CD1" w:rsidP="00C71756">
            <w:pPr>
              <w:spacing w:line="276" w:lineRule="auto"/>
              <w:rPr>
                <w:rFonts w:cs="Times New Roman"/>
                <w:sz w:val="22"/>
                <w:szCs w:val="22"/>
                <w:shd w:val="clear" w:color="auto" w:fill="FF420E"/>
              </w:rPr>
            </w:pPr>
            <w:r w:rsidRPr="00C71756">
              <w:rPr>
                <w:sz w:val="22"/>
                <w:szCs w:val="22"/>
              </w:rPr>
              <w:t>Cel 4. Piękne, czyste otoczenie z zieloną i zadbaną infrastrukturą</w:t>
            </w:r>
          </w:p>
        </w:tc>
      </w:tr>
      <w:tr w:rsidR="00EE6CD1" w:rsidRPr="00C71756" w14:paraId="0BFC82B3" w14:textId="77777777" w:rsidTr="00144722">
        <w:trPr>
          <w:trHeight w:val="20"/>
        </w:trPr>
        <w:tc>
          <w:tcPr>
            <w:tcW w:w="2552" w:type="dxa"/>
          </w:tcPr>
          <w:p w14:paraId="760CEDB8" w14:textId="77777777" w:rsidR="00EE6CD1" w:rsidRPr="00C71756" w:rsidRDefault="00EE6CD1" w:rsidP="00C71756">
            <w:pPr>
              <w:spacing w:line="276" w:lineRule="auto"/>
              <w:rPr>
                <w:rFonts w:cs="Aptos"/>
                <w:sz w:val="22"/>
                <w:szCs w:val="22"/>
              </w:rPr>
            </w:pPr>
            <w:r w:rsidRPr="00C71756">
              <w:rPr>
                <w:rFonts w:cs="Aptos"/>
                <w:sz w:val="22"/>
                <w:szCs w:val="22"/>
              </w:rPr>
              <w:t xml:space="preserve">Spójność z kierunkami rewitalizacji </w:t>
            </w:r>
          </w:p>
        </w:tc>
        <w:tc>
          <w:tcPr>
            <w:tcW w:w="6688" w:type="dxa"/>
          </w:tcPr>
          <w:p w14:paraId="51C03552" w14:textId="77777777" w:rsidR="00EE6CD1" w:rsidRDefault="00EE6CD1" w:rsidP="00C71756">
            <w:pPr>
              <w:spacing w:line="276" w:lineRule="auto"/>
              <w:rPr>
                <w:rFonts w:cs="Calibri"/>
                <w:sz w:val="22"/>
                <w:szCs w:val="22"/>
              </w:rPr>
            </w:pPr>
            <w:r w:rsidRPr="00C71756">
              <w:rPr>
                <w:rFonts w:eastAsia="Aptos" w:cs="Calibri"/>
                <w:sz w:val="22"/>
                <w:szCs w:val="22"/>
              </w:rPr>
              <w:t xml:space="preserve">Kierunek 3. </w:t>
            </w:r>
            <w:r w:rsidRPr="00C71756">
              <w:rPr>
                <w:rFonts w:cs="Calibri"/>
                <w:sz w:val="22"/>
                <w:szCs w:val="22"/>
              </w:rPr>
              <w:t xml:space="preserve">Zwiększenie efektywności energetycznej budynków poprzez modernizację i termomodernizację oraz zastosowanie OZE. </w:t>
            </w:r>
          </w:p>
          <w:p w14:paraId="6908A706" w14:textId="521893ED" w:rsidR="00A23E5A" w:rsidRPr="00C71756" w:rsidRDefault="00A23E5A" w:rsidP="00C71756">
            <w:pPr>
              <w:spacing w:line="276" w:lineRule="auto"/>
              <w:rPr>
                <w:rFonts w:cs="Calibri"/>
                <w:sz w:val="22"/>
                <w:szCs w:val="22"/>
              </w:rPr>
            </w:pPr>
            <w:r>
              <w:rPr>
                <w:rFonts w:cs="Calibri"/>
                <w:sz w:val="22"/>
                <w:szCs w:val="22"/>
              </w:rPr>
              <w:t xml:space="preserve">Kierunek 4. </w:t>
            </w:r>
            <w:r w:rsidRPr="006C7A85">
              <w:rPr>
                <w:rFonts w:cs="Calibri"/>
                <w:sz w:val="22"/>
                <w:szCs w:val="22"/>
              </w:rPr>
              <w:t>Poprawa infrastruktury mieszkaniowej i bytowej dla obecnych oraz nowych mieszkańców, a także dla potencjalnych inwestorów</w:t>
            </w:r>
            <w:r>
              <w:rPr>
                <w:rFonts w:cs="Calibri"/>
                <w:sz w:val="22"/>
                <w:szCs w:val="22"/>
              </w:rPr>
              <w:t>.</w:t>
            </w:r>
          </w:p>
        </w:tc>
      </w:tr>
      <w:tr w:rsidR="00EE6CD1" w:rsidRPr="00C71756" w14:paraId="3825E1E4" w14:textId="77777777" w:rsidTr="00144722">
        <w:trPr>
          <w:trHeight w:val="20"/>
        </w:trPr>
        <w:tc>
          <w:tcPr>
            <w:tcW w:w="2552" w:type="dxa"/>
          </w:tcPr>
          <w:p w14:paraId="712EC79E" w14:textId="77777777" w:rsidR="00EE6CD1" w:rsidRPr="00C71756" w:rsidRDefault="00EE6CD1" w:rsidP="00C71756">
            <w:pPr>
              <w:spacing w:line="276" w:lineRule="auto"/>
              <w:rPr>
                <w:rFonts w:cs="Aptos"/>
                <w:sz w:val="22"/>
                <w:szCs w:val="22"/>
              </w:rPr>
            </w:pPr>
            <w:r w:rsidRPr="00C71756">
              <w:rPr>
                <w:rFonts w:cs="Aptos"/>
                <w:sz w:val="22"/>
                <w:szCs w:val="22"/>
              </w:rPr>
              <w:t>Wskaźniki produktu</w:t>
            </w:r>
          </w:p>
        </w:tc>
        <w:tc>
          <w:tcPr>
            <w:tcW w:w="6688" w:type="dxa"/>
          </w:tcPr>
          <w:p w14:paraId="2AACFA40" w14:textId="77777777"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Liczba budynków mieszkalnych objętych wsparciem - 10 szt.</w:t>
            </w:r>
          </w:p>
          <w:p w14:paraId="49093AD9" w14:textId="77777777"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Liczba lokali mieszkalnych, w których zmodernizowano system grzewczy - 84</w:t>
            </w:r>
          </w:p>
          <w:p w14:paraId="02236942" w14:textId="77777777"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lastRenderedPageBreak/>
              <w:t>Liczba lokali użytkowych objętych modernizacją systemów technicznych – 3</w:t>
            </w:r>
          </w:p>
          <w:p w14:paraId="2389B4F6" w14:textId="77777777"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Liczba obiektów, w których wymieniono źródło ciepła- 10</w:t>
            </w:r>
          </w:p>
          <w:p w14:paraId="74F00CBF" w14:textId="77777777"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Liczba obiektów, w których przeprowadzono remont części wspólnych - 10</w:t>
            </w:r>
          </w:p>
        </w:tc>
      </w:tr>
      <w:tr w:rsidR="00EE6CD1" w:rsidRPr="00C71756" w14:paraId="2498D504" w14:textId="77777777" w:rsidTr="00144722">
        <w:trPr>
          <w:trHeight w:val="20"/>
        </w:trPr>
        <w:tc>
          <w:tcPr>
            <w:tcW w:w="2552" w:type="dxa"/>
          </w:tcPr>
          <w:p w14:paraId="2057ADE3" w14:textId="77777777" w:rsidR="00EE6CD1" w:rsidRPr="00C71756" w:rsidRDefault="00EE6CD1" w:rsidP="00C71756">
            <w:pPr>
              <w:spacing w:line="276" w:lineRule="auto"/>
              <w:rPr>
                <w:rFonts w:cs="Aptos"/>
                <w:sz w:val="22"/>
                <w:szCs w:val="22"/>
              </w:rPr>
            </w:pPr>
            <w:r w:rsidRPr="00C71756">
              <w:rPr>
                <w:rFonts w:cs="Aptos"/>
                <w:sz w:val="22"/>
                <w:szCs w:val="22"/>
              </w:rPr>
              <w:lastRenderedPageBreak/>
              <w:t>Wskaźniki rezultatu</w:t>
            </w:r>
          </w:p>
        </w:tc>
        <w:tc>
          <w:tcPr>
            <w:tcW w:w="6688" w:type="dxa"/>
          </w:tcPr>
          <w:p w14:paraId="21AEA801" w14:textId="748F2BA2"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 xml:space="preserve">Liczba osób korzystających ze zmodernizowanej infrastruktury mieszkaniowej - </w:t>
            </w:r>
            <w:r w:rsidR="00386B2B">
              <w:rPr>
                <w:rFonts w:cs="Aptos"/>
                <w:sz w:val="22"/>
                <w:szCs w:val="22"/>
              </w:rPr>
              <w:t>130</w:t>
            </w:r>
          </w:p>
          <w:p w14:paraId="13E71EE4" w14:textId="0E6EB431" w:rsidR="00EE6CD1" w:rsidRPr="00F155B5" w:rsidRDefault="00EE6CD1">
            <w:pPr>
              <w:pStyle w:val="Akapitzlist"/>
              <w:numPr>
                <w:ilvl w:val="0"/>
                <w:numId w:val="160"/>
              </w:numPr>
              <w:spacing w:line="276" w:lineRule="auto"/>
              <w:rPr>
                <w:rFonts w:cs="Aptos"/>
                <w:sz w:val="22"/>
                <w:szCs w:val="22"/>
              </w:rPr>
            </w:pPr>
            <w:r w:rsidRPr="00F155B5">
              <w:rPr>
                <w:rFonts w:cs="Aptos"/>
                <w:sz w:val="22"/>
                <w:szCs w:val="22"/>
              </w:rPr>
              <w:t>Zmniejszenie zużycia energii końcowej w zmodernizowanych budynkach - wg audytów (GJ/rok)</w:t>
            </w:r>
          </w:p>
        </w:tc>
      </w:tr>
      <w:tr w:rsidR="00EE6CD1" w:rsidRPr="00C71756" w14:paraId="3A49DE57" w14:textId="77777777" w:rsidTr="00144722">
        <w:trPr>
          <w:trHeight w:val="20"/>
        </w:trPr>
        <w:tc>
          <w:tcPr>
            <w:tcW w:w="2552" w:type="dxa"/>
          </w:tcPr>
          <w:p w14:paraId="1630B92C" w14:textId="77777777" w:rsidR="00EE6CD1" w:rsidRPr="00C71756" w:rsidRDefault="00EE6CD1" w:rsidP="00C71756">
            <w:pPr>
              <w:spacing w:line="276" w:lineRule="auto"/>
              <w:rPr>
                <w:rFonts w:cs="Aptos"/>
                <w:sz w:val="22"/>
                <w:szCs w:val="22"/>
              </w:rPr>
            </w:pPr>
            <w:r w:rsidRPr="00C71756">
              <w:rPr>
                <w:rFonts w:cs="Aptos"/>
                <w:sz w:val="22"/>
                <w:szCs w:val="22"/>
              </w:rPr>
              <w:t>Opis działań zapewniających dostępność osobom ze szczególnymi potrzebami</w:t>
            </w:r>
          </w:p>
        </w:tc>
        <w:tc>
          <w:tcPr>
            <w:tcW w:w="6688" w:type="dxa"/>
          </w:tcPr>
          <w:p w14:paraId="663C81BB" w14:textId="77777777" w:rsidR="00EE6CD1" w:rsidRPr="00C71756" w:rsidRDefault="00EE6CD1" w:rsidP="00C71756">
            <w:pPr>
              <w:spacing w:line="276" w:lineRule="auto"/>
              <w:jc w:val="both"/>
              <w:rPr>
                <w:rFonts w:cs="Times New Roman"/>
                <w:sz w:val="22"/>
                <w:szCs w:val="22"/>
              </w:rPr>
            </w:pPr>
            <w:r w:rsidRPr="00C71756">
              <w:rPr>
                <w:rFonts w:cs="Times New Roman"/>
                <w:sz w:val="22"/>
                <w:szCs w:val="22"/>
              </w:rPr>
              <w:t xml:space="preserve">Przedsięwzięcie realizowane będzie zgodnie ze standardami dostępności dla polityki spójności na lata 2021–2027, dążąc do maksymalnego zapewnienia dostępności architektonicznej, cyfrowej i informacyjno-komunikacyjnej. W ramach przebudowy istniejących budynków, </w:t>
            </w:r>
            <w:proofErr w:type="gramStart"/>
            <w:r w:rsidRPr="00C71756">
              <w:rPr>
                <w:rFonts w:cs="Times New Roman"/>
                <w:sz w:val="22"/>
                <w:szCs w:val="22"/>
              </w:rPr>
              <w:t>tam</w:t>
            </w:r>
            <w:proofErr w:type="gramEnd"/>
            <w:r w:rsidRPr="00C71756">
              <w:rPr>
                <w:rFonts w:cs="Times New Roman"/>
                <w:sz w:val="22"/>
                <w:szCs w:val="22"/>
              </w:rPr>
              <w:t xml:space="preserve"> gdzie warunki techniczne lub konstrukcyjne uniemożliwiają pełne dostosowanie, zastosowane zostaną mechanizmy racjonalnych usprawnień oraz zasady projektowania uniwersalnego. Działania obejmą niwelowanie progów, montaż ergonomicznych uchwytów w częściach wspólnych oraz instalację czytelnych i kontrastowych oznaczeń dla osób z dysfunkcjami wzroku. Inwestycja zakłada również poprawę bezpieczeństwa użytkowania lokali poprzez eliminację zagrożeń instalacyjnych, co jest kluczowe dla osób o ograniczonej percepcji. Całość dokumentacji i komunikacji z mieszkańcami zostanie przygotowana w standardzie WCAG 2.1, zapewniając </w:t>
            </w:r>
            <w:proofErr w:type="spellStart"/>
            <w:r w:rsidRPr="00C71756">
              <w:rPr>
                <w:rFonts w:cs="Times New Roman"/>
                <w:sz w:val="22"/>
                <w:szCs w:val="22"/>
              </w:rPr>
              <w:t>inkluzywny</w:t>
            </w:r>
            <w:proofErr w:type="spellEnd"/>
            <w:r w:rsidRPr="00C71756">
              <w:rPr>
                <w:rFonts w:cs="Times New Roman"/>
                <w:sz w:val="22"/>
                <w:szCs w:val="22"/>
              </w:rPr>
              <w:t xml:space="preserve"> charakter procesu rewitalizacji centrum Będzina.</w:t>
            </w:r>
          </w:p>
        </w:tc>
      </w:tr>
      <w:tr w:rsidR="00EE6CD1" w:rsidRPr="00C71756" w14:paraId="39D6F64F" w14:textId="77777777" w:rsidTr="00144722">
        <w:trPr>
          <w:trHeight w:val="20"/>
        </w:trPr>
        <w:tc>
          <w:tcPr>
            <w:tcW w:w="2552" w:type="dxa"/>
          </w:tcPr>
          <w:p w14:paraId="3EE38FAA" w14:textId="77777777" w:rsidR="00EE6CD1" w:rsidRPr="00C71756" w:rsidRDefault="00EE6CD1" w:rsidP="00C71756">
            <w:pPr>
              <w:spacing w:line="276" w:lineRule="auto"/>
              <w:rPr>
                <w:rFonts w:cs="Aptos"/>
                <w:sz w:val="22"/>
                <w:szCs w:val="22"/>
              </w:rPr>
            </w:pPr>
            <w:r w:rsidRPr="00C71756">
              <w:rPr>
                <w:rFonts w:cs="Aptos"/>
                <w:sz w:val="22"/>
                <w:szCs w:val="22"/>
              </w:rPr>
              <w:t>Czas realizacji</w:t>
            </w:r>
          </w:p>
        </w:tc>
        <w:tc>
          <w:tcPr>
            <w:tcW w:w="6688" w:type="dxa"/>
          </w:tcPr>
          <w:p w14:paraId="3B0B415A" w14:textId="77777777" w:rsidR="00EE6CD1" w:rsidRPr="00C71756" w:rsidRDefault="00EE6CD1" w:rsidP="00C71756">
            <w:pPr>
              <w:spacing w:line="276" w:lineRule="auto"/>
              <w:rPr>
                <w:rFonts w:cs="Times New Roman"/>
                <w:sz w:val="22"/>
                <w:szCs w:val="22"/>
              </w:rPr>
            </w:pPr>
            <w:r w:rsidRPr="00C71756">
              <w:rPr>
                <w:rFonts w:cs="Times New Roman"/>
                <w:sz w:val="22"/>
                <w:szCs w:val="22"/>
              </w:rPr>
              <w:t>2027-2030</w:t>
            </w:r>
          </w:p>
        </w:tc>
      </w:tr>
      <w:tr w:rsidR="00EE6CD1" w:rsidRPr="00C71756" w14:paraId="05959CC8" w14:textId="77777777" w:rsidTr="00144722">
        <w:trPr>
          <w:trHeight w:val="20"/>
        </w:trPr>
        <w:tc>
          <w:tcPr>
            <w:tcW w:w="2552" w:type="dxa"/>
          </w:tcPr>
          <w:p w14:paraId="06B3FBA9" w14:textId="77777777" w:rsidR="00EE6CD1" w:rsidRPr="00C71756" w:rsidRDefault="00EE6CD1" w:rsidP="00C71756">
            <w:pPr>
              <w:spacing w:line="276" w:lineRule="auto"/>
              <w:rPr>
                <w:rFonts w:cs="Aptos"/>
                <w:sz w:val="22"/>
                <w:szCs w:val="22"/>
              </w:rPr>
            </w:pPr>
            <w:r w:rsidRPr="00C71756">
              <w:rPr>
                <w:rFonts w:cs="Aptos"/>
                <w:sz w:val="22"/>
                <w:szCs w:val="22"/>
              </w:rPr>
              <w:t>Szacowana całkowita wartość przedsięwzięcia w zł</w:t>
            </w:r>
          </w:p>
        </w:tc>
        <w:tc>
          <w:tcPr>
            <w:tcW w:w="6688" w:type="dxa"/>
          </w:tcPr>
          <w:p w14:paraId="41CA3665" w14:textId="77777777" w:rsidR="00EE6CD1" w:rsidRPr="00C71756" w:rsidRDefault="00EE6CD1" w:rsidP="00C71756">
            <w:pPr>
              <w:spacing w:line="276" w:lineRule="auto"/>
              <w:rPr>
                <w:rFonts w:cs="Times New Roman"/>
                <w:sz w:val="22"/>
                <w:szCs w:val="22"/>
              </w:rPr>
            </w:pPr>
            <w:r w:rsidRPr="00C71756">
              <w:rPr>
                <w:rFonts w:cs="Aptos"/>
                <w:iCs/>
                <w:sz w:val="22"/>
                <w:szCs w:val="22"/>
              </w:rPr>
              <w:t xml:space="preserve">13 000 000,00 zł </w:t>
            </w:r>
          </w:p>
        </w:tc>
      </w:tr>
      <w:tr w:rsidR="00EE6CD1" w:rsidRPr="00C71756" w14:paraId="73DCE656" w14:textId="77777777" w:rsidTr="00144722">
        <w:trPr>
          <w:trHeight w:val="20"/>
        </w:trPr>
        <w:tc>
          <w:tcPr>
            <w:tcW w:w="2552" w:type="dxa"/>
          </w:tcPr>
          <w:p w14:paraId="57AC6132" w14:textId="77777777" w:rsidR="00EE6CD1" w:rsidRPr="00C71756" w:rsidRDefault="00EE6CD1" w:rsidP="00C71756">
            <w:pPr>
              <w:spacing w:line="276" w:lineRule="auto"/>
              <w:rPr>
                <w:rFonts w:cs="Aptos"/>
                <w:sz w:val="22"/>
                <w:szCs w:val="22"/>
              </w:rPr>
            </w:pPr>
            <w:r w:rsidRPr="00C71756">
              <w:rPr>
                <w:rFonts w:cs="Aptos"/>
                <w:sz w:val="22"/>
                <w:szCs w:val="22"/>
              </w:rPr>
              <w:t>Potencjalne źródła finansowania</w:t>
            </w:r>
          </w:p>
        </w:tc>
        <w:tc>
          <w:tcPr>
            <w:tcW w:w="6688" w:type="dxa"/>
          </w:tcPr>
          <w:p w14:paraId="0B19B261" w14:textId="77777777" w:rsidR="00EE6CD1" w:rsidRPr="00C71756" w:rsidRDefault="00EE6CD1" w:rsidP="00C71756">
            <w:pPr>
              <w:spacing w:line="276" w:lineRule="auto"/>
              <w:rPr>
                <w:rFonts w:cs="Times New Roman"/>
                <w:sz w:val="22"/>
                <w:szCs w:val="22"/>
              </w:rPr>
            </w:pPr>
            <w:r w:rsidRPr="00C71756">
              <w:rPr>
                <w:rFonts w:cs="Aptos"/>
                <w:sz w:val="22"/>
                <w:szCs w:val="22"/>
              </w:rPr>
              <w:t xml:space="preserve">Środki unijne, środki krajowe, środki własne </w:t>
            </w:r>
          </w:p>
        </w:tc>
      </w:tr>
    </w:tbl>
    <w:p w14:paraId="173B1DD0" w14:textId="77777777" w:rsidR="00EE6CD1" w:rsidRDefault="00EE6CD1">
      <w:pPr>
        <w:spacing w:line="259" w:lineRule="auto"/>
      </w:pPr>
    </w:p>
    <w:tbl>
      <w:tblPr>
        <w:tblStyle w:val="Siatkatabelijasna1"/>
        <w:tblW w:w="9240" w:type="dxa"/>
        <w:tblLayout w:type="fixed"/>
        <w:tblLook w:val="0600" w:firstRow="0" w:lastRow="0" w:firstColumn="0" w:lastColumn="0" w:noHBand="1" w:noVBand="1"/>
      </w:tblPr>
      <w:tblGrid>
        <w:gridCol w:w="2552"/>
        <w:gridCol w:w="6688"/>
      </w:tblGrid>
      <w:tr w:rsidR="00FE313B" w:rsidRPr="008545BC" w14:paraId="2E5B0C15" w14:textId="77777777" w:rsidTr="00144722">
        <w:trPr>
          <w:trHeight w:val="960"/>
        </w:trPr>
        <w:tc>
          <w:tcPr>
            <w:tcW w:w="2552" w:type="dxa"/>
            <w:shd w:val="clear" w:color="auto" w:fill="9B2D1F"/>
          </w:tcPr>
          <w:p w14:paraId="18B8A317" w14:textId="77777777" w:rsidR="00FE313B" w:rsidRPr="00144722" w:rsidRDefault="00FE313B" w:rsidP="008545BC">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7E556D9D" w14:textId="77777777" w:rsidR="00FE313B" w:rsidRPr="00144722" w:rsidRDefault="00FE313B">
            <w:pPr>
              <w:pStyle w:val="Akapitzlist"/>
              <w:numPr>
                <w:ilvl w:val="0"/>
                <w:numId w:val="149"/>
              </w:numPr>
              <w:spacing w:line="276" w:lineRule="auto"/>
              <w:rPr>
                <w:rFonts w:cs="Times New Roman"/>
                <w:color w:val="FFFFFF" w:themeColor="background1"/>
                <w:sz w:val="22"/>
                <w:szCs w:val="22"/>
              </w:rPr>
            </w:pPr>
            <w:proofErr w:type="spellStart"/>
            <w:r w:rsidRPr="00144722">
              <w:rPr>
                <w:rFonts w:cs="Calibri"/>
                <w:b/>
                <w:bCs/>
                <w:color w:val="FFFFFF" w:themeColor="background1"/>
                <w:sz w:val="22"/>
                <w:szCs w:val="22"/>
              </w:rPr>
              <w:t>Uciepłowienie</w:t>
            </w:r>
            <w:proofErr w:type="spellEnd"/>
            <w:r w:rsidRPr="00144722">
              <w:rPr>
                <w:rFonts w:cs="Calibri"/>
                <w:b/>
                <w:bCs/>
                <w:color w:val="FFFFFF" w:themeColor="background1"/>
                <w:sz w:val="22"/>
                <w:szCs w:val="22"/>
              </w:rPr>
              <w:t xml:space="preserve"> mieszkaniowego zasobu Gminy Będzin – strefa B</w:t>
            </w:r>
          </w:p>
        </w:tc>
      </w:tr>
      <w:tr w:rsidR="00FE313B" w:rsidRPr="008545BC" w14:paraId="42C8122E" w14:textId="77777777" w:rsidTr="00144722">
        <w:trPr>
          <w:trHeight w:val="1238"/>
        </w:trPr>
        <w:tc>
          <w:tcPr>
            <w:tcW w:w="2552" w:type="dxa"/>
          </w:tcPr>
          <w:p w14:paraId="75EB58C4" w14:textId="77777777" w:rsidR="00FE313B" w:rsidRPr="008545BC" w:rsidRDefault="00FE313B" w:rsidP="008545BC">
            <w:pPr>
              <w:spacing w:line="276" w:lineRule="auto"/>
              <w:rPr>
                <w:rFonts w:cs="Aptos"/>
                <w:sz w:val="22"/>
                <w:szCs w:val="22"/>
              </w:rPr>
            </w:pPr>
            <w:r w:rsidRPr="008545BC">
              <w:rPr>
                <w:rFonts w:cs="Aptos"/>
                <w:sz w:val="22"/>
                <w:szCs w:val="22"/>
              </w:rPr>
              <w:t>Inicjator i podmioty uczestniczące w realizacji przedsięwzięcia</w:t>
            </w:r>
          </w:p>
        </w:tc>
        <w:tc>
          <w:tcPr>
            <w:tcW w:w="6688" w:type="dxa"/>
          </w:tcPr>
          <w:p w14:paraId="60B960EB" w14:textId="77777777" w:rsidR="00FE313B" w:rsidRPr="008545BC" w:rsidRDefault="00FE313B" w:rsidP="008545BC">
            <w:pPr>
              <w:spacing w:line="276" w:lineRule="auto"/>
              <w:rPr>
                <w:rFonts w:cs="Times New Roman"/>
                <w:sz w:val="22"/>
                <w:szCs w:val="22"/>
              </w:rPr>
            </w:pPr>
            <w:r w:rsidRPr="008545BC">
              <w:rPr>
                <w:rFonts w:cs="Aptos"/>
                <w:sz w:val="22"/>
                <w:szCs w:val="22"/>
              </w:rPr>
              <w:t xml:space="preserve">Urząd Miejski w Będzinie </w:t>
            </w:r>
          </w:p>
        </w:tc>
      </w:tr>
      <w:tr w:rsidR="00FE313B" w:rsidRPr="008545BC" w14:paraId="5B32FADF" w14:textId="77777777" w:rsidTr="00144722">
        <w:trPr>
          <w:trHeight w:val="20"/>
        </w:trPr>
        <w:tc>
          <w:tcPr>
            <w:tcW w:w="2552" w:type="dxa"/>
          </w:tcPr>
          <w:p w14:paraId="106E3D64" w14:textId="77777777" w:rsidR="00FE313B" w:rsidRPr="008545BC" w:rsidRDefault="00FE313B" w:rsidP="008545BC">
            <w:pPr>
              <w:spacing w:line="276" w:lineRule="auto"/>
              <w:rPr>
                <w:rFonts w:cs="Aptos"/>
                <w:sz w:val="22"/>
                <w:szCs w:val="22"/>
              </w:rPr>
            </w:pPr>
            <w:r w:rsidRPr="008545BC">
              <w:rPr>
                <w:rFonts w:cs="Aptos"/>
                <w:sz w:val="22"/>
                <w:szCs w:val="22"/>
              </w:rPr>
              <w:t>Lokalizacja przedsięwzięcia</w:t>
            </w:r>
          </w:p>
        </w:tc>
        <w:tc>
          <w:tcPr>
            <w:tcW w:w="6688" w:type="dxa"/>
          </w:tcPr>
          <w:p w14:paraId="7035CE29" w14:textId="77777777" w:rsidR="00FE313B" w:rsidRPr="008545BC" w:rsidRDefault="00FE313B" w:rsidP="008545BC">
            <w:pPr>
              <w:spacing w:line="276" w:lineRule="auto"/>
              <w:rPr>
                <w:rFonts w:cs="Times New Roman"/>
                <w:sz w:val="22"/>
                <w:szCs w:val="22"/>
              </w:rPr>
            </w:pPr>
            <w:r w:rsidRPr="008545BC">
              <w:rPr>
                <w:rFonts w:cs="Arial"/>
                <w:sz w:val="22"/>
                <w:szCs w:val="22"/>
              </w:rPr>
              <w:t>Będzin, ulice: Modrzejowska 15, Al. H. Kołłątaja 55, Teatralna 4</w:t>
            </w:r>
          </w:p>
        </w:tc>
      </w:tr>
      <w:tr w:rsidR="00FE313B" w:rsidRPr="008545BC" w14:paraId="0A0DBA7C" w14:textId="77777777" w:rsidTr="00144722">
        <w:trPr>
          <w:trHeight w:val="20"/>
        </w:trPr>
        <w:tc>
          <w:tcPr>
            <w:tcW w:w="2552" w:type="dxa"/>
          </w:tcPr>
          <w:p w14:paraId="4DCF2024" w14:textId="77777777" w:rsidR="00FE313B" w:rsidRPr="008545BC" w:rsidRDefault="00FE313B" w:rsidP="008545BC">
            <w:pPr>
              <w:spacing w:line="276" w:lineRule="auto"/>
              <w:rPr>
                <w:rFonts w:cs="Arial"/>
                <w:sz w:val="22"/>
                <w:szCs w:val="22"/>
              </w:rPr>
            </w:pPr>
            <w:r w:rsidRPr="008545BC">
              <w:rPr>
                <w:rFonts w:cs="Arial"/>
                <w:sz w:val="22"/>
                <w:szCs w:val="22"/>
              </w:rPr>
              <w:t xml:space="preserve">Opis problemu </w:t>
            </w:r>
          </w:p>
        </w:tc>
        <w:tc>
          <w:tcPr>
            <w:tcW w:w="6688" w:type="dxa"/>
          </w:tcPr>
          <w:p w14:paraId="1E10EAD5" w14:textId="77777777" w:rsidR="00FE313B" w:rsidRPr="008545BC" w:rsidRDefault="00FE313B" w:rsidP="008545BC">
            <w:pPr>
              <w:spacing w:line="276" w:lineRule="auto"/>
              <w:rPr>
                <w:rFonts w:cs="Times New Roman"/>
                <w:sz w:val="22"/>
                <w:szCs w:val="22"/>
              </w:rPr>
            </w:pPr>
            <w:r w:rsidRPr="008545BC">
              <w:rPr>
                <w:rFonts w:cs="Times New Roman"/>
                <w:sz w:val="22"/>
                <w:szCs w:val="22"/>
              </w:rPr>
              <w:t xml:space="preserve">Obszar śródmiejski Będzina, w obrębie kluczowych osi komunikacyjnych i usługowych, mierzy się z zaawansowaną degradacją zasobów mieszkaniowych, co negatywnie wpływa na </w:t>
            </w:r>
            <w:r w:rsidRPr="008545BC">
              <w:rPr>
                <w:rFonts w:cs="Times New Roman"/>
                <w:sz w:val="22"/>
                <w:szCs w:val="22"/>
              </w:rPr>
              <w:lastRenderedPageBreak/>
              <w:t>jakość życia i środowisko naturalne. Głównym problemem jest utrzymywanie się nieefektywnych i wysokoemisyjnych źródeł ciepła, które w tej gęsto zabudowanej części miasta generują zjawisko niskiej emisji, drastycznie pogarszając jakość powietrza i stan zdrowia mieszkańców. Budynki te częściowo wykazują braki w zakresie termoizolacji ścian oraz szczelności pokryć dachowych, co przy stałym wzroście cen energii potęguje zjawisko ubóstwa energetycznego i dekapitalizacji substancji miejskiej. Pogarszający się stan techniczny części wspólnych nieruchomości generuje wysokie koszty eksploatacji.  Powyższe niedogodności obniżają prestiż obszaru rewitalizacji, zniechęcając do inwestowania i osiedlania się w tej części miasta. Kompleksowa interwencja jest niezbędna, aby poprzez modernizację systemów grzewczych i remonty elementów wspólnych zahamować degradację fizyczną budynków, ograniczyć emisję CO2 oraz przywrócić funkcjonalność i atrakcyjność ścisłego centrum Będzina.</w:t>
            </w:r>
          </w:p>
        </w:tc>
      </w:tr>
      <w:tr w:rsidR="00FE313B" w:rsidRPr="008545BC" w14:paraId="3D5C4254" w14:textId="77777777" w:rsidTr="00144722">
        <w:trPr>
          <w:trHeight w:val="20"/>
        </w:trPr>
        <w:tc>
          <w:tcPr>
            <w:tcW w:w="2552" w:type="dxa"/>
          </w:tcPr>
          <w:p w14:paraId="4BB7D700" w14:textId="77777777" w:rsidR="00FE313B" w:rsidRPr="008545BC" w:rsidRDefault="00FE313B" w:rsidP="008545BC">
            <w:pPr>
              <w:spacing w:line="276" w:lineRule="auto"/>
              <w:rPr>
                <w:rFonts w:cs="Aptos"/>
                <w:sz w:val="22"/>
                <w:szCs w:val="22"/>
              </w:rPr>
            </w:pPr>
            <w:r w:rsidRPr="008545BC">
              <w:rPr>
                <w:rFonts w:cs="Aptos"/>
                <w:sz w:val="22"/>
                <w:szCs w:val="22"/>
              </w:rPr>
              <w:lastRenderedPageBreak/>
              <w:t>Opis przedsięwzięcia</w:t>
            </w:r>
          </w:p>
        </w:tc>
        <w:tc>
          <w:tcPr>
            <w:tcW w:w="6688" w:type="dxa"/>
          </w:tcPr>
          <w:p w14:paraId="66BFFE6E" w14:textId="77777777" w:rsidR="00FE313B" w:rsidRPr="008545BC" w:rsidRDefault="00FE313B" w:rsidP="008545BC">
            <w:pPr>
              <w:widowControl w:val="0"/>
              <w:spacing w:line="276" w:lineRule="auto"/>
              <w:ind w:right="-233"/>
              <w:textAlignment w:val="baseline"/>
              <w:rPr>
                <w:rFonts w:eastAsia="Calibri" w:cs="Times New Roman"/>
                <w:sz w:val="22"/>
                <w:szCs w:val="22"/>
              </w:rPr>
            </w:pPr>
            <w:r w:rsidRPr="008545BC">
              <w:rPr>
                <w:rFonts w:eastAsia="Calibri" w:cs="Times New Roman"/>
                <w:sz w:val="22"/>
                <w:szCs w:val="22"/>
              </w:rPr>
              <w:t>Kompleksowa modernizacja systemów grzewczych polegająca</w:t>
            </w:r>
          </w:p>
          <w:p w14:paraId="6E909D39" w14:textId="77777777" w:rsidR="00FE313B" w:rsidRPr="008545BC" w:rsidRDefault="00FE313B" w:rsidP="008545BC">
            <w:pPr>
              <w:widowControl w:val="0"/>
              <w:spacing w:line="276" w:lineRule="auto"/>
              <w:ind w:right="-233"/>
              <w:textAlignment w:val="baseline"/>
              <w:rPr>
                <w:rFonts w:eastAsia="Calibri" w:cs="Times New Roman"/>
                <w:sz w:val="22"/>
                <w:szCs w:val="22"/>
              </w:rPr>
            </w:pPr>
            <w:r w:rsidRPr="008545BC">
              <w:rPr>
                <w:rFonts w:eastAsia="Calibri" w:cs="Times New Roman"/>
                <w:sz w:val="22"/>
                <w:szCs w:val="22"/>
              </w:rPr>
              <w:t>na likwidacji dotychczasowych, nieefektywnych i wysokoemisyjnych źródeł ciepła, w szczególności ogrzewania piecowego, oraz ich zastąpieniu ekologicznym systemem na możliwe wynikające z warunków technicznych budynków oraz dostępności sieci zarządzanych przez gestorów działających w obrębie budynków.  Inwestycja obejmuje budynki zlokalizowane w centrum miasta przy ulicach: Modrzejowskiej 15, Al. H. Kołłątaja 55 oraz Teatralnej 4.</w:t>
            </w:r>
          </w:p>
          <w:p w14:paraId="3CEC76B0" w14:textId="77777777" w:rsidR="00FE313B" w:rsidRPr="008545BC" w:rsidRDefault="00FE313B" w:rsidP="008545BC">
            <w:pPr>
              <w:widowControl w:val="0"/>
              <w:spacing w:line="276" w:lineRule="auto"/>
              <w:ind w:right="-233"/>
              <w:textAlignment w:val="baseline"/>
              <w:rPr>
                <w:rFonts w:eastAsia="Calibri" w:cs="Times New Roman"/>
                <w:sz w:val="22"/>
                <w:szCs w:val="22"/>
              </w:rPr>
            </w:pPr>
            <w:r w:rsidRPr="008545BC">
              <w:rPr>
                <w:rFonts w:eastAsia="Calibri" w:cs="Times New Roman"/>
                <w:sz w:val="22"/>
                <w:szCs w:val="22"/>
              </w:rPr>
              <w:t>Zakres przedsięwzięcia uwzględnia również realizację niezbędnych prac towarzyszących, w tym w szczególności remont lub wymianę (całościowo/częściowo) elementów wspólnych nieruchomości (takich jak między innymi: instalacje wewnętrzne w szczególności elektryczne, wodne, kanalizacyjne, klatki schodowe, dachy, renowacja /termomodernizacja ścian budynków itp.), a także dostosowanie lokali do aktualnych wymogów technicznych i bezpieczeństwa.</w:t>
            </w:r>
          </w:p>
          <w:p w14:paraId="569215D4" w14:textId="77777777" w:rsidR="00FE313B" w:rsidRPr="008545BC" w:rsidRDefault="00FE313B" w:rsidP="008545BC">
            <w:pPr>
              <w:suppressAutoHyphens/>
              <w:spacing w:line="276" w:lineRule="auto"/>
              <w:rPr>
                <w:rFonts w:cs="Times New Roman"/>
                <w:sz w:val="22"/>
                <w:szCs w:val="22"/>
              </w:rPr>
            </w:pPr>
            <w:r w:rsidRPr="008545BC">
              <w:rPr>
                <w:rFonts w:eastAsia="Calibri" w:cs="Times New Roman"/>
                <w:sz w:val="22"/>
                <w:szCs w:val="22"/>
              </w:rPr>
              <w:t>Celem inwestycji jest poprawa efektywności energetycznej budynków, ograniczenie emisji zanieczyszczeń do atmosfery, podniesienie komfortu użytkowania lokali oraz poprawa ogólnego stanu technicznego i estetyki zabudowy w centralnej części miasta.</w:t>
            </w:r>
          </w:p>
        </w:tc>
      </w:tr>
      <w:tr w:rsidR="00FE313B" w:rsidRPr="008545BC" w14:paraId="6D34E991" w14:textId="77777777" w:rsidTr="00144722">
        <w:trPr>
          <w:trHeight w:val="20"/>
        </w:trPr>
        <w:tc>
          <w:tcPr>
            <w:tcW w:w="2552" w:type="dxa"/>
          </w:tcPr>
          <w:p w14:paraId="176961F7" w14:textId="77777777" w:rsidR="00FE313B" w:rsidRPr="008545BC" w:rsidRDefault="00FE313B" w:rsidP="008545BC">
            <w:pPr>
              <w:spacing w:line="276" w:lineRule="auto"/>
              <w:rPr>
                <w:rFonts w:cs="Aptos"/>
                <w:sz w:val="22"/>
                <w:szCs w:val="22"/>
              </w:rPr>
            </w:pPr>
            <w:r w:rsidRPr="008545BC">
              <w:rPr>
                <w:rFonts w:cs="Aptos"/>
                <w:sz w:val="22"/>
                <w:szCs w:val="22"/>
              </w:rPr>
              <w:t xml:space="preserve">Spójność z celami rewitalizacji </w:t>
            </w:r>
          </w:p>
        </w:tc>
        <w:tc>
          <w:tcPr>
            <w:tcW w:w="6688" w:type="dxa"/>
          </w:tcPr>
          <w:p w14:paraId="40E00537" w14:textId="77777777" w:rsidR="00FE313B" w:rsidRPr="008545BC" w:rsidRDefault="00FE313B" w:rsidP="008545BC">
            <w:pPr>
              <w:spacing w:line="276" w:lineRule="auto"/>
              <w:rPr>
                <w:sz w:val="22"/>
                <w:szCs w:val="22"/>
                <w:shd w:val="clear" w:color="auto" w:fill="FF420E"/>
              </w:rPr>
            </w:pPr>
            <w:r w:rsidRPr="008545BC">
              <w:rPr>
                <w:sz w:val="22"/>
                <w:szCs w:val="22"/>
              </w:rPr>
              <w:t>Cel 4. Piękne, czyste otoczenie z zieloną i zadbaną infrastrukturą</w:t>
            </w:r>
          </w:p>
        </w:tc>
      </w:tr>
      <w:tr w:rsidR="00FE313B" w:rsidRPr="008545BC" w14:paraId="2C2AF9BB" w14:textId="77777777" w:rsidTr="00144722">
        <w:trPr>
          <w:trHeight w:val="20"/>
        </w:trPr>
        <w:tc>
          <w:tcPr>
            <w:tcW w:w="2552" w:type="dxa"/>
          </w:tcPr>
          <w:p w14:paraId="21F150AB" w14:textId="77777777" w:rsidR="00FE313B" w:rsidRPr="008545BC" w:rsidRDefault="00FE313B" w:rsidP="008545BC">
            <w:pPr>
              <w:spacing w:line="276" w:lineRule="auto"/>
              <w:rPr>
                <w:rFonts w:cs="Aptos"/>
                <w:sz w:val="22"/>
                <w:szCs w:val="22"/>
              </w:rPr>
            </w:pPr>
            <w:r w:rsidRPr="008545BC">
              <w:rPr>
                <w:rFonts w:cs="Aptos"/>
                <w:sz w:val="22"/>
                <w:szCs w:val="22"/>
              </w:rPr>
              <w:t xml:space="preserve">Spójność z kierunkami rewitalizacji </w:t>
            </w:r>
          </w:p>
        </w:tc>
        <w:tc>
          <w:tcPr>
            <w:tcW w:w="6688" w:type="dxa"/>
          </w:tcPr>
          <w:p w14:paraId="20F844C8" w14:textId="77777777" w:rsidR="003773E5" w:rsidRDefault="003773E5" w:rsidP="008545BC">
            <w:pPr>
              <w:spacing w:line="276" w:lineRule="auto"/>
              <w:rPr>
                <w:rFonts w:cs="Calibri"/>
                <w:sz w:val="22"/>
                <w:szCs w:val="22"/>
              </w:rPr>
            </w:pPr>
            <w:r w:rsidRPr="008545BC">
              <w:rPr>
                <w:rFonts w:eastAsia="Aptos" w:cs="Calibri"/>
                <w:sz w:val="22"/>
                <w:szCs w:val="22"/>
              </w:rPr>
              <w:t xml:space="preserve">Kierunek 3. </w:t>
            </w:r>
            <w:r w:rsidRPr="008545BC">
              <w:rPr>
                <w:rFonts w:cs="Calibri"/>
                <w:sz w:val="22"/>
                <w:szCs w:val="22"/>
              </w:rPr>
              <w:t xml:space="preserve">Zwiększenie efektywności energetycznej budynków poprzez modernizację i termomodernizację oraz zastosowanie OZE. </w:t>
            </w:r>
          </w:p>
          <w:p w14:paraId="41B086AA" w14:textId="3902211A" w:rsidR="001806FC" w:rsidRPr="008545BC" w:rsidRDefault="001806FC" w:rsidP="008545BC">
            <w:pPr>
              <w:spacing w:line="276" w:lineRule="auto"/>
              <w:rPr>
                <w:rFonts w:cs="Calibri"/>
                <w:sz w:val="22"/>
                <w:szCs w:val="22"/>
              </w:rPr>
            </w:pPr>
            <w:r>
              <w:rPr>
                <w:rFonts w:cs="Calibri"/>
                <w:sz w:val="22"/>
                <w:szCs w:val="22"/>
              </w:rPr>
              <w:t xml:space="preserve">Kierunek 4. </w:t>
            </w:r>
            <w:r w:rsidRPr="006C7A85">
              <w:rPr>
                <w:rFonts w:cs="Calibri"/>
                <w:sz w:val="22"/>
                <w:szCs w:val="22"/>
              </w:rPr>
              <w:t>Poprawa infrastruktury mieszkaniowej i bytowej dla obecnych oraz nowych mieszkańców, a także dla potencjalnych inwestorów</w:t>
            </w:r>
            <w:r>
              <w:rPr>
                <w:rFonts w:cs="Calibri"/>
                <w:sz w:val="22"/>
                <w:szCs w:val="22"/>
              </w:rPr>
              <w:t>.</w:t>
            </w:r>
          </w:p>
        </w:tc>
      </w:tr>
      <w:tr w:rsidR="00FE313B" w:rsidRPr="008545BC" w14:paraId="1F946CD0" w14:textId="77777777" w:rsidTr="00144722">
        <w:trPr>
          <w:trHeight w:val="20"/>
        </w:trPr>
        <w:tc>
          <w:tcPr>
            <w:tcW w:w="2552" w:type="dxa"/>
          </w:tcPr>
          <w:p w14:paraId="07BB49D6" w14:textId="77777777" w:rsidR="00FE313B" w:rsidRPr="008545BC" w:rsidRDefault="00FE313B" w:rsidP="008545BC">
            <w:pPr>
              <w:spacing w:line="276" w:lineRule="auto"/>
              <w:rPr>
                <w:rFonts w:cs="Aptos"/>
                <w:sz w:val="22"/>
                <w:szCs w:val="22"/>
              </w:rPr>
            </w:pPr>
            <w:r w:rsidRPr="008545BC">
              <w:rPr>
                <w:rFonts w:cs="Aptos"/>
                <w:sz w:val="22"/>
                <w:szCs w:val="22"/>
              </w:rPr>
              <w:t>Wskaźniki produktu</w:t>
            </w:r>
          </w:p>
        </w:tc>
        <w:tc>
          <w:tcPr>
            <w:tcW w:w="6688" w:type="dxa"/>
          </w:tcPr>
          <w:p w14:paraId="370C547C" w14:textId="77777777"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t>Liczba budynków mieszkalnych objętych wsparciem - 3 szt.</w:t>
            </w:r>
          </w:p>
          <w:p w14:paraId="6F11E64C" w14:textId="77777777"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t>Liczba lokali mieszkalnych, w których zmodernizowano system grzewczy - 18</w:t>
            </w:r>
          </w:p>
          <w:p w14:paraId="1CBCD5DE" w14:textId="77777777"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lastRenderedPageBreak/>
              <w:t>Liczba lokali użytkowych objętych modernizacją systemów technicznych - 1</w:t>
            </w:r>
          </w:p>
          <w:p w14:paraId="13655AA0" w14:textId="77777777"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t>Liczba zmodernizowanych systemów grzewczych - 3</w:t>
            </w:r>
          </w:p>
          <w:p w14:paraId="32526FB6" w14:textId="77777777"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t>Liczba obiektów, w których przeprowadzono remont części wspólnych - 3</w:t>
            </w:r>
          </w:p>
        </w:tc>
      </w:tr>
      <w:tr w:rsidR="00FE313B" w:rsidRPr="008545BC" w14:paraId="43E9994A" w14:textId="77777777" w:rsidTr="00144722">
        <w:trPr>
          <w:trHeight w:val="20"/>
        </w:trPr>
        <w:tc>
          <w:tcPr>
            <w:tcW w:w="2552" w:type="dxa"/>
          </w:tcPr>
          <w:p w14:paraId="1C1F3D48" w14:textId="77777777" w:rsidR="00FE313B" w:rsidRPr="008545BC" w:rsidRDefault="00FE313B" w:rsidP="008545BC">
            <w:pPr>
              <w:spacing w:line="276" w:lineRule="auto"/>
              <w:rPr>
                <w:rFonts w:cs="Aptos"/>
                <w:sz w:val="22"/>
                <w:szCs w:val="22"/>
              </w:rPr>
            </w:pPr>
            <w:r w:rsidRPr="008545BC">
              <w:rPr>
                <w:rFonts w:cs="Aptos"/>
                <w:sz w:val="22"/>
                <w:szCs w:val="22"/>
              </w:rPr>
              <w:lastRenderedPageBreak/>
              <w:t>Wskaźniki rezultatu</w:t>
            </w:r>
          </w:p>
        </w:tc>
        <w:tc>
          <w:tcPr>
            <w:tcW w:w="6688" w:type="dxa"/>
          </w:tcPr>
          <w:p w14:paraId="1B6031C3" w14:textId="2B08695B" w:rsidR="00FE313B" w:rsidRPr="008545BC" w:rsidRDefault="00FE313B">
            <w:pPr>
              <w:numPr>
                <w:ilvl w:val="0"/>
                <w:numId w:val="143"/>
              </w:numPr>
              <w:spacing w:line="276" w:lineRule="auto"/>
              <w:contextualSpacing/>
              <w:rPr>
                <w:rFonts w:cs="Aptos"/>
                <w:sz w:val="22"/>
                <w:szCs w:val="22"/>
              </w:rPr>
            </w:pPr>
            <w:r w:rsidRPr="008545BC">
              <w:rPr>
                <w:rFonts w:cs="Aptos"/>
                <w:sz w:val="22"/>
                <w:szCs w:val="22"/>
              </w:rPr>
              <w:t xml:space="preserve">Liczba osób korzystających ze zmodernizowanej infrastruktury mieszkaniowej </w:t>
            </w:r>
            <w:r w:rsidR="00386B2B">
              <w:rPr>
                <w:rFonts w:cs="Aptos"/>
                <w:sz w:val="22"/>
                <w:szCs w:val="22"/>
              </w:rPr>
              <w:t>-30</w:t>
            </w:r>
          </w:p>
          <w:p w14:paraId="45009F3C" w14:textId="36AF9099" w:rsidR="00FE313B" w:rsidRPr="00803F1B" w:rsidRDefault="00FE313B">
            <w:pPr>
              <w:numPr>
                <w:ilvl w:val="0"/>
                <w:numId w:val="143"/>
              </w:numPr>
              <w:spacing w:line="276" w:lineRule="auto"/>
              <w:contextualSpacing/>
              <w:rPr>
                <w:rFonts w:cs="Aptos"/>
                <w:sz w:val="22"/>
                <w:szCs w:val="22"/>
              </w:rPr>
            </w:pPr>
            <w:r w:rsidRPr="008545BC">
              <w:rPr>
                <w:rFonts w:cs="Aptos"/>
                <w:sz w:val="22"/>
                <w:szCs w:val="22"/>
              </w:rPr>
              <w:t>Zmniejszenie zużycia energii końcowej w zmodernizowanych budynkach - wg audytów (GJ/rok)</w:t>
            </w:r>
          </w:p>
        </w:tc>
      </w:tr>
      <w:tr w:rsidR="00FE313B" w:rsidRPr="008545BC" w14:paraId="0787F536" w14:textId="77777777" w:rsidTr="00144722">
        <w:trPr>
          <w:trHeight w:val="20"/>
        </w:trPr>
        <w:tc>
          <w:tcPr>
            <w:tcW w:w="2552" w:type="dxa"/>
          </w:tcPr>
          <w:p w14:paraId="73AA7336" w14:textId="77777777" w:rsidR="00FE313B" w:rsidRPr="008545BC" w:rsidRDefault="00FE313B" w:rsidP="008545BC">
            <w:pPr>
              <w:spacing w:line="276" w:lineRule="auto"/>
              <w:rPr>
                <w:rFonts w:cs="Aptos"/>
                <w:sz w:val="22"/>
                <w:szCs w:val="22"/>
              </w:rPr>
            </w:pPr>
            <w:r w:rsidRPr="008545BC">
              <w:rPr>
                <w:rFonts w:cs="Aptos"/>
                <w:sz w:val="22"/>
                <w:szCs w:val="22"/>
              </w:rPr>
              <w:t>Opis działań zapewniających dostępność osobom ze szczególnymi potrzebami</w:t>
            </w:r>
          </w:p>
        </w:tc>
        <w:tc>
          <w:tcPr>
            <w:tcW w:w="6688" w:type="dxa"/>
          </w:tcPr>
          <w:p w14:paraId="6D12DBD2" w14:textId="77777777" w:rsidR="00FE313B" w:rsidRPr="008545BC" w:rsidRDefault="00FE313B" w:rsidP="008545BC">
            <w:pPr>
              <w:spacing w:line="276" w:lineRule="auto"/>
              <w:jc w:val="both"/>
              <w:rPr>
                <w:rFonts w:cs="Times New Roman"/>
                <w:sz w:val="22"/>
                <w:szCs w:val="22"/>
              </w:rPr>
            </w:pPr>
            <w:r w:rsidRPr="008545BC">
              <w:rPr>
                <w:rFonts w:cs="Times New Roman"/>
                <w:sz w:val="22"/>
                <w:szCs w:val="22"/>
              </w:rPr>
              <w:t xml:space="preserve">Przedsięwzięcie realizowane będzie zgodnie ze standardami dostępności dla polityki spójności na lata 2021–2027, dążąc do maksymalnego zapewnienia dostępności architektonicznej, cyfrowej i informacyjno-komunikacyjnej. W ramach przebudowy istniejących budynków, </w:t>
            </w:r>
            <w:proofErr w:type="gramStart"/>
            <w:r w:rsidRPr="008545BC">
              <w:rPr>
                <w:rFonts w:cs="Times New Roman"/>
                <w:sz w:val="22"/>
                <w:szCs w:val="22"/>
              </w:rPr>
              <w:t>tam</w:t>
            </w:r>
            <w:proofErr w:type="gramEnd"/>
            <w:r w:rsidRPr="008545BC">
              <w:rPr>
                <w:rFonts w:cs="Times New Roman"/>
                <w:sz w:val="22"/>
                <w:szCs w:val="22"/>
              </w:rPr>
              <w:t xml:space="preserve"> gdzie warunki techniczne lub konstrukcyjne uniemożliwiają pełne dostosowanie, zastosowane zostaną mechanizmy racjonalnych usprawnień oraz zasady projektowania uniwersalnego. Działania obejmą niwelowanie progów, montaż ergonomicznych uchwytów w częściach wspólnych oraz instalację czytelnych i kontrastowych oznaczeń dla osób z dysfunkcjami wzroku. Inwestycja zakłada również poprawę bezpieczeństwa użytkowania lokali poprzez eliminację zagrożeń instalacyjnych, co jest kluczowe dla osób o ograniczonej percepcji. Całość dokumentacji i komunikacji z mieszkańcami zostanie przygotowana w standardzie WCAG 2.1, zapewniając </w:t>
            </w:r>
            <w:proofErr w:type="spellStart"/>
            <w:r w:rsidRPr="008545BC">
              <w:rPr>
                <w:rFonts w:cs="Times New Roman"/>
                <w:sz w:val="22"/>
                <w:szCs w:val="22"/>
              </w:rPr>
              <w:t>inkluzywny</w:t>
            </w:r>
            <w:proofErr w:type="spellEnd"/>
            <w:r w:rsidRPr="008545BC">
              <w:rPr>
                <w:rFonts w:cs="Times New Roman"/>
                <w:sz w:val="22"/>
                <w:szCs w:val="22"/>
              </w:rPr>
              <w:t xml:space="preserve"> charakter procesu rewitalizacji centrum Będzina.</w:t>
            </w:r>
          </w:p>
        </w:tc>
      </w:tr>
      <w:tr w:rsidR="00FE313B" w:rsidRPr="008545BC" w14:paraId="2013C97B" w14:textId="77777777" w:rsidTr="00144722">
        <w:trPr>
          <w:trHeight w:val="20"/>
        </w:trPr>
        <w:tc>
          <w:tcPr>
            <w:tcW w:w="2552" w:type="dxa"/>
          </w:tcPr>
          <w:p w14:paraId="05D6DE14" w14:textId="77777777" w:rsidR="00FE313B" w:rsidRPr="008545BC" w:rsidRDefault="00FE313B" w:rsidP="008545BC">
            <w:pPr>
              <w:spacing w:line="276" w:lineRule="auto"/>
              <w:rPr>
                <w:rFonts w:cs="Aptos"/>
                <w:sz w:val="22"/>
                <w:szCs w:val="22"/>
              </w:rPr>
            </w:pPr>
            <w:r w:rsidRPr="008545BC">
              <w:rPr>
                <w:rFonts w:cs="Aptos"/>
                <w:sz w:val="22"/>
                <w:szCs w:val="22"/>
              </w:rPr>
              <w:t>Czas realizacji</w:t>
            </w:r>
          </w:p>
        </w:tc>
        <w:tc>
          <w:tcPr>
            <w:tcW w:w="6688" w:type="dxa"/>
          </w:tcPr>
          <w:p w14:paraId="1F12675B" w14:textId="77777777" w:rsidR="00FE313B" w:rsidRPr="008545BC" w:rsidRDefault="00FE313B" w:rsidP="008545BC">
            <w:pPr>
              <w:spacing w:line="276" w:lineRule="auto"/>
              <w:rPr>
                <w:rFonts w:cs="Times New Roman"/>
                <w:sz w:val="22"/>
                <w:szCs w:val="22"/>
              </w:rPr>
            </w:pPr>
            <w:r w:rsidRPr="008545BC">
              <w:rPr>
                <w:rFonts w:cs="Times New Roman"/>
                <w:sz w:val="22"/>
                <w:szCs w:val="22"/>
              </w:rPr>
              <w:t>2027-2030</w:t>
            </w:r>
          </w:p>
        </w:tc>
      </w:tr>
      <w:tr w:rsidR="00FE313B" w:rsidRPr="008545BC" w14:paraId="334740C5" w14:textId="77777777" w:rsidTr="00144722">
        <w:trPr>
          <w:trHeight w:val="20"/>
        </w:trPr>
        <w:tc>
          <w:tcPr>
            <w:tcW w:w="2552" w:type="dxa"/>
          </w:tcPr>
          <w:p w14:paraId="322528BC" w14:textId="77777777" w:rsidR="00FE313B" w:rsidRPr="008545BC" w:rsidRDefault="00FE313B" w:rsidP="008545BC">
            <w:pPr>
              <w:spacing w:line="276" w:lineRule="auto"/>
              <w:rPr>
                <w:rFonts w:cs="Aptos"/>
                <w:sz w:val="22"/>
                <w:szCs w:val="22"/>
              </w:rPr>
            </w:pPr>
            <w:r w:rsidRPr="008545BC">
              <w:rPr>
                <w:rFonts w:cs="Aptos"/>
                <w:sz w:val="22"/>
                <w:szCs w:val="22"/>
              </w:rPr>
              <w:t>Szacowana całkowita wartość przedsięwzięcia w zł</w:t>
            </w:r>
          </w:p>
        </w:tc>
        <w:tc>
          <w:tcPr>
            <w:tcW w:w="6688" w:type="dxa"/>
          </w:tcPr>
          <w:p w14:paraId="56987ED9" w14:textId="77777777" w:rsidR="00FE313B" w:rsidRPr="008545BC" w:rsidRDefault="00FE313B" w:rsidP="008545BC">
            <w:pPr>
              <w:spacing w:line="276" w:lineRule="auto"/>
              <w:rPr>
                <w:rFonts w:cs="Times New Roman"/>
                <w:sz w:val="22"/>
                <w:szCs w:val="22"/>
              </w:rPr>
            </w:pPr>
            <w:r w:rsidRPr="008545BC">
              <w:rPr>
                <w:rFonts w:cs="Aptos"/>
                <w:iCs/>
                <w:sz w:val="22"/>
                <w:szCs w:val="22"/>
              </w:rPr>
              <w:t xml:space="preserve">3 500 000,00 zł </w:t>
            </w:r>
          </w:p>
        </w:tc>
      </w:tr>
      <w:tr w:rsidR="00FE313B" w:rsidRPr="008545BC" w14:paraId="09C4CF00" w14:textId="77777777" w:rsidTr="00144722">
        <w:trPr>
          <w:trHeight w:val="20"/>
        </w:trPr>
        <w:tc>
          <w:tcPr>
            <w:tcW w:w="2552" w:type="dxa"/>
          </w:tcPr>
          <w:p w14:paraId="4F8C9BA9" w14:textId="77777777" w:rsidR="00FE313B" w:rsidRPr="008545BC" w:rsidRDefault="00FE313B" w:rsidP="008545BC">
            <w:pPr>
              <w:spacing w:line="276" w:lineRule="auto"/>
              <w:rPr>
                <w:rFonts w:cs="Aptos"/>
                <w:sz w:val="22"/>
                <w:szCs w:val="22"/>
              </w:rPr>
            </w:pPr>
            <w:r w:rsidRPr="008545BC">
              <w:rPr>
                <w:rFonts w:cs="Aptos"/>
                <w:sz w:val="22"/>
                <w:szCs w:val="22"/>
              </w:rPr>
              <w:t>Potencjalne źródła finansowania</w:t>
            </w:r>
          </w:p>
        </w:tc>
        <w:tc>
          <w:tcPr>
            <w:tcW w:w="6688" w:type="dxa"/>
          </w:tcPr>
          <w:p w14:paraId="603C70EB" w14:textId="77777777" w:rsidR="00FE313B" w:rsidRPr="008545BC" w:rsidRDefault="00FE313B" w:rsidP="008545BC">
            <w:pPr>
              <w:spacing w:line="276" w:lineRule="auto"/>
              <w:rPr>
                <w:rFonts w:cs="Times New Roman"/>
                <w:sz w:val="22"/>
                <w:szCs w:val="22"/>
              </w:rPr>
            </w:pPr>
            <w:r w:rsidRPr="008545BC">
              <w:rPr>
                <w:rFonts w:cs="Aptos"/>
                <w:sz w:val="22"/>
                <w:szCs w:val="22"/>
              </w:rPr>
              <w:t xml:space="preserve">Środki unijne, środki krajowe, środki własne </w:t>
            </w:r>
          </w:p>
        </w:tc>
      </w:tr>
    </w:tbl>
    <w:p w14:paraId="13328584" w14:textId="77777777" w:rsidR="00FE313B" w:rsidRDefault="00FE313B">
      <w:pPr>
        <w:spacing w:line="259" w:lineRule="auto"/>
      </w:pPr>
    </w:p>
    <w:tbl>
      <w:tblPr>
        <w:tblStyle w:val="Siatkatabelijasna1"/>
        <w:tblW w:w="9240" w:type="dxa"/>
        <w:tblLayout w:type="fixed"/>
        <w:tblLook w:val="0600" w:firstRow="0" w:lastRow="0" w:firstColumn="0" w:lastColumn="0" w:noHBand="1" w:noVBand="1"/>
      </w:tblPr>
      <w:tblGrid>
        <w:gridCol w:w="2552"/>
        <w:gridCol w:w="6688"/>
      </w:tblGrid>
      <w:tr w:rsidR="00694490" w:rsidRPr="00803F1B" w14:paraId="1235EB12" w14:textId="77777777" w:rsidTr="00144722">
        <w:trPr>
          <w:trHeight w:val="960"/>
        </w:trPr>
        <w:tc>
          <w:tcPr>
            <w:tcW w:w="2552" w:type="dxa"/>
            <w:shd w:val="clear" w:color="auto" w:fill="9B2D1F"/>
          </w:tcPr>
          <w:p w14:paraId="69BC120F" w14:textId="77777777" w:rsidR="00694490" w:rsidRPr="00144722" w:rsidRDefault="00694490" w:rsidP="00803F1B">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6F0DAEF9" w14:textId="77777777" w:rsidR="00694490" w:rsidRPr="00144722" w:rsidRDefault="00694490">
            <w:pPr>
              <w:pStyle w:val="Akapitzlist"/>
              <w:widowControl w:val="0"/>
              <w:numPr>
                <w:ilvl w:val="0"/>
                <w:numId w:val="149"/>
              </w:numPr>
              <w:suppressAutoHyphens/>
              <w:autoSpaceDN w:val="0"/>
              <w:spacing w:line="276" w:lineRule="auto"/>
              <w:textAlignment w:val="baseline"/>
              <w:rPr>
                <w:rFonts w:eastAsia="SimSun" w:cs="Calibri"/>
                <w:b/>
                <w:bCs/>
                <w:color w:val="FFFFFF" w:themeColor="background1"/>
                <w:kern w:val="3"/>
                <w:sz w:val="22"/>
                <w:szCs w:val="22"/>
                <w:lang w:eastAsia="zh-CN" w:bidi="hi-IN"/>
              </w:rPr>
            </w:pPr>
            <w:r w:rsidRPr="00144722">
              <w:rPr>
                <w:rFonts w:eastAsia="SimSun" w:cs="Calibri"/>
                <w:b/>
                <w:bCs/>
                <w:color w:val="FFFFFF" w:themeColor="background1"/>
                <w:kern w:val="3"/>
                <w:sz w:val="22"/>
                <w:szCs w:val="22"/>
                <w:lang w:eastAsia="zh-CN" w:bidi="hi-IN"/>
              </w:rPr>
              <w:t>Remont/renowacja/termomodernizacja mieszkaniowego zasobu Gminy Będzin – etap I</w:t>
            </w:r>
          </w:p>
          <w:p w14:paraId="7AFE8B60" w14:textId="77777777" w:rsidR="00694490" w:rsidRPr="00144722" w:rsidRDefault="00694490" w:rsidP="00803F1B">
            <w:pPr>
              <w:spacing w:line="276" w:lineRule="auto"/>
              <w:rPr>
                <w:rFonts w:cs="Times New Roman"/>
                <w:color w:val="FFFFFF" w:themeColor="background1"/>
                <w:sz w:val="22"/>
                <w:szCs w:val="22"/>
              </w:rPr>
            </w:pPr>
          </w:p>
        </w:tc>
      </w:tr>
      <w:tr w:rsidR="00694490" w:rsidRPr="00803F1B" w14:paraId="0A624838" w14:textId="77777777" w:rsidTr="00144722">
        <w:trPr>
          <w:trHeight w:val="1238"/>
        </w:trPr>
        <w:tc>
          <w:tcPr>
            <w:tcW w:w="2552" w:type="dxa"/>
          </w:tcPr>
          <w:p w14:paraId="3987DB7E" w14:textId="77777777" w:rsidR="00694490" w:rsidRPr="00803F1B" w:rsidRDefault="00694490" w:rsidP="00803F1B">
            <w:pPr>
              <w:spacing w:line="276" w:lineRule="auto"/>
              <w:rPr>
                <w:rFonts w:cs="Aptos"/>
                <w:sz w:val="22"/>
                <w:szCs w:val="22"/>
              </w:rPr>
            </w:pPr>
            <w:r w:rsidRPr="00803F1B">
              <w:rPr>
                <w:rFonts w:cs="Aptos"/>
                <w:sz w:val="22"/>
                <w:szCs w:val="22"/>
              </w:rPr>
              <w:t>Inicjator i podmioty uczestniczące w realizacji przedsięwzięcia</w:t>
            </w:r>
          </w:p>
        </w:tc>
        <w:tc>
          <w:tcPr>
            <w:tcW w:w="6688" w:type="dxa"/>
          </w:tcPr>
          <w:p w14:paraId="2BFC5554" w14:textId="77777777" w:rsidR="00694490" w:rsidRPr="00803F1B" w:rsidRDefault="00694490" w:rsidP="00803F1B">
            <w:pPr>
              <w:spacing w:line="276" w:lineRule="auto"/>
              <w:rPr>
                <w:rFonts w:cs="Times New Roman"/>
                <w:sz w:val="22"/>
                <w:szCs w:val="22"/>
              </w:rPr>
            </w:pPr>
            <w:r w:rsidRPr="00803F1B">
              <w:rPr>
                <w:rFonts w:cs="Aptos"/>
                <w:sz w:val="22"/>
                <w:szCs w:val="22"/>
              </w:rPr>
              <w:t xml:space="preserve">Urząd Miejski w Będzinie </w:t>
            </w:r>
          </w:p>
        </w:tc>
      </w:tr>
      <w:tr w:rsidR="00694490" w:rsidRPr="00803F1B" w14:paraId="194AB1B8" w14:textId="77777777" w:rsidTr="00144722">
        <w:trPr>
          <w:trHeight w:val="20"/>
        </w:trPr>
        <w:tc>
          <w:tcPr>
            <w:tcW w:w="2552" w:type="dxa"/>
          </w:tcPr>
          <w:p w14:paraId="77793181" w14:textId="77777777" w:rsidR="00694490" w:rsidRPr="00803F1B" w:rsidRDefault="00694490" w:rsidP="00803F1B">
            <w:pPr>
              <w:spacing w:line="276" w:lineRule="auto"/>
              <w:rPr>
                <w:rFonts w:cs="Aptos"/>
                <w:sz w:val="22"/>
                <w:szCs w:val="22"/>
              </w:rPr>
            </w:pPr>
            <w:r w:rsidRPr="00803F1B">
              <w:rPr>
                <w:rFonts w:cs="Aptos"/>
                <w:sz w:val="22"/>
                <w:szCs w:val="22"/>
              </w:rPr>
              <w:t>Lokalizacja przedsięwzięcia</w:t>
            </w:r>
          </w:p>
        </w:tc>
        <w:tc>
          <w:tcPr>
            <w:tcW w:w="6688" w:type="dxa"/>
          </w:tcPr>
          <w:p w14:paraId="7F6D25A9" w14:textId="77777777" w:rsidR="00694490" w:rsidRPr="00803F1B" w:rsidRDefault="00694490" w:rsidP="00803F1B">
            <w:pPr>
              <w:spacing w:line="276" w:lineRule="auto"/>
              <w:rPr>
                <w:rFonts w:cs="Times New Roman"/>
                <w:sz w:val="22"/>
                <w:szCs w:val="22"/>
              </w:rPr>
            </w:pPr>
            <w:r w:rsidRPr="00803F1B">
              <w:rPr>
                <w:rFonts w:cs="Arial"/>
                <w:sz w:val="22"/>
                <w:szCs w:val="22"/>
              </w:rPr>
              <w:t>Będzin, ulice: Modrzejowska 57, 85, 87, Piłsudskiego 12, Małachowskiego 1, al. H. Kołłątaja 22</w:t>
            </w:r>
          </w:p>
        </w:tc>
      </w:tr>
      <w:tr w:rsidR="00694490" w:rsidRPr="00803F1B" w14:paraId="237D1162" w14:textId="77777777" w:rsidTr="00144722">
        <w:trPr>
          <w:trHeight w:val="20"/>
        </w:trPr>
        <w:tc>
          <w:tcPr>
            <w:tcW w:w="2552" w:type="dxa"/>
          </w:tcPr>
          <w:p w14:paraId="619093EB" w14:textId="77777777" w:rsidR="00694490" w:rsidRPr="00803F1B" w:rsidRDefault="00694490" w:rsidP="00803F1B">
            <w:pPr>
              <w:spacing w:line="276" w:lineRule="auto"/>
              <w:rPr>
                <w:rFonts w:cs="Arial"/>
                <w:sz w:val="22"/>
                <w:szCs w:val="22"/>
              </w:rPr>
            </w:pPr>
            <w:r w:rsidRPr="00803F1B">
              <w:rPr>
                <w:rFonts w:cs="Arial"/>
                <w:sz w:val="22"/>
                <w:szCs w:val="22"/>
              </w:rPr>
              <w:t xml:space="preserve">Opis problemu </w:t>
            </w:r>
          </w:p>
        </w:tc>
        <w:tc>
          <w:tcPr>
            <w:tcW w:w="6688" w:type="dxa"/>
          </w:tcPr>
          <w:p w14:paraId="0287816E" w14:textId="77777777" w:rsidR="00694490" w:rsidRPr="00803F1B" w:rsidRDefault="00694490" w:rsidP="00803F1B">
            <w:pPr>
              <w:spacing w:line="276" w:lineRule="auto"/>
              <w:rPr>
                <w:rFonts w:cs="Times New Roman"/>
                <w:sz w:val="22"/>
                <w:szCs w:val="22"/>
              </w:rPr>
            </w:pPr>
            <w:r w:rsidRPr="00803F1B">
              <w:rPr>
                <w:rFonts w:cs="Times New Roman"/>
                <w:sz w:val="22"/>
                <w:szCs w:val="22"/>
              </w:rPr>
              <w:t xml:space="preserve">Obszar ścisłego centrum Będzina boryka się z problemem dekapitalizacji technicznej komunalnego zasobu mieszkaniowego. Zdiagnozowane budynki charakteryzują się niską efektywnością </w:t>
            </w:r>
            <w:r w:rsidRPr="00803F1B">
              <w:rPr>
                <w:rFonts w:cs="Times New Roman"/>
                <w:sz w:val="22"/>
                <w:szCs w:val="22"/>
              </w:rPr>
              <w:lastRenderedPageBreak/>
              <w:t>energetyczną oraz dominacją przestarzałych, wysokoemisyjnych źródeł ciepła, co bezpośrednio przekłada się na złą jakość powietrza i zjawisko smogu w Śródmieściu. Brak odpowiedniej termoizolacji ścian generują wysokie koszty utrzymania lokali, pogłębiając ubóstwo energetyczne i obniżając komfort bytowy mieszkańców. Estetyka elewacji tych reprezentacyjnych niegdyś kamienic uległa znacznemu pogorszeniu, co zniechęca potencjalnych inwestorów oraz osłabia potencjał gospodarczy i turystyczny centrum miasta. Kompleksowa modernizacja budynków jest zatem niezbędna, aby zatrzymać proces degradacji substancji miejskiej, ograniczyć emisję gazów cieplarnianych oraz podwyższyć standard zamieszkania w sercu obszaru rewitalizacji.</w:t>
            </w:r>
          </w:p>
        </w:tc>
      </w:tr>
      <w:tr w:rsidR="00694490" w:rsidRPr="00803F1B" w14:paraId="104706A4" w14:textId="77777777" w:rsidTr="00144722">
        <w:trPr>
          <w:trHeight w:val="20"/>
        </w:trPr>
        <w:tc>
          <w:tcPr>
            <w:tcW w:w="2552" w:type="dxa"/>
          </w:tcPr>
          <w:p w14:paraId="1010ADD4" w14:textId="77777777" w:rsidR="00694490" w:rsidRPr="00803F1B" w:rsidRDefault="00694490" w:rsidP="00803F1B">
            <w:pPr>
              <w:spacing w:line="276" w:lineRule="auto"/>
              <w:rPr>
                <w:rFonts w:cs="Aptos"/>
                <w:sz w:val="22"/>
                <w:szCs w:val="22"/>
              </w:rPr>
            </w:pPr>
            <w:r w:rsidRPr="00803F1B">
              <w:rPr>
                <w:rFonts w:cs="Aptos"/>
                <w:sz w:val="22"/>
                <w:szCs w:val="22"/>
              </w:rPr>
              <w:lastRenderedPageBreak/>
              <w:t>Opis przedsięwzięcia</w:t>
            </w:r>
          </w:p>
        </w:tc>
        <w:tc>
          <w:tcPr>
            <w:tcW w:w="6688" w:type="dxa"/>
          </w:tcPr>
          <w:p w14:paraId="6AE96499" w14:textId="77777777" w:rsidR="00694490" w:rsidRPr="00803F1B" w:rsidRDefault="00694490" w:rsidP="00803F1B">
            <w:pPr>
              <w:widowControl w:val="0"/>
              <w:spacing w:line="276" w:lineRule="auto"/>
              <w:ind w:right="-233"/>
              <w:textAlignment w:val="baseline"/>
              <w:rPr>
                <w:rFonts w:eastAsia="Calibri" w:cs="Times New Roman"/>
                <w:sz w:val="22"/>
                <w:szCs w:val="22"/>
              </w:rPr>
            </w:pPr>
            <w:r w:rsidRPr="00803F1B">
              <w:rPr>
                <w:rFonts w:eastAsia="Calibri" w:cs="Times New Roman"/>
                <w:sz w:val="22"/>
                <w:szCs w:val="22"/>
              </w:rPr>
              <w:t>Kompleksowa modernizacja budynków mieszkalnych stanowiących mieszkaniowy zasób Gminy zlokalizowanych w strefie programu rewitalizacji obejmująca zakres renowacji/termomodernizacji ścian budynków wraz ze zmianą istniejących środków grzewczych w zakresie likwidacji dotychczasowych, nieefektywnych i wysokoemisyjnych źródeł ciepła, w szczególności ogrzewania piecowego, oraz ich zastąpieniu ekologicznym systemem na możliwe wynikające z warunków technicznych budynków oraz dostępności sieci zarządzanych przez gestorów działających w obrębie budynków. Inwestycja obejmuje budynki zlokalizowane w ścisłym centrum miasta, przy ulicach: Modrzejowskiej 57, Piłsudskiego 12, Małachowskiego 1, Al. H. Kołłątaja 22.</w:t>
            </w:r>
          </w:p>
          <w:p w14:paraId="16C51F78" w14:textId="77777777" w:rsidR="00694490" w:rsidRPr="00803F1B" w:rsidRDefault="00694490" w:rsidP="00803F1B">
            <w:pPr>
              <w:widowControl w:val="0"/>
              <w:spacing w:line="276" w:lineRule="auto"/>
              <w:ind w:right="-233"/>
              <w:textAlignment w:val="baseline"/>
              <w:rPr>
                <w:rFonts w:eastAsia="Calibri" w:cs="Times New Roman"/>
                <w:sz w:val="22"/>
                <w:szCs w:val="22"/>
              </w:rPr>
            </w:pPr>
            <w:r w:rsidRPr="00803F1B">
              <w:rPr>
                <w:rFonts w:eastAsia="Calibri" w:cs="Times New Roman"/>
                <w:sz w:val="22"/>
                <w:szCs w:val="22"/>
              </w:rPr>
              <w:t>Zakres przedsięwzięcia uwzględnia również realizację niezbędnych prac towarzyszących, w tym w szczególności remont lub wymianę (całościowo lub częściowo) elementów wspólnych nieruchomości (takich jak między innymi: instalacje wewnętrzne w szczególności elektryczne, wodne, kanalizacyjne, remonty klatek schodowych, dachów itp.), a także dostosowanie lokali do aktualnych wymogów technicznych i bezpieczeństwa. W zakresie Modrzejowskiej 57, 85 i 87 - oficyny dodatkowo przeznaczyć do wyburzenia lub przebudowy i zagospodarowania terenów (w zależności od ekspertyz technicznych i uzgodnień projektowych).</w:t>
            </w:r>
          </w:p>
          <w:p w14:paraId="23550900" w14:textId="77777777" w:rsidR="00694490" w:rsidRPr="00803F1B" w:rsidRDefault="00694490" w:rsidP="00803F1B">
            <w:pPr>
              <w:suppressAutoHyphens/>
              <w:spacing w:line="276" w:lineRule="auto"/>
              <w:rPr>
                <w:rFonts w:cs="Times New Roman"/>
                <w:sz w:val="22"/>
                <w:szCs w:val="22"/>
              </w:rPr>
            </w:pPr>
            <w:r w:rsidRPr="00803F1B">
              <w:rPr>
                <w:rFonts w:eastAsia="Calibri" w:cs="Times New Roman"/>
                <w:sz w:val="22"/>
                <w:szCs w:val="22"/>
              </w:rPr>
              <w:t>Celem inwestycji jest poprawa efektywności energetycznej budynków, ograniczenie emisji zanieczyszczeń do atmosfery, podniesienie komfortu użytkowania lokali oraz poprawa ogólnego stanu technicznego i estetyki zabudowy w centralnej części miasta.</w:t>
            </w:r>
          </w:p>
        </w:tc>
      </w:tr>
      <w:tr w:rsidR="00694490" w:rsidRPr="00803F1B" w14:paraId="0D949C4F" w14:textId="77777777" w:rsidTr="00144722">
        <w:trPr>
          <w:trHeight w:val="20"/>
        </w:trPr>
        <w:tc>
          <w:tcPr>
            <w:tcW w:w="2552" w:type="dxa"/>
          </w:tcPr>
          <w:p w14:paraId="0FD6798E" w14:textId="77777777" w:rsidR="00694490" w:rsidRPr="00803F1B" w:rsidRDefault="00694490" w:rsidP="00803F1B">
            <w:pPr>
              <w:spacing w:line="276" w:lineRule="auto"/>
              <w:rPr>
                <w:rFonts w:cs="Aptos"/>
                <w:sz w:val="22"/>
                <w:szCs w:val="22"/>
              </w:rPr>
            </w:pPr>
            <w:r w:rsidRPr="00803F1B">
              <w:rPr>
                <w:rFonts w:cs="Aptos"/>
                <w:sz w:val="22"/>
                <w:szCs w:val="22"/>
              </w:rPr>
              <w:t xml:space="preserve">Spójność z celami rewitalizacji </w:t>
            </w:r>
          </w:p>
        </w:tc>
        <w:tc>
          <w:tcPr>
            <w:tcW w:w="6688" w:type="dxa"/>
          </w:tcPr>
          <w:p w14:paraId="3201E400" w14:textId="61F53DF8" w:rsidR="00694490" w:rsidRPr="00803F1B" w:rsidRDefault="00694490" w:rsidP="00803F1B">
            <w:pPr>
              <w:spacing w:line="276" w:lineRule="auto"/>
              <w:rPr>
                <w:rFonts w:cs="Times New Roman"/>
                <w:sz w:val="22"/>
                <w:szCs w:val="22"/>
                <w:shd w:val="clear" w:color="auto" w:fill="FF420E"/>
              </w:rPr>
            </w:pPr>
            <w:r w:rsidRPr="00803F1B">
              <w:rPr>
                <w:sz w:val="22"/>
                <w:szCs w:val="22"/>
              </w:rPr>
              <w:t>Cel 4. Piękne, czyste otoczenie z zieloną i zadbaną infrastrukturą</w:t>
            </w:r>
            <w:r w:rsidR="00C173A2">
              <w:rPr>
                <w:sz w:val="22"/>
                <w:szCs w:val="22"/>
              </w:rPr>
              <w:t>.</w:t>
            </w:r>
          </w:p>
        </w:tc>
      </w:tr>
      <w:tr w:rsidR="00694490" w:rsidRPr="00803F1B" w14:paraId="1A58495B" w14:textId="77777777" w:rsidTr="00144722">
        <w:trPr>
          <w:trHeight w:val="20"/>
        </w:trPr>
        <w:tc>
          <w:tcPr>
            <w:tcW w:w="2552" w:type="dxa"/>
          </w:tcPr>
          <w:p w14:paraId="193D410B" w14:textId="77777777" w:rsidR="00694490" w:rsidRPr="00803F1B" w:rsidRDefault="00694490" w:rsidP="00803F1B">
            <w:pPr>
              <w:spacing w:line="276" w:lineRule="auto"/>
              <w:rPr>
                <w:rFonts w:cs="Aptos"/>
                <w:sz w:val="22"/>
                <w:szCs w:val="22"/>
              </w:rPr>
            </w:pPr>
            <w:r w:rsidRPr="00803F1B">
              <w:rPr>
                <w:rFonts w:cs="Aptos"/>
                <w:sz w:val="22"/>
                <w:szCs w:val="22"/>
              </w:rPr>
              <w:t xml:space="preserve">Spójność z kierunkami rewitalizacji </w:t>
            </w:r>
          </w:p>
        </w:tc>
        <w:tc>
          <w:tcPr>
            <w:tcW w:w="6688" w:type="dxa"/>
          </w:tcPr>
          <w:p w14:paraId="63A89B64" w14:textId="77777777" w:rsidR="00694490" w:rsidRDefault="00627F3F" w:rsidP="00803F1B">
            <w:pPr>
              <w:spacing w:line="276" w:lineRule="auto"/>
              <w:rPr>
                <w:sz w:val="22"/>
                <w:szCs w:val="22"/>
              </w:rPr>
            </w:pPr>
            <w:r w:rsidRPr="00803F1B">
              <w:rPr>
                <w:sz w:val="22"/>
                <w:szCs w:val="22"/>
              </w:rPr>
              <w:t>Kierunek 3. Zwiększenie efektywności energetycznej budynków poprzez modernizację i termomodernizację oraz zastosowanie OZE.</w:t>
            </w:r>
          </w:p>
          <w:p w14:paraId="5DF4FB44" w14:textId="77205922" w:rsidR="00C173A2" w:rsidRPr="00803F1B" w:rsidRDefault="00C173A2" w:rsidP="00803F1B">
            <w:pPr>
              <w:spacing w:line="276" w:lineRule="auto"/>
              <w:rPr>
                <w:sz w:val="22"/>
                <w:szCs w:val="22"/>
              </w:rPr>
            </w:pPr>
            <w:r>
              <w:rPr>
                <w:rFonts w:cs="Calibri"/>
                <w:sz w:val="22"/>
                <w:szCs w:val="22"/>
              </w:rPr>
              <w:t xml:space="preserve">Kierunek 4. </w:t>
            </w:r>
            <w:r w:rsidRPr="006C7A85">
              <w:rPr>
                <w:rFonts w:cs="Calibri"/>
                <w:sz w:val="22"/>
                <w:szCs w:val="22"/>
              </w:rPr>
              <w:t>Poprawa infrastruktury mieszkaniowej i bytowej dla obecnych oraz nowych mieszkańców, a także dla potencjalnych inwestorów</w:t>
            </w:r>
            <w:r>
              <w:rPr>
                <w:rFonts w:cs="Calibri"/>
                <w:sz w:val="22"/>
                <w:szCs w:val="22"/>
              </w:rPr>
              <w:t>.</w:t>
            </w:r>
          </w:p>
        </w:tc>
      </w:tr>
      <w:tr w:rsidR="00694490" w:rsidRPr="00803F1B" w14:paraId="7FE7255C" w14:textId="77777777" w:rsidTr="00144722">
        <w:trPr>
          <w:trHeight w:val="20"/>
        </w:trPr>
        <w:tc>
          <w:tcPr>
            <w:tcW w:w="2552" w:type="dxa"/>
          </w:tcPr>
          <w:p w14:paraId="4802DFE1" w14:textId="77777777" w:rsidR="00694490" w:rsidRPr="00803F1B" w:rsidRDefault="00694490" w:rsidP="00803F1B">
            <w:pPr>
              <w:spacing w:line="276" w:lineRule="auto"/>
              <w:rPr>
                <w:rFonts w:cs="Aptos"/>
                <w:sz w:val="22"/>
                <w:szCs w:val="22"/>
              </w:rPr>
            </w:pPr>
            <w:r w:rsidRPr="00803F1B">
              <w:rPr>
                <w:rFonts w:cs="Aptos"/>
                <w:sz w:val="22"/>
                <w:szCs w:val="22"/>
              </w:rPr>
              <w:lastRenderedPageBreak/>
              <w:t>Wskaźniki produktu</w:t>
            </w:r>
          </w:p>
        </w:tc>
        <w:tc>
          <w:tcPr>
            <w:tcW w:w="6688" w:type="dxa"/>
          </w:tcPr>
          <w:p w14:paraId="3153A0F1" w14:textId="77777777"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 xml:space="preserve">Liczba budynków mieszkalnych objętych renowacją/termomodernizacją - 6 </w:t>
            </w:r>
          </w:p>
          <w:p w14:paraId="70520E19" w14:textId="77777777"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Liczba lokali mieszkalnych, w których wymieniono źródło ciepła - 69</w:t>
            </w:r>
          </w:p>
          <w:p w14:paraId="16F3B90A" w14:textId="6355B3B0"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Liczba lokali użytkowych objętych modernizacją</w:t>
            </w:r>
            <w:r w:rsidR="00803F1B">
              <w:rPr>
                <w:rFonts w:cs="Aptos"/>
                <w:sz w:val="22"/>
                <w:szCs w:val="22"/>
              </w:rPr>
              <w:t xml:space="preserve"> </w:t>
            </w:r>
            <w:r w:rsidRPr="00803F1B">
              <w:rPr>
                <w:rFonts w:cs="Aptos"/>
                <w:sz w:val="22"/>
                <w:szCs w:val="22"/>
              </w:rPr>
              <w:t>- 10</w:t>
            </w:r>
          </w:p>
          <w:p w14:paraId="1F0E7419" w14:textId="77777777"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Liczba zmodernizowanych systemów grzewczych - 6</w:t>
            </w:r>
          </w:p>
          <w:p w14:paraId="0888B728" w14:textId="77777777"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Liczba obiektów, w których przeprowadzono remont części wspólnych - 6</w:t>
            </w:r>
          </w:p>
        </w:tc>
      </w:tr>
      <w:tr w:rsidR="00694490" w:rsidRPr="00803F1B" w14:paraId="6DBD7DAF" w14:textId="77777777" w:rsidTr="00144722">
        <w:trPr>
          <w:trHeight w:val="20"/>
        </w:trPr>
        <w:tc>
          <w:tcPr>
            <w:tcW w:w="2552" w:type="dxa"/>
          </w:tcPr>
          <w:p w14:paraId="61914497" w14:textId="77777777" w:rsidR="00694490" w:rsidRPr="00803F1B" w:rsidRDefault="00694490" w:rsidP="00803F1B">
            <w:pPr>
              <w:spacing w:line="276" w:lineRule="auto"/>
              <w:rPr>
                <w:rFonts w:cs="Aptos"/>
                <w:sz w:val="22"/>
                <w:szCs w:val="22"/>
              </w:rPr>
            </w:pPr>
            <w:r w:rsidRPr="00803F1B">
              <w:rPr>
                <w:rFonts w:cs="Aptos"/>
                <w:sz w:val="22"/>
                <w:szCs w:val="22"/>
              </w:rPr>
              <w:t>Wskaźniki rezultatu</w:t>
            </w:r>
          </w:p>
        </w:tc>
        <w:tc>
          <w:tcPr>
            <w:tcW w:w="6688" w:type="dxa"/>
          </w:tcPr>
          <w:p w14:paraId="1D012C99" w14:textId="636875AE"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 xml:space="preserve">Liczba osób korzystających ze zmodernizowanej infrastruktury mieszkaniowej </w:t>
            </w:r>
            <w:r w:rsidR="00803F1B">
              <w:rPr>
                <w:rFonts w:cs="Aptos"/>
                <w:sz w:val="22"/>
                <w:szCs w:val="22"/>
              </w:rPr>
              <w:t xml:space="preserve">- </w:t>
            </w:r>
            <w:r w:rsidR="00386B2B">
              <w:rPr>
                <w:rFonts w:cs="Aptos"/>
                <w:sz w:val="22"/>
                <w:szCs w:val="22"/>
              </w:rPr>
              <w:t>70</w:t>
            </w:r>
          </w:p>
          <w:p w14:paraId="4C0B6F66" w14:textId="797ADD78" w:rsidR="00694490" w:rsidRPr="00803F1B" w:rsidRDefault="00694490">
            <w:pPr>
              <w:pStyle w:val="Akapitzlist"/>
              <w:numPr>
                <w:ilvl w:val="0"/>
                <w:numId w:val="144"/>
              </w:numPr>
              <w:spacing w:line="276" w:lineRule="auto"/>
              <w:rPr>
                <w:rFonts w:cs="Aptos"/>
                <w:sz w:val="22"/>
                <w:szCs w:val="22"/>
              </w:rPr>
            </w:pPr>
            <w:r w:rsidRPr="00803F1B">
              <w:rPr>
                <w:rFonts w:cs="Aptos"/>
                <w:sz w:val="22"/>
                <w:szCs w:val="22"/>
              </w:rPr>
              <w:t>Zmniejszenie zużycia energii końcowej w zmodernizowanych budynkach - wg audytu (GJ / rok)</w:t>
            </w:r>
          </w:p>
        </w:tc>
      </w:tr>
      <w:tr w:rsidR="00694490" w:rsidRPr="00803F1B" w14:paraId="3DC0C5E7" w14:textId="77777777" w:rsidTr="00144722">
        <w:trPr>
          <w:trHeight w:val="20"/>
        </w:trPr>
        <w:tc>
          <w:tcPr>
            <w:tcW w:w="2552" w:type="dxa"/>
          </w:tcPr>
          <w:p w14:paraId="198B966B" w14:textId="77777777" w:rsidR="00694490" w:rsidRPr="00803F1B" w:rsidRDefault="00694490" w:rsidP="00803F1B">
            <w:pPr>
              <w:spacing w:line="276" w:lineRule="auto"/>
              <w:rPr>
                <w:rFonts w:cs="Aptos"/>
                <w:sz w:val="22"/>
                <w:szCs w:val="22"/>
              </w:rPr>
            </w:pPr>
            <w:r w:rsidRPr="00803F1B">
              <w:rPr>
                <w:rFonts w:cs="Aptos"/>
                <w:sz w:val="22"/>
                <w:szCs w:val="22"/>
              </w:rPr>
              <w:t>Opis działań zapewniających dostępność osobom ze szczególnymi potrzebami</w:t>
            </w:r>
          </w:p>
        </w:tc>
        <w:tc>
          <w:tcPr>
            <w:tcW w:w="6688" w:type="dxa"/>
          </w:tcPr>
          <w:p w14:paraId="1B163375" w14:textId="77777777" w:rsidR="00694490" w:rsidRPr="00803F1B" w:rsidRDefault="00694490" w:rsidP="00803F1B">
            <w:pPr>
              <w:spacing w:line="276" w:lineRule="auto"/>
              <w:jc w:val="both"/>
              <w:rPr>
                <w:rFonts w:cs="Times New Roman"/>
                <w:sz w:val="22"/>
                <w:szCs w:val="22"/>
              </w:rPr>
            </w:pPr>
            <w:r w:rsidRPr="00803F1B">
              <w:rPr>
                <w:rFonts w:cs="Times New Roman"/>
                <w:sz w:val="22"/>
                <w:szCs w:val="22"/>
              </w:rPr>
              <w:t xml:space="preserve">Przedsięwzięcie realizowane będzie zgodnie ze standardami dostępności dla polityki spójności na lata 2021–2027, dążąc do maksymalnego zapewnienia dostępności architektonicznej, cyfrowej i informacyjno-komunikacyjnej. W ramach przebudowy istniejących budynków, </w:t>
            </w:r>
            <w:proofErr w:type="gramStart"/>
            <w:r w:rsidRPr="00803F1B">
              <w:rPr>
                <w:rFonts w:cs="Times New Roman"/>
                <w:sz w:val="22"/>
                <w:szCs w:val="22"/>
              </w:rPr>
              <w:t>tam</w:t>
            </w:r>
            <w:proofErr w:type="gramEnd"/>
            <w:r w:rsidRPr="00803F1B">
              <w:rPr>
                <w:rFonts w:cs="Times New Roman"/>
                <w:sz w:val="22"/>
                <w:szCs w:val="22"/>
              </w:rPr>
              <w:t xml:space="preserve"> gdzie warunki techniczne lub konstrukcyjne uniemożliwiają pełne dostosowanie, zastosowane zostaną mechanizmy racjonalnych usprawnień oraz zasady projektowania uniwersalnego. Działania obejmą niwelowanie progów, montaż ergonomicznych uchwytów w częściach wspólnych oraz instalację czytelnych i kontrastowych oznaczeń dla osób z dysfunkcjami wzroku. Inwestycja zakłada również poprawę bezpieczeństwa użytkowania lokali poprzez eliminację zagrożeń instalacyjnych, co jest kluczowe dla osób o ograniczonej percepcji. Całość dokumentacji i komunikacji z mieszkańcami zostanie przygotowana w standardzie WCAG 2.1, zapewniając </w:t>
            </w:r>
            <w:proofErr w:type="spellStart"/>
            <w:r w:rsidRPr="00803F1B">
              <w:rPr>
                <w:rFonts w:cs="Times New Roman"/>
                <w:sz w:val="22"/>
                <w:szCs w:val="22"/>
              </w:rPr>
              <w:t>inkluzywny</w:t>
            </w:r>
            <w:proofErr w:type="spellEnd"/>
            <w:r w:rsidRPr="00803F1B">
              <w:rPr>
                <w:rFonts w:cs="Times New Roman"/>
                <w:sz w:val="22"/>
                <w:szCs w:val="22"/>
              </w:rPr>
              <w:t xml:space="preserve"> charakter procesu rewitalizacji centrum Będzina.</w:t>
            </w:r>
          </w:p>
        </w:tc>
      </w:tr>
      <w:tr w:rsidR="00694490" w:rsidRPr="00803F1B" w14:paraId="1CC65A6A" w14:textId="77777777" w:rsidTr="00144722">
        <w:trPr>
          <w:trHeight w:val="20"/>
        </w:trPr>
        <w:tc>
          <w:tcPr>
            <w:tcW w:w="2552" w:type="dxa"/>
          </w:tcPr>
          <w:p w14:paraId="277503D0" w14:textId="77777777" w:rsidR="00694490" w:rsidRPr="00803F1B" w:rsidRDefault="00694490" w:rsidP="00803F1B">
            <w:pPr>
              <w:spacing w:line="276" w:lineRule="auto"/>
              <w:rPr>
                <w:rFonts w:cs="Aptos"/>
                <w:sz w:val="22"/>
                <w:szCs w:val="22"/>
              </w:rPr>
            </w:pPr>
            <w:r w:rsidRPr="00803F1B">
              <w:rPr>
                <w:rFonts w:cs="Aptos"/>
                <w:sz w:val="22"/>
                <w:szCs w:val="22"/>
              </w:rPr>
              <w:t>Czas realizacji</w:t>
            </w:r>
          </w:p>
        </w:tc>
        <w:tc>
          <w:tcPr>
            <w:tcW w:w="6688" w:type="dxa"/>
          </w:tcPr>
          <w:p w14:paraId="4F2014AF" w14:textId="77777777" w:rsidR="00694490" w:rsidRPr="00803F1B" w:rsidRDefault="00694490" w:rsidP="00803F1B">
            <w:pPr>
              <w:spacing w:line="276" w:lineRule="auto"/>
              <w:rPr>
                <w:rFonts w:cs="Times New Roman"/>
                <w:sz w:val="22"/>
                <w:szCs w:val="22"/>
              </w:rPr>
            </w:pPr>
            <w:r w:rsidRPr="00803F1B">
              <w:rPr>
                <w:rFonts w:cs="Times New Roman"/>
                <w:sz w:val="22"/>
                <w:szCs w:val="22"/>
              </w:rPr>
              <w:t>2027-2030</w:t>
            </w:r>
          </w:p>
        </w:tc>
      </w:tr>
      <w:tr w:rsidR="00694490" w:rsidRPr="00803F1B" w14:paraId="62A248C8" w14:textId="77777777" w:rsidTr="00144722">
        <w:trPr>
          <w:trHeight w:val="20"/>
        </w:trPr>
        <w:tc>
          <w:tcPr>
            <w:tcW w:w="2552" w:type="dxa"/>
          </w:tcPr>
          <w:p w14:paraId="00874A03" w14:textId="77777777" w:rsidR="00694490" w:rsidRPr="00803F1B" w:rsidRDefault="00694490" w:rsidP="00803F1B">
            <w:pPr>
              <w:spacing w:line="276" w:lineRule="auto"/>
              <w:rPr>
                <w:rFonts w:cs="Aptos"/>
                <w:sz w:val="22"/>
                <w:szCs w:val="22"/>
              </w:rPr>
            </w:pPr>
            <w:r w:rsidRPr="00803F1B">
              <w:rPr>
                <w:rFonts w:cs="Aptos"/>
                <w:sz w:val="22"/>
                <w:szCs w:val="22"/>
              </w:rPr>
              <w:t>Szacowana całkowita wartość przedsięwzięcia w zł</w:t>
            </w:r>
          </w:p>
        </w:tc>
        <w:tc>
          <w:tcPr>
            <w:tcW w:w="6688" w:type="dxa"/>
          </w:tcPr>
          <w:p w14:paraId="612EFCBA" w14:textId="77777777" w:rsidR="00694490" w:rsidRPr="00803F1B" w:rsidRDefault="00694490" w:rsidP="00803F1B">
            <w:pPr>
              <w:spacing w:line="276" w:lineRule="auto"/>
              <w:rPr>
                <w:rFonts w:cs="Times New Roman"/>
                <w:sz w:val="22"/>
                <w:szCs w:val="22"/>
              </w:rPr>
            </w:pPr>
            <w:r w:rsidRPr="00803F1B">
              <w:rPr>
                <w:rFonts w:cs="Aptos"/>
                <w:iCs/>
                <w:sz w:val="22"/>
                <w:szCs w:val="22"/>
              </w:rPr>
              <w:t xml:space="preserve">13 500 000,00 zł </w:t>
            </w:r>
          </w:p>
        </w:tc>
      </w:tr>
      <w:tr w:rsidR="00694490" w:rsidRPr="00803F1B" w14:paraId="279D010C" w14:textId="77777777" w:rsidTr="00144722">
        <w:trPr>
          <w:trHeight w:val="20"/>
        </w:trPr>
        <w:tc>
          <w:tcPr>
            <w:tcW w:w="2552" w:type="dxa"/>
          </w:tcPr>
          <w:p w14:paraId="06CF0477" w14:textId="77777777" w:rsidR="00694490" w:rsidRPr="00803F1B" w:rsidRDefault="00694490" w:rsidP="00803F1B">
            <w:pPr>
              <w:spacing w:line="276" w:lineRule="auto"/>
              <w:rPr>
                <w:rFonts w:cs="Aptos"/>
                <w:sz w:val="22"/>
                <w:szCs w:val="22"/>
              </w:rPr>
            </w:pPr>
            <w:r w:rsidRPr="00803F1B">
              <w:rPr>
                <w:rFonts w:cs="Aptos"/>
                <w:sz w:val="22"/>
                <w:szCs w:val="22"/>
              </w:rPr>
              <w:t>Potencjalne źródła finansowania</w:t>
            </w:r>
          </w:p>
        </w:tc>
        <w:tc>
          <w:tcPr>
            <w:tcW w:w="6688" w:type="dxa"/>
          </w:tcPr>
          <w:p w14:paraId="4EEAFA9C" w14:textId="77777777" w:rsidR="00694490" w:rsidRPr="00803F1B" w:rsidRDefault="00694490" w:rsidP="00803F1B">
            <w:pPr>
              <w:spacing w:line="276" w:lineRule="auto"/>
              <w:rPr>
                <w:rFonts w:cs="Times New Roman"/>
                <w:sz w:val="22"/>
                <w:szCs w:val="22"/>
              </w:rPr>
            </w:pPr>
            <w:r w:rsidRPr="00803F1B">
              <w:rPr>
                <w:rFonts w:cs="Aptos"/>
                <w:sz w:val="22"/>
                <w:szCs w:val="22"/>
              </w:rPr>
              <w:t xml:space="preserve">Środki unijne, środki krajowe, środki własne </w:t>
            </w:r>
          </w:p>
        </w:tc>
      </w:tr>
    </w:tbl>
    <w:p w14:paraId="616950BE" w14:textId="77777777" w:rsidR="00FE313B" w:rsidRDefault="00FE313B">
      <w:pPr>
        <w:spacing w:line="259" w:lineRule="auto"/>
      </w:pPr>
    </w:p>
    <w:tbl>
      <w:tblPr>
        <w:tblStyle w:val="Siatkatabelijasna1"/>
        <w:tblW w:w="9240" w:type="dxa"/>
        <w:tblLayout w:type="fixed"/>
        <w:tblLook w:val="0600" w:firstRow="0" w:lastRow="0" w:firstColumn="0" w:lastColumn="0" w:noHBand="1" w:noVBand="1"/>
      </w:tblPr>
      <w:tblGrid>
        <w:gridCol w:w="2552"/>
        <w:gridCol w:w="6688"/>
      </w:tblGrid>
      <w:tr w:rsidR="0015445F" w:rsidRPr="008D0B46" w14:paraId="145874A5" w14:textId="77777777" w:rsidTr="00144722">
        <w:trPr>
          <w:trHeight w:val="960"/>
        </w:trPr>
        <w:tc>
          <w:tcPr>
            <w:tcW w:w="2552" w:type="dxa"/>
            <w:shd w:val="clear" w:color="auto" w:fill="9B2D1F"/>
          </w:tcPr>
          <w:p w14:paraId="021AB31C" w14:textId="77777777" w:rsidR="0015445F" w:rsidRPr="00144722" w:rsidRDefault="0015445F" w:rsidP="008D0B46">
            <w:pPr>
              <w:spacing w:line="276" w:lineRule="auto"/>
              <w:rPr>
                <w:rFonts w:cs="Aptos"/>
                <w:color w:val="FFFFFF" w:themeColor="background1"/>
                <w:sz w:val="22"/>
                <w:szCs w:val="22"/>
              </w:rPr>
            </w:pPr>
            <w:r w:rsidRPr="00144722">
              <w:rPr>
                <w:rFonts w:cs="Aptos"/>
                <w:color w:val="FFFFFF" w:themeColor="background1"/>
                <w:sz w:val="22"/>
                <w:szCs w:val="22"/>
              </w:rPr>
              <w:t>Numer i tytuł przedsięwzięcia</w:t>
            </w:r>
          </w:p>
        </w:tc>
        <w:tc>
          <w:tcPr>
            <w:tcW w:w="6688" w:type="dxa"/>
            <w:shd w:val="clear" w:color="auto" w:fill="9B2D1F"/>
          </w:tcPr>
          <w:p w14:paraId="5555D92A" w14:textId="77777777" w:rsidR="0015445F" w:rsidRPr="00144722" w:rsidRDefault="0015445F">
            <w:pPr>
              <w:pStyle w:val="Akapitzlist"/>
              <w:widowControl w:val="0"/>
              <w:numPr>
                <w:ilvl w:val="0"/>
                <w:numId w:val="149"/>
              </w:numPr>
              <w:suppressAutoHyphens/>
              <w:autoSpaceDN w:val="0"/>
              <w:spacing w:line="276" w:lineRule="auto"/>
              <w:textAlignment w:val="baseline"/>
              <w:rPr>
                <w:rFonts w:eastAsia="SimSun" w:cs="Calibri"/>
                <w:b/>
                <w:bCs/>
                <w:color w:val="FFFFFF" w:themeColor="background1"/>
                <w:kern w:val="3"/>
                <w:sz w:val="22"/>
                <w:szCs w:val="22"/>
                <w:lang w:eastAsia="zh-CN" w:bidi="hi-IN"/>
              </w:rPr>
            </w:pPr>
            <w:r w:rsidRPr="00144722">
              <w:rPr>
                <w:rFonts w:eastAsia="SimSun" w:cs="Calibri"/>
                <w:b/>
                <w:bCs/>
                <w:color w:val="FFFFFF" w:themeColor="background1"/>
                <w:kern w:val="3"/>
                <w:sz w:val="22"/>
                <w:szCs w:val="22"/>
                <w:lang w:eastAsia="zh-CN" w:bidi="hi-IN"/>
              </w:rPr>
              <w:t>Remont/renowacja/termomodernizacja mieszkaniowego zasobu Gminy Będzin – etap II</w:t>
            </w:r>
          </w:p>
          <w:p w14:paraId="59790F9A" w14:textId="77777777" w:rsidR="0015445F" w:rsidRPr="00144722" w:rsidRDefault="0015445F" w:rsidP="008D0B46">
            <w:pPr>
              <w:spacing w:line="276" w:lineRule="auto"/>
              <w:rPr>
                <w:rFonts w:cs="Times New Roman"/>
                <w:color w:val="FFFFFF" w:themeColor="background1"/>
                <w:sz w:val="22"/>
                <w:szCs w:val="22"/>
              </w:rPr>
            </w:pPr>
          </w:p>
        </w:tc>
      </w:tr>
      <w:tr w:rsidR="0015445F" w:rsidRPr="008D0B46" w14:paraId="632E2D42" w14:textId="77777777" w:rsidTr="00144722">
        <w:trPr>
          <w:trHeight w:val="1238"/>
        </w:trPr>
        <w:tc>
          <w:tcPr>
            <w:tcW w:w="2552" w:type="dxa"/>
          </w:tcPr>
          <w:p w14:paraId="207F8E6C" w14:textId="77777777" w:rsidR="0015445F" w:rsidRPr="008D0B46" w:rsidRDefault="0015445F" w:rsidP="008D0B46">
            <w:pPr>
              <w:spacing w:line="276" w:lineRule="auto"/>
              <w:rPr>
                <w:rFonts w:cs="Aptos"/>
                <w:sz w:val="22"/>
                <w:szCs w:val="22"/>
              </w:rPr>
            </w:pPr>
            <w:r w:rsidRPr="008D0B46">
              <w:rPr>
                <w:rFonts w:cs="Aptos"/>
                <w:sz w:val="22"/>
                <w:szCs w:val="22"/>
              </w:rPr>
              <w:t>Inicjator i podmioty uczestniczące w realizacji przedsięwzięcia</w:t>
            </w:r>
          </w:p>
        </w:tc>
        <w:tc>
          <w:tcPr>
            <w:tcW w:w="6688" w:type="dxa"/>
          </w:tcPr>
          <w:p w14:paraId="58878CB7" w14:textId="77777777" w:rsidR="0015445F" w:rsidRPr="008D0B46" w:rsidRDefault="0015445F" w:rsidP="008D0B46">
            <w:pPr>
              <w:spacing w:line="276" w:lineRule="auto"/>
              <w:rPr>
                <w:rFonts w:cs="Times New Roman"/>
                <w:sz w:val="22"/>
                <w:szCs w:val="22"/>
              </w:rPr>
            </w:pPr>
            <w:r w:rsidRPr="008D0B46">
              <w:rPr>
                <w:rFonts w:cs="Aptos"/>
                <w:sz w:val="22"/>
                <w:szCs w:val="22"/>
              </w:rPr>
              <w:t xml:space="preserve">Urząd Miejski w Będzinie </w:t>
            </w:r>
          </w:p>
        </w:tc>
      </w:tr>
      <w:tr w:rsidR="0015445F" w:rsidRPr="008D0B46" w14:paraId="13CB0564" w14:textId="77777777" w:rsidTr="00144722">
        <w:trPr>
          <w:trHeight w:val="20"/>
        </w:trPr>
        <w:tc>
          <w:tcPr>
            <w:tcW w:w="2552" w:type="dxa"/>
          </w:tcPr>
          <w:p w14:paraId="7D8B2293" w14:textId="77777777" w:rsidR="0015445F" w:rsidRPr="008D0B46" w:rsidRDefault="0015445F" w:rsidP="008D0B46">
            <w:pPr>
              <w:spacing w:line="276" w:lineRule="auto"/>
              <w:rPr>
                <w:rFonts w:cs="Aptos"/>
                <w:sz w:val="22"/>
                <w:szCs w:val="22"/>
              </w:rPr>
            </w:pPr>
            <w:r w:rsidRPr="008D0B46">
              <w:rPr>
                <w:rFonts w:cs="Aptos"/>
                <w:sz w:val="22"/>
                <w:szCs w:val="22"/>
              </w:rPr>
              <w:t>Lokalizacja przedsięwzięcia</w:t>
            </w:r>
          </w:p>
        </w:tc>
        <w:tc>
          <w:tcPr>
            <w:tcW w:w="6688" w:type="dxa"/>
          </w:tcPr>
          <w:p w14:paraId="5DBA6D4B" w14:textId="77777777" w:rsidR="0015445F" w:rsidRPr="008D0B46" w:rsidRDefault="0015445F" w:rsidP="008D0B46">
            <w:pPr>
              <w:spacing w:line="276" w:lineRule="auto"/>
              <w:rPr>
                <w:rFonts w:cs="Arial"/>
                <w:sz w:val="22"/>
                <w:szCs w:val="22"/>
              </w:rPr>
            </w:pPr>
            <w:r w:rsidRPr="008D0B46">
              <w:rPr>
                <w:rFonts w:cs="Arial"/>
                <w:sz w:val="22"/>
                <w:szCs w:val="22"/>
              </w:rPr>
              <w:t>Będzin, ulice: Rybny Rynek 4, 5, 5a, Rybna 4, 18,</w:t>
            </w:r>
          </w:p>
          <w:p w14:paraId="53FFB4E1" w14:textId="77777777" w:rsidR="0015445F" w:rsidRPr="008D0B46" w:rsidRDefault="0015445F" w:rsidP="008D0B46">
            <w:pPr>
              <w:spacing w:line="276" w:lineRule="auto"/>
              <w:rPr>
                <w:rFonts w:cs="Times New Roman"/>
                <w:sz w:val="22"/>
                <w:szCs w:val="22"/>
              </w:rPr>
            </w:pPr>
            <w:r w:rsidRPr="008D0B46">
              <w:rPr>
                <w:rFonts w:cs="Arial"/>
                <w:sz w:val="22"/>
                <w:szCs w:val="22"/>
              </w:rPr>
              <w:t xml:space="preserve">Berka </w:t>
            </w:r>
            <w:proofErr w:type="spellStart"/>
            <w:r w:rsidRPr="008D0B46">
              <w:rPr>
                <w:rFonts w:cs="Arial"/>
                <w:sz w:val="22"/>
                <w:szCs w:val="22"/>
              </w:rPr>
              <w:t>Joslewicza</w:t>
            </w:r>
            <w:proofErr w:type="spellEnd"/>
            <w:r w:rsidRPr="008D0B46">
              <w:rPr>
                <w:rFonts w:cs="Arial"/>
                <w:sz w:val="22"/>
                <w:szCs w:val="22"/>
              </w:rPr>
              <w:t xml:space="preserve"> 20, Podwale 11, 15, Zawale 21</w:t>
            </w:r>
          </w:p>
        </w:tc>
      </w:tr>
      <w:tr w:rsidR="0015445F" w:rsidRPr="008D0B46" w14:paraId="59E1C246" w14:textId="77777777" w:rsidTr="00144722">
        <w:trPr>
          <w:trHeight w:val="20"/>
        </w:trPr>
        <w:tc>
          <w:tcPr>
            <w:tcW w:w="2552" w:type="dxa"/>
          </w:tcPr>
          <w:p w14:paraId="6E9A8526" w14:textId="77777777" w:rsidR="0015445F" w:rsidRPr="008D0B46" w:rsidRDefault="0015445F" w:rsidP="008D0B46">
            <w:pPr>
              <w:spacing w:line="276" w:lineRule="auto"/>
              <w:rPr>
                <w:rFonts w:cs="Arial"/>
                <w:sz w:val="22"/>
                <w:szCs w:val="22"/>
              </w:rPr>
            </w:pPr>
            <w:r w:rsidRPr="008D0B46">
              <w:rPr>
                <w:rFonts w:cs="Arial"/>
                <w:sz w:val="22"/>
                <w:szCs w:val="22"/>
              </w:rPr>
              <w:lastRenderedPageBreak/>
              <w:t xml:space="preserve">Opis problemu </w:t>
            </w:r>
          </w:p>
        </w:tc>
        <w:tc>
          <w:tcPr>
            <w:tcW w:w="6688" w:type="dxa"/>
          </w:tcPr>
          <w:p w14:paraId="38F2E902" w14:textId="77777777" w:rsidR="0015445F" w:rsidRPr="008D0B46" w:rsidRDefault="0015445F" w:rsidP="008D0B46">
            <w:pPr>
              <w:spacing w:line="276" w:lineRule="auto"/>
              <w:rPr>
                <w:rFonts w:cs="Times New Roman"/>
                <w:sz w:val="22"/>
                <w:szCs w:val="22"/>
              </w:rPr>
            </w:pPr>
            <w:r w:rsidRPr="008D0B46">
              <w:rPr>
                <w:rFonts w:cs="Times New Roman"/>
                <w:sz w:val="22"/>
                <w:szCs w:val="22"/>
              </w:rPr>
              <w:t>Obszar ścisłego centrum Będzina, objęty strefą „A” ochrony konserwatorskiej, dotknięty jest degradacją substancji zabytkowej, co obniża wartość historyczną i wizerunkową miasta. Najpoważniejszym problemem jest występowanie nieefektywnych, wysokoemisyjnych źródeł ciepła, które w warunkach gęstej, zabytkowej zabudowy powodują kumulację zanieczyszczeń i drastycznie niską jakość powietrza. Brak nowoczesnej termoizolacji ścian generuje ogromne straty energii, prowadząc do ubóstwa energetycznego mieszkańców zasobów gminnych. Niska estetyka zdegradowanych elewacji w rejonie o wysokim potencjale turystycznym i usługowym zniechęca inwestorów oraz osłabia lokalną przedsiębiorczość. Realizacja projektu jest niezbędna, aby poprzez kompleksową renowację i zmianę systemu ogrzewania powstrzymać degradację historycznego serca Będzina, poprawić warunki zdrowotne mieszkańców, przy jednoczesnym zachowaniu dziedzictwa kulturowego.</w:t>
            </w:r>
          </w:p>
        </w:tc>
      </w:tr>
      <w:tr w:rsidR="0015445F" w:rsidRPr="008D0B46" w14:paraId="00E97DEC" w14:textId="77777777" w:rsidTr="00144722">
        <w:trPr>
          <w:trHeight w:val="20"/>
        </w:trPr>
        <w:tc>
          <w:tcPr>
            <w:tcW w:w="2552" w:type="dxa"/>
          </w:tcPr>
          <w:p w14:paraId="44E6DB62" w14:textId="77777777" w:rsidR="0015445F" w:rsidRPr="008D0B46" w:rsidRDefault="0015445F" w:rsidP="008D0B46">
            <w:pPr>
              <w:spacing w:line="276" w:lineRule="auto"/>
              <w:rPr>
                <w:rFonts w:cs="Aptos"/>
                <w:sz w:val="22"/>
                <w:szCs w:val="22"/>
              </w:rPr>
            </w:pPr>
            <w:r w:rsidRPr="008D0B46">
              <w:rPr>
                <w:rFonts w:cs="Aptos"/>
                <w:sz w:val="22"/>
                <w:szCs w:val="22"/>
              </w:rPr>
              <w:t>Opis przedsięwzięcia</w:t>
            </w:r>
          </w:p>
        </w:tc>
        <w:tc>
          <w:tcPr>
            <w:tcW w:w="6688" w:type="dxa"/>
          </w:tcPr>
          <w:p w14:paraId="677B2447" w14:textId="77777777" w:rsidR="0015445F" w:rsidRPr="008D0B46" w:rsidRDefault="0015445F" w:rsidP="008D0B46">
            <w:pPr>
              <w:widowControl w:val="0"/>
              <w:spacing w:line="276" w:lineRule="auto"/>
              <w:ind w:right="-233"/>
              <w:textAlignment w:val="baseline"/>
              <w:rPr>
                <w:rFonts w:eastAsia="Calibri" w:cs="Times New Roman"/>
                <w:sz w:val="22"/>
                <w:szCs w:val="22"/>
              </w:rPr>
            </w:pPr>
            <w:r w:rsidRPr="008D0B46">
              <w:rPr>
                <w:rFonts w:eastAsia="Calibri" w:cs="Times New Roman"/>
                <w:sz w:val="22"/>
                <w:szCs w:val="22"/>
              </w:rPr>
              <w:t xml:space="preserve">Kompleksowa modernizacja budynków mieszkalnych stanowiących mieszkaniowy zasób Gminy zlokalizowanych w rejonie objętym programem rewitalizacji -  strefy A – ścisła ochrona konserwatorska w </w:t>
            </w:r>
            <w:proofErr w:type="spellStart"/>
            <w:r w:rsidRPr="008D0B46">
              <w:rPr>
                <w:rFonts w:eastAsia="Calibri" w:cs="Times New Roman"/>
                <w:sz w:val="22"/>
                <w:szCs w:val="22"/>
              </w:rPr>
              <w:t>w</w:t>
            </w:r>
            <w:proofErr w:type="spellEnd"/>
            <w:r w:rsidRPr="008D0B46">
              <w:rPr>
                <w:rFonts w:eastAsia="Calibri" w:cs="Times New Roman"/>
                <w:sz w:val="22"/>
                <w:szCs w:val="22"/>
              </w:rPr>
              <w:t xml:space="preserve"> zakresie renowacji/termomodernizacji ścian budynków, wraz ze zmianą istniejących środków grzewczych w zakresie likwidacji dotychczasowych, nieefektywnych i wysokoemisyjnych źródeł ciepła, w szczególności ogrzewania piecowego, oraz ich zastąpieniu ekologicznym systemem na możliwe wynikające z warunków technicznych budynków oraz dostępności sieci zarządzanych przez gestorów działających w obrębie budynków. Inwestycja obejmuje budynki zlokalizowane w ścisłym centrum miasta, przy ulicach: Rybnego Rynku, Rybnej, Podwala, Joselewicza i Zawala w Będzinie.</w:t>
            </w:r>
          </w:p>
          <w:p w14:paraId="7A2BA449" w14:textId="77777777" w:rsidR="0015445F" w:rsidRPr="008D0B46" w:rsidRDefault="0015445F" w:rsidP="008D0B46">
            <w:pPr>
              <w:widowControl w:val="0"/>
              <w:spacing w:line="276" w:lineRule="auto"/>
              <w:ind w:right="-233"/>
              <w:textAlignment w:val="baseline"/>
              <w:rPr>
                <w:rFonts w:eastAsia="Calibri" w:cs="Times New Roman"/>
                <w:sz w:val="22"/>
                <w:szCs w:val="22"/>
              </w:rPr>
            </w:pPr>
            <w:r w:rsidRPr="008D0B46">
              <w:rPr>
                <w:rFonts w:eastAsia="Calibri" w:cs="Times New Roman"/>
                <w:sz w:val="22"/>
                <w:szCs w:val="22"/>
              </w:rPr>
              <w:t>Zakres przedsięwzięcia uwzględnia również realizację niezbędnych prac towarzyszących, w tym w szczególności remont lub wymianę (całościowo/częściowo) elementów wspólnych nieruchomości (takich jak między innymi: instalacje wewnętrzne w szczególności elektryczne, wodne, kanalizacyjne, remonty klatek schodowych, dachów itp.), a także dostosowanie lokali do aktualnych wymogów technicznych i bezpieczeństwa.</w:t>
            </w:r>
          </w:p>
          <w:p w14:paraId="774A8551" w14:textId="77777777" w:rsidR="0015445F" w:rsidRPr="008D0B46" w:rsidRDefault="0015445F" w:rsidP="008D0B46">
            <w:pPr>
              <w:suppressAutoHyphens/>
              <w:spacing w:line="276" w:lineRule="auto"/>
              <w:rPr>
                <w:rFonts w:cs="Times New Roman"/>
                <w:sz w:val="22"/>
                <w:szCs w:val="22"/>
              </w:rPr>
            </w:pPr>
            <w:r w:rsidRPr="008D0B46">
              <w:rPr>
                <w:rFonts w:eastAsia="Calibri" w:cs="Times New Roman"/>
                <w:sz w:val="22"/>
                <w:szCs w:val="22"/>
              </w:rPr>
              <w:t>Celem inwestycji jest poprawa efektywności energetycznej budynków, ograniczenie emisji zanieczyszczeń do atmosfery, podniesienie komfortu użytkowania lokali oraz poprawa ogólnego stanu technicznego i estetyki zabudowy w centralnej części miasta.</w:t>
            </w:r>
          </w:p>
        </w:tc>
      </w:tr>
      <w:tr w:rsidR="0015445F" w:rsidRPr="008D0B46" w14:paraId="71CA9947" w14:textId="77777777" w:rsidTr="00144722">
        <w:trPr>
          <w:trHeight w:val="20"/>
        </w:trPr>
        <w:tc>
          <w:tcPr>
            <w:tcW w:w="2552" w:type="dxa"/>
          </w:tcPr>
          <w:p w14:paraId="18908634" w14:textId="77777777" w:rsidR="0015445F" w:rsidRPr="008D0B46" w:rsidRDefault="0015445F" w:rsidP="008D0B46">
            <w:pPr>
              <w:spacing w:line="276" w:lineRule="auto"/>
              <w:rPr>
                <w:rFonts w:cs="Aptos"/>
                <w:sz w:val="22"/>
                <w:szCs w:val="22"/>
              </w:rPr>
            </w:pPr>
            <w:r w:rsidRPr="008D0B46">
              <w:rPr>
                <w:rFonts w:cs="Aptos"/>
                <w:sz w:val="22"/>
                <w:szCs w:val="22"/>
              </w:rPr>
              <w:t xml:space="preserve">Spójność z celami rewitalizacji </w:t>
            </w:r>
          </w:p>
        </w:tc>
        <w:tc>
          <w:tcPr>
            <w:tcW w:w="6688" w:type="dxa"/>
          </w:tcPr>
          <w:p w14:paraId="7B792698" w14:textId="77777777" w:rsidR="0015445F" w:rsidRPr="008D0B46" w:rsidRDefault="0015445F" w:rsidP="008D0B46">
            <w:pPr>
              <w:spacing w:line="276" w:lineRule="auto"/>
              <w:rPr>
                <w:rFonts w:cs="Times New Roman"/>
                <w:sz w:val="22"/>
                <w:szCs w:val="22"/>
                <w:shd w:val="clear" w:color="auto" w:fill="FF420E"/>
              </w:rPr>
            </w:pPr>
            <w:r w:rsidRPr="008D0B46">
              <w:rPr>
                <w:rFonts w:cs="Times New Roman"/>
                <w:sz w:val="22"/>
                <w:szCs w:val="22"/>
              </w:rPr>
              <w:t>Cel 4. Piękne, czyste otoczenie z zieloną i zadbaną infrastrukturą</w:t>
            </w:r>
          </w:p>
        </w:tc>
      </w:tr>
      <w:tr w:rsidR="0015445F" w:rsidRPr="008D0B46" w14:paraId="14EAF592" w14:textId="77777777" w:rsidTr="00144722">
        <w:trPr>
          <w:trHeight w:val="20"/>
        </w:trPr>
        <w:tc>
          <w:tcPr>
            <w:tcW w:w="2552" w:type="dxa"/>
          </w:tcPr>
          <w:p w14:paraId="04672B5D" w14:textId="77777777" w:rsidR="0015445F" w:rsidRPr="008D0B46" w:rsidRDefault="0015445F" w:rsidP="008D0B46">
            <w:pPr>
              <w:spacing w:line="276" w:lineRule="auto"/>
              <w:rPr>
                <w:rFonts w:cs="Aptos"/>
                <w:sz w:val="22"/>
                <w:szCs w:val="22"/>
              </w:rPr>
            </w:pPr>
            <w:r w:rsidRPr="008D0B46">
              <w:rPr>
                <w:rFonts w:cs="Aptos"/>
                <w:sz w:val="22"/>
                <w:szCs w:val="22"/>
              </w:rPr>
              <w:t xml:space="preserve">Spójność z kierunkami rewitalizacji </w:t>
            </w:r>
          </w:p>
        </w:tc>
        <w:tc>
          <w:tcPr>
            <w:tcW w:w="6688" w:type="dxa"/>
          </w:tcPr>
          <w:p w14:paraId="63225180" w14:textId="77777777" w:rsidR="0015445F" w:rsidRDefault="0015445F" w:rsidP="008D0B46">
            <w:pPr>
              <w:spacing w:line="276" w:lineRule="auto"/>
              <w:rPr>
                <w:rFonts w:cs="Times New Roman"/>
                <w:sz w:val="22"/>
                <w:szCs w:val="22"/>
              </w:rPr>
            </w:pPr>
            <w:r w:rsidRPr="008D0B46">
              <w:rPr>
                <w:rFonts w:cs="Times New Roman"/>
                <w:sz w:val="22"/>
                <w:szCs w:val="22"/>
              </w:rPr>
              <w:t>Kierunek 3. Zwiększenie efektywności energetycznej budynków poprzez modernizację i termomodernizację oraz zastosowanie OZE.</w:t>
            </w:r>
          </w:p>
          <w:p w14:paraId="1B2927DC" w14:textId="54EA16E7" w:rsidR="001F1FEE" w:rsidRPr="008D0B46" w:rsidRDefault="001F1FEE" w:rsidP="008D0B46">
            <w:pPr>
              <w:spacing w:line="276" w:lineRule="auto"/>
              <w:rPr>
                <w:rFonts w:cs="Times New Roman"/>
                <w:sz w:val="22"/>
                <w:szCs w:val="22"/>
                <w:shd w:val="clear" w:color="auto" w:fill="FF420E"/>
              </w:rPr>
            </w:pPr>
            <w:r>
              <w:rPr>
                <w:rFonts w:cs="Calibri"/>
                <w:sz w:val="22"/>
                <w:szCs w:val="22"/>
              </w:rPr>
              <w:lastRenderedPageBreak/>
              <w:t xml:space="preserve">Kierunek 4. </w:t>
            </w:r>
            <w:r w:rsidRPr="006C7A85">
              <w:rPr>
                <w:rFonts w:cs="Calibri"/>
                <w:sz w:val="22"/>
                <w:szCs w:val="22"/>
              </w:rPr>
              <w:t>Poprawa infrastruktury mieszkaniowej i bytowej dla obecnych oraz nowych mieszkańców, a także dla potencjalnych inwestorów</w:t>
            </w:r>
            <w:r>
              <w:rPr>
                <w:rFonts w:cs="Calibri"/>
                <w:sz w:val="22"/>
                <w:szCs w:val="22"/>
              </w:rPr>
              <w:t>.</w:t>
            </w:r>
          </w:p>
        </w:tc>
      </w:tr>
      <w:tr w:rsidR="0015445F" w:rsidRPr="008D0B46" w14:paraId="0BD63DDD" w14:textId="77777777" w:rsidTr="00144722">
        <w:trPr>
          <w:trHeight w:val="20"/>
        </w:trPr>
        <w:tc>
          <w:tcPr>
            <w:tcW w:w="2552" w:type="dxa"/>
          </w:tcPr>
          <w:p w14:paraId="14DBA2EE" w14:textId="77777777" w:rsidR="0015445F" w:rsidRPr="008D0B46" w:rsidRDefault="0015445F" w:rsidP="008D0B46">
            <w:pPr>
              <w:spacing w:line="276" w:lineRule="auto"/>
              <w:rPr>
                <w:rFonts w:cs="Aptos"/>
                <w:sz w:val="22"/>
                <w:szCs w:val="22"/>
              </w:rPr>
            </w:pPr>
            <w:r w:rsidRPr="008D0B46">
              <w:rPr>
                <w:rFonts w:cs="Aptos"/>
                <w:sz w:val="22"/>
                <w:szCs w:val="22"/>
              </w:rPr>
              <w:lastRenderedPageBreak/>
              <w:t>Wskaźniki produktu</w:t>
            </w:r>
          </w:p>
        </w:tc>
        <w:tc>
          <w:tcPr>
            <w:tcW w:w="6688" w:type="dxa"/>
          </w:tcPr>
          <w:p w14:paraId="4906437A" w14:textId="77777777"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 xml:space="preserve">Liczba budynków mieszkalnych objętych renowacją/termomodernizacją - 9 </w:t>
            </w:r>
          </w:p>
          <w:p w14:paraId="10576FF2" w14:textId="77777777"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Liczba lokali mieszkalnych, w których zmodernizowano system grzewczy - 71</w:t>
            </w:r>
          </w:p>
          <w:p w14:paraId="056E5B7A" w14:textId="03A7CE51"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Liczba lokali użytkowych objętych modernizacją</w:t>
            </w:r>
            <w:r w:rsidR="008D0B46">
              <w:rPr>
                <w:rFonts w:cs="Aptos"/>
                <w:sz w:val="22"/>
                <w:szCs w:val="22"/>
              </w:rPr>
              <w:t xml:space="preserve"> </w:t>
            </w:r>
            <w:r w:rsidRPr="008D0B46">
              <w:rPr>
                <w:rFonts w:cs="Aptos"/>
                <w:sz w:val="22"/>
                <w:szCs w:val="22"/>
              </w:rPr>
              <w:t>- 2</w:t>
            </w:r>
          </w:p>
          <w:p w14:paraId="75B81283" w14:textId="77777777"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Liczba zmodernizowanych systemów grzewczych - 9</w:t>
            </w:r>
          </w:p>
          <w:p w14:paraId="31AB1876" w14:textId="77777777"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Liczba obiektów, w których przeprowadzono remont części wspólnych - 9</w:t>
            </w:r>
          </w:p>
        </w:tc>
      </w:tr>
      <w:tr w:rsidR="0015445F" w:rsidRPr="008D0B46" w14:paraId="7D46E40C" w14:textId="77777777" w:rsidTr="00144722">
        <w:trPr>
          <w:trHeight w:val="20"/>
        </w:trPr>
        <w:tc>
          <w:tcPr>
            <w:tcW w:w="2552" w:type="dxa"/>
          </w:tcPr>
          <w:p w14:paraId="350FF657" w14:textId="77777777" w:rsidR="0015445F" w:rsidRPr="008D0B46" w:rsidRDefault="0015445F" w:rsidP="008D0B46">
            <w:pPr>
              <w:spacing w:line="276" w:lineRule="auto"/>
              <w:rPr>
                <w:rFonts w:cs="Aptos"/>
                <w:sz w:val="22"/>
                <w:szCs w:val="22"/>
              </w:rPr>
            </w:pPr>
            <w:r w:rsidRPr="008D0B46">
              <w:rPr>
                <w:rFonts w:cs="Aptos"/>
                <w:sz w:val="22"/>
                <w:szCs w:val="22"/>
              </w:rPr>
              <w:t>Wskaźniki rezultatu</w:t>
            </w:r>
          </w:p>
        </w:tc>
        <w:tc>
          <w:tcPr>
            <w:tcW w:w="6688" w:type="dxa"/>
          </w:tcPr>
          <w:p w14:paraId="406A4424" w14:textId="55FE953F"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 xml:space="preserve">Liczba osób korzystających ze zmodernizowanej infrastruktury mieszkaniowej - </w:t>
            </w:r>
            <w:r w:rsidR="00386B2B">
              <w:rPr>
                <w:rFonts w:cs="Aptos"/>
                <w:sz w:val="22"/>
                <w:szCs w:val="22"/>
              </w:rPr>
              <w:t>100</w:t>
            </w:r>
          </w:p>
          <w:p w14:paraId="5B12DA20" w14:textId="0A0799B2" w:rsidR="0015445F" w:rsidRPr="008D0B46" w:rsidRDefault="0015445F">
            <w:pPr>
              <w:numPr>
                <w:ilvl w:val="0"/>
                <w:numId w:val="145"/>
              </w:numPr>
              <w:spacing w:line="276" w:lineRule="auto"/>
              <w:contextualSpacing/>
              <w:rPr>
                <w:rFonts w:cs="Aptos"/>
                <w:sz w:val="22"/>
                <w:szCs w:val="22"/>
              </w:rPr>
            </w:pPr>
            <w:r w:rsidRPr="008D0B46">
              <w:rPr>
                <w:rFonts w:cs="Aptos"/>
                <w:sz w:val="22"/>
                <w:szCs w:val="22"/>
              </w:rPr>
              <w:t>Zmniejszenie zużycia energii końcowej w zmodernizowanych budynkach - wg audytu (GJ / rok)</w:t>
            </w:r>
          </w:p>
        </w:tc>
      </w:tr>
      <w:tr w:rsidR="0015445F" w:rsidRPr="008D0B46" w14:paraId="7613CABA" w14:textId="77777777" w:rsidTr="00144722">
        <w:trPr>
          <w:trHeight w:val="20"/>
        </w:trPr>
        <w:tc>
          <w:tcPr>
            <w:tcW w:w="2552" w:type="dxa"/>
          </w:tcPr>
          <w:p w14:paraId="23A7AC2D" w14:textId="77777777" w:rsidR="0015445F" w:rsidRPr="008D0B46" w:rsidRDefault="0015445F" w:rsidP="008D0B46">
            <w:pPr>
              <w:spacing w:line="276" w:lineRule="auto"/>
              <w:rPr>
                <w:rFonts w:cs="Aptos"/>
                <w:sz w:val="22"/>
                <w:szCs w:val="22"/>
              </w:rPr>
            </w:pPr>
            <w:r w:rsidRPr="008D0B46">
              <w:rPr>
                <w:rFonts w:cs="Aptos"/>
                <w:sz w:val="22"/>
                <w:szCs w:val="22"/>
              </w:rPr>
              <w:t>Opis działań zapewniających dostępność osobom ze szczególnymi potrzebami</w:t>
            </w:r>
          </w:p>
        </w:tc>
        <w:tc>
          <w:tcPr>
            <w:tcW w:w="6688" w:type="dxa"/>
          </w:tcPr>
          <w:p w14:paraId="72851216" w14:textId="77777777" w:rsidR="0015445F" w:rsidRPr="008D0B46" w:rsidRDefault="0015445F" w:rsidP="008D0B46">
            <w:pPr>
              <w:spacing w:line="276" w:lineRule="auto"/>
              <w:jc w:val="both"/>
              <w:rPr>
                <w:rFonts w:cs="Times New Roman"/>
                <w:sz w:val="22"/>
                <w:szCs w:val="22"/>
              </w:rPr>
            </w:pPr>
            <w:r w:rsidRPr="008D0B46">
              <w:rPr>
                <w:rFonts w:cs="Times New Roman"/>
                <w:sz w:val="22"/>
                <w:szCs w:val="22"/>
              </w:rPr>
              <w:t xml:space="preserve">Przedsięwzięcie realizowane będzie zgodnie ze standardami dostępności dla polityki spójności na lata 2021–2027, dążąc do maksymalnego zapewnienia dostępności architektonicznej, cyfrowej i informacyjno-komunikacyjnej. W ramach przebudowy istniejących budynków, </w:t>
            </w:r>
            <w:proofErr w:type="gramStart"/>
            <w:r w:rsidRPr="008D0B46">
              <w:rPr>
                <w:rFonts w:cs="Times New Roman"/>
                <w:sz w:val="22"/>
                <w:szCs w:val="22"/>
              </w:rPr>
              <w:t>tam</w:t>
            </w:r>
            <w:proofErr w:type="gramEnd"/>
            <w:r w:rsidRPr="008D0B46">
              <w:rPr>
                <w:rFonts w:cs="Times New Roman"/>
                <w:sz w:val="22"/>
                <w:szCs w:val="22"/>
              </w:rPr>
              <w:t xml:space="preserve"> gdzie warunki techniczne lub konstrukcyjne uniemożliwiają pełne dostosowanie, zastosowane zostaną mechanizmy racjonalnych usprawnień oraz zasady projektowania uniwersalnego. Działania obejmą niwelowanie progów, montaż ergonomicznych uchwytów w częściach wspólnych oraz instalację czytelnych i kontrastowych oznaczeń dla osób z dysfunkcjami wzroku. Inwestycja zakłada również poprawę bezpieczeństwa użytkowania lokali poprzez eliminację zagrożeń instalacyjnych, co jest kluczowe dla osób o ograniczonej percepcji. Całość dokumentacji i komunikacji z mieszkańcami zostanie przygotowana w standardzie WCAG 2.1, zapewniając </w:t>
            </w:r>
            <w:proofErr w:type="spellStart"/>
            <w:r w:rsidRPr="008D0B46">
              <w:rPr>
                <w:rFonts w:cs="Times New Roman"/>
                <w:sz w:val="22"/>
                <w:szCs w:val="22"/>
              </w:rPr>
              <w:t>inkluzywny</w:t>
            </w:r>
            <w:proofErr w:type="spellEnd"/>
            <w:r w:rsidRPr="008D0B46">
              <w:rPr>
                <w:rFonts w:cs="Times New Roman"/>
                <w:sz w:val="22"/>
                <w:szCs w:val="22"/>
              </w:rPr>
              <w:t xml:space="preserve"> charakter procesu rewitalizacji centrum Będzina.</w:t>
            </w:r>
          </w:p>
        </w:tc>
      </w:tr>
      <w:tr w:rsidR="0015445F" w:rsidRPr="008D0B46" w14:paraId="6B113F47" w14:textId="77777777" w:rsidTr="00144722">
        <w:trPr>
          <w:trHeight w:val="20"/>
        </w:trPr>
        <w:tc>
          <w:tcPr>
            <w:tcW w:w="2552" w:type="dxa"/>
          </w:tcPr>
          <w:p w14:paraId="705541C5" w14:textId="77777777" w:rsidR="0015445F" w:rsidRPr="008D0B46" w:rsidRDefault="0015445F" w:rsidP="008D0B46">
            <w:pPr>
              <w:spacing w:line="276" w:lineRule="auto"/>
              <w:rPr>
                <w:rFonts w:cs="Aptos"/>
                <w:sz w:val="22"/>
                <w:szCs w:val="22"/>
              </w:rPr>
            </w:pPr>
            <w:r w:rsidRPr="008D0B46">
              <w:rPr>
                <w:rFonts w:cs="Aptos"/>
                <w:sz w:val="22"/>
                <w:szCs w:val="22"/>
              </w:rPr>
              <w:t>Czas realizacji</w:t>
            </w:r>
          </w:p>
        </w:tc>
        <w:tc>
          <w:tcPr>
            <w:tcW w:w="6688" w:type="dxa"/>
          </w:tcPr>
          <w:p w14:paraId="11C91AAE" w14:textId="77777777" w:rsidR="0015445F" w:rsidRPr="008D0B46" w:rsidRDefault="0015445F" w:rsidP="008D0B46">
            <w:pPr>
              <w:spacing w:line="276" w:lineRule="auto"/>
              <w:rPr>
                <w:rFonts w:cs="Times New Roman"/>
                <w:sz w:val="22"/>
                <w:szCs w:val="22"/>
              </w:rPr>
            </w:pPr>
            <w:r w:rsidRPr="008D0B46">
              <w:rPr>
                <w:rFonts w:cs="Times New Roman"/>
                <w:sz w:val="22"/>
                <w:szCs w:val="22"/>
              </w:rPr>
              <w:t>2027-2030</w:t>
            </w:r>
          </w:p>
        </w:tc>
      </w:tr>
      <w:tr w:rsidR="0015445F" w:rsidRPr="008D0B46" w14:paraId="7D1E289E" w14:textId="77777777" w:rsidTr="00144722">
        <w:trPr>
          <w:trHeight w:val="20"/>
        </w:trPr>
        <w:tc>
          <w:tcPr>
            <w:tcW w:w="2552" w:type="dxa"/>
          </w:tcPr>
          <w:p w14:paraId="0FB57E3B" w14:textId="77777777" w:rsidR="0015445F" w:rsidRPr="008D0B46" w:rsidRDefault="0015445F" w:rsidP="008D0B46">
            <w:pPr>
              <w:spacing w:line="276" w:lineRule="auto"/>
              <w:rPr>
                <w:rFonts w:cs="Aptos"/>
                <w:sz w:val="22"/>
                <w:szCs w:val="22"/>
              </w:rPr>
            </w:pPr>
            <w:r w:rsidRPr="008D0B46">
              <w:rPr>
                <w:rFonts w:cs="Aptos"/>
                <w:sz w:val="22"/>
                <w:szCs w:val="22"/>
              </w:rPr>
              <w:t>Szacowana całkowita wartość przedsięwzięcia w zł</w:t>
            </w:r>
          </w:p>
        </w:tc>
        <w:tc>
          <w:tcPr>
            <w:tcW w:w="6688" w:type="dxa"/>
          </w:tcPr>
          <w:p w14:paraId="40B86597" w14:textId="77777777" w:rsidR="0015445F" w:rsidRPr="008D0B46" w:rsidRDefault="0015445F" w:rsidP="008D0B46">
            <w:pPr>
              <w:spacing w:line="276" w:lineRule="auto"/>
              <w:rPr>
                <w:rFonts w:cs="Times New Roman"/>
                <w:sz w:val="22"/>
                <w:szCs w:val="22"/>
              </w:rPr>
            </w:pPr>
            <w:r w:rsidRPr="008D0B46">
              <w:rPr>
                <w:rFonts w:cs="Aptos"/>
                <w:iCs/>
                <w:sz w:val="22"/>
                <w:szCs w:val="22"/>
              </w:rPr>
              <w:t xml:space="preserve">13 500 000,00 zł </w:t>
            </w:r>
          </w:p>
        </w:tc>
      </w:tr>
      <w:tr w:rsidR="0015445F" w:rsidRPr="008D0B46" w14:paraId="2E672DA3" w14:textId="77777777" w:rsidTr="00144722">
        <w:trPr>
          <w:trHeight w:val="20"/>
        </w:trPr>
        <w:tc>
          <w:tcPr>
            <w:tcW w:w="2552" w:type="dxa"/>
          </w:tcPr>
          <w:p w14:paraId="090942A4" w14:textId="77777777" w:rsidR="0015445F" w:rsidRPr="008D0B46" w:rsidRDefault="0015445F" w:rsidP="008D0B46">
            <w:pPr>
              <w:spacing w:line="276" w:lineRule="auto"/>
              <w:rPr>
                <w:rFonts w:cs="Aptos"/>
                <w:sz w:val="22"/>
                <w:szCs w:val="22"/>
              </w:rPr>
            </w:pPr>
            <w:r w:rsidRPr="008D0B46">
              <w:rPr>
                <w:rFonts w:cs="Aptos"/>
                <w:sz w:val="22"/>
                <w:szCs w:val="22"/>
              </w:rPr>
              <w:t>Potencjalne źródła finansowania</w:t>
            </w:r>
          </w:p>
        </w:tc>
        <w:tc>
          <w:tcPr>
            <w:tcW w:w="6688" w:type="dxa"/>
          </w:tcPr>
          <w:p w14:paraId="434E5031" w14:textId="77777777" w:rsidR="0015445F" w:rsidRPr="008D0B46" w:rsidRDefault="0015445F" w:rsidP="008D0B46">
            <w:pPr>
              <w:spacing w:line="276" w:lineRule="auto"/>
              <w:rPr>
                <w:rFonts w:cs="Times New Roman"/>
                <w:sz w:val="22"/>
                <w:szCs w:val="22"/>
              </w:rPr>
            </w:pPr>
            <w:r w:rsidRPr="008D0B46">
              <w:rPr>
                <w:rFonts w:cs="Aptos"/>
                <w:sz w:val="22"/>
                <w:szCs w:val="22"/>
              </w:rPr>
              <w:t xml:space="preserve">Środki unijne, środki krajowe, środki własne </w:t>
            </w:r>
          </w:p>
        </w:tc>
      </w:tr>
    </w:tbl>
    <w:p w14:paraId="0C43EE9A" w14:textId="77777777" w:rsidR="00FE313B" w:rsidRDefault="00FE313B">
      <w:pPr>
        <w:spacing w:line="259" w:lineRule="auto"/>
      </w:pPr>
    </w:p>
    <w:tbl>
      <w:tblPr>
        <w:tblStyle w:val="Tabelasiatki1jasna"/>
        <w:tblW w:w="8850" w:type="dxa"/>
        <w:tblLayout w:type="fixed"/>
        <w:tblLook w:val="0600" w:firstRow="0" w:lastRow="0" w:firstColumn="0" w:lastColumn="0" w:noHBand="1" w:noVBand="1"/>
      </w:tblPr>
      <w:tblGrid>
        <w:gridCol w:w="2552"/>
        <w:gridCol w:w="6298"/>
      </w:tblGrid>
      <w:tr w:rsidR="001B5ECF" w:rsidRPr="000874C6" w14:paraId="78BD7C11" w14:textId="77777777" w:rsidTr="00144722">
        <w:trPr>
          <w:trHeight w:val="20"/>
        </w:trPr>
        <w:tc>
          <w:tcPr>
            <w:tcW w:w="2552" w:type="dxa"/>
            <w:shd w:val="clear" w:color="auto" w:fill="9B2D1F"/>
          </w:tcPr>
          <w:p w14:paraId="5ECBE472" w14:textId="77777777" w:rsidR="001B5ECF" w:rsidRPr="00144722" w:rsidRDefault="001B5ECF" w:rsidP="008D0B46">
            <w:pPr>
              <w:spacing w:line="276" w:lineRule="auto"/>
              <w:rPr>
                <w:rFonts w:eastAsia="Times New Roman" w:cstheme="minorHAnsi"/>
                <w:color w:val="FFFFFF" w:themeColor="background1"/>
              </w:rPr>
            </w:pPr>
            <w:r w:rsidRPr="00144722">
              <w:rPr>
                <w:rFonts w:eastAsia="Times New Roman" w:cstheme="minorHAnsi"/>
                <w:color w:val="FFFFFF" w:themeColor="background1"/>
              </w:rPr>
              <w:t>Numer i tytuł przedsięwzięcia</w:t>
            </w:r>
          </w:p>
        </w:tc>
        <w:tc>
          <w:tcPr>
            <w:tcW w:w="6298" w:type="dxa"/>
            <w:shd w:val="clear" w:color="auto" w:fill="9B2D1F"/>
          </w:tcPr>
          <w:p w14:paraId="4F07C92C" w14:textId="378167C0" w:rsidR="001B5ECF" w:rsidRPr="00144722" w:rsidRDefault="006D14F5">
            <w:pPr>
              <w:pStyle w:val="Akapitzlist"/>
              <w:numPr>
                <w:ilvl w:val="0"/>
                <w:numId w:val="149"/>
              </w:numPr>
              <w:spacing w:line="276" w:lineRule="auto"/>
              <w:rPr>
                <w:rFonts w:eastAsia="Times New Roman" w:cstheme="minorHAnsi"/>
                <w:color w:val="FFFFFF" w:themeColor="background1"/>
              </w:rPr>
            </w:pPr>
            <w:r w:rsidRPr="00144722">
              <w:rPr>
                <w:rFonts w:cstheme="minorHAnsi"/>
                <w:b/>
                <w:bCs/>
                <w:color w:val="FFFFFF" w:themeColor="background1"/>
              </w:rPr>
              <w:t xml:space="preserve">Zielone Płuca Zamku </w:t>
            </w:r>
            <w:proofErr w:type="gramStart"/>
            <w:r w:rsidRPr="00144722">
              <w:rPr>
                <w:rFonts w:cstheme="minorHAnsi"/>
                <w:b/>
                <w:bCs/>
                <w:color w:val="FFFFFF" w:themeColor="background1"/>
              </w:rPr>
              <w:t>-  ochrona</w:t>
            </w:r>
            <w:proofErr w:type="gramEnd"/>
            <w:r w:rsidRPr="00144722">
              <w:rPr>
                <w:rFonts w:cstheme="minorHAnsi"/>
                <w:b/>
                <w:bCs/>
                <w:color w:val="FFFFFF" w:themeColor="background1"/>
              </w:rPr>
              <w:t xml:space="preserve"> rodzimej przyrody i bioróżnorodności Wzgórza Zamkowego w Będzinie</w:t>
            </w:r>
          </w:p>
        </w:tc>
      </w:tr>
      <w:tr w:rsidR="001B5ECF" w:rsidRPr="000874C6" w14:paraId="6A6BF59C" w14:textId="77777777" w:rsidTr="00144722">
        <w:trPr>
          <w:trHeight w:val="20"/>
        </w:trPr>
        <w:tc>
          <w:tcPr>
            <w:tcW w:w="2552" w:type="dxa"/>
          </w:tcPr>
          <w:p w14:paraId="184D8546" w14:textId="77777777" w:rsidR="001B5ECF" w:rsidRPr="000874C6" w:rsidRDefault="001B5ECF" w:rsidP="008D0B46">
            <w:pPr>
              <w:spacing w:line="276" w:lineRule="auto"/>
              <w:rPr>
                <w:rFonts w:eastAsia="Times New Roman" w:cstheme="minorHAnsi"/>
              </w:rPr>
            </w:pPr>
            <w:r w:rsidRPr="000874C6">
              <w:rPr>
                <w:rFonts w:eastAsia="Times New Roman" w:cstheme="minorHAnsi"/>
              </w:rPr>
              <w:t>Inicjator i podmioty uczestniczące w realizacji przedsięwzięcia</w:t>
            </w:r>
          </w:p>
        </w:tc>
        <w:tc>
          <w:tcPr>
            <w:tcW w:w="6298" w:type="dxa"/>
          </w:tcPr>
          <w:p w14:paraId="49AC19F0" w14:textId="05C10AA6" w:rsidR="001B5ECF" w:rsidRPr="000874C6" w:rsidRDefault="001B5ECF" w:rsidP="008D0B46">
            <w:pPr>
              <w:spacing w:line="276" w:lineRule="auto"/>
              <w:rPr>
                <w:rFonts w:eastAsia="Times New Roman" w:cstheme="minorHAnsi"/>
              </w:rPr>
            </w:pPr>
            <w:r w:rsidRPr="000874C6">
              <w:rPr>
                <w:rFonts w:eastAsia="Times New Roman" w:cstheme="minorHAnsi"/>
              </w:rPr>
              <w:t>Urząd Miasta w Będzinie ul. 11 Listopada 20, 42-500 Będzin</w:t>
            </w:r>
          </w:p>
        </w:tc>
      </w:tr>
      <w:tr w:rsidR="001B5ECF" w:rsidRPr="000874C6" w14:paraId="13056A07" w14:textId="77777777" w:rsidTr="00144722">
        <w:trPr>
          <w:trHeight w:val="20"/>
        </w:trPr>
        <w:tc>
          <w:tcPr>
            <w:tcW w:w="2552" w:type="dxa"/>
          </w:tcPr>
          <w:p w14:paraId="4ABA5151" w14:textId="77777777" w:rsidR="001B5ECF" w:rsidRPr="000874C6" w:rsidRDefault="001B5ECF" w:rsidP="008D0B46">
            <w:pPr>
              <w:spacing w:line="276" w:lineRule="auto"/>
              <w:rPr>
                <w:rFonts w:eastAsia="Times New Roman" w:cstheme="minorHAnsi"/>
              </w:rPr>
            </w:pPr>
            <w:r w:rsidRPr="000874C6">
              <w:rPr>
                <w:rFonts w:eastAsia="Times New Roman" w:cstheme="minorHAnsi"/>
              </w:rPr>
              <w:lastRenderedPageBreak/>
              <w:t>Lokalizacja przedsięwzięcia</w:t>
            </w:r>
          </w:p>
        </w:tc>
        <w:tc>
          <w:tcPr>
            <w:tcW w:w="6298" w:type="dxa"/>
          </w:tcPr>
          <w:p w14:paraId="3B06E82A" w14:textId="2DDA5716" w:rsidR="001B5ECF" w:rsidRPr="000874C6" w:rsidRDefault="006D14F5" w:rsidP="008D0B46">
            <w:pPr>
              <w:spacing w:line="276" w:lineRule="auto"/>
            </w:pPr>
            <w:r w:rsidRPr="000874C6">
              <w:t>Wzgórze Zamkowe w Będzinie</w:t>
            </w:r>
          </w:p>
        </w:tc>
      </w:tr>
      <w:tr w:rsidR="001B5ECF" w:rsidRPr="000874C6" w14:paraId="02E60CC7" w14:textId="77777777" w:rsidTr="00144722">
        <w:trPr>
          <w:trHeight w:val="20"/>
        </w:trPr>
        <w:tc>
          <w:tcPr>
            <w:tcW w:w="2552" w:type="dxa"/>
          </w:tcPr>
          <w:p w14:paraId="51C14F0E" w14:textId="77777777" w:rsidR="001B5ECF" w:rsidRPr="000874C6" w:rsidRDefault="001B5ECF" w:rsidP="008D0B46">
            <w:pPr>
              <w:spacing w:line="276" w:lineRule="auto"/>
            </w:pPr>
            <w:r w:rsidRPr="000874C6">
              <w:t xml:space="preserve">Opis problemu </w:t>
            </w:r>
          </w:p>
        </w:tc>
        <w:tc>
          <w:tcPr>
            <w:tcW w:w="6298" w:type="dxa"/>
          </w:tcPr>
          <w:p w14:paraId="34787AF1" w14:textId="04A1947F" w:rsidR="00813803" w:rsidRPr="000874C6" w:rsidRDefault="00813803" w:rsidP="008D0B46">
            <w:pPr>
              <w:spacing w:line="276" w:lineRule="auto"/>
            </w:pPr>
            <w:r w:rsidRPr="000874C6">
              <w:t xml:space="preserve">Wzgórze Zamkowe w Będzinie jest cennym obszarem o wysokich walorach przyrodniczych, krajobrazowych i kulturowych. Dominującą formą zieleni są trawniki, murawy oraz zadrzewienia o charakterze parkowo-leśnym, ukształtowane w wyniku działalności człowieka na początku XX wieku. Drzewostan ma głównie jednopiętrową strukturę, z przewagą gatunków charakterystycznych dla założeń parkowych. Pomimo antropogenicznego pochodzenia, obszar wykazuje wysoki potencjał siedliskowy, a lokalnie zachowały się cenne fragmenty naturalnych zbiorowisk, w tym murawy kserotermiczne w północnym sąsiedztwie zamku. Wzgórze </w:t>
            </w:r>
            <w:r w:rsidR="00F07EEF" w:rsidRPr="000874C6">
              <w:t xml:space="preserve">Zamkowe </w:t>
            </w:r>
            <w:r w:rsidRPr="000874C6">
              <w:t>pełni również ważną funkcję rekreacyjną i edukacyjną oraz stanowi element korytarza ekologicznego doliny Przemszy.</w:t>
            </w:r>
            <w:r w:rsidR="00F07EEF" w:rsidRPr="000874C6">
              <w:t xml:space="preserve"> Teren objęty jest również ochroną w ramach Obszaru Chronionego Krajobrazu „Góra Zamkowa”. Przez obszar prowadzą dwa szlaki turystyczne. Wzgórze Zamkowe jest ważnym punktem na mapie kulturalnej i przyrodniczej Będzina.</w:t>
            </w:r>
          </w:p>
          <w:p w14:paraId="0D114A38" w14:textId="77777777" w:rsidR="00813803" w:rsidRPr="000874C6" w:rsidRDefault="00813803" w:rsidP="008D0B46">
            <w:pPr>
              <w:spacing w:line="276" w:lineRule="auto"/>
            </w:pPr>
          </w:p>
          <w:p w14:paraId="6B58F193" w14:textId="77777777" w:rsidR="00813803" w:rsidRPr="000874C6" w:rsidRDefault="00813803" w:rsidP="008D0B46">
            <w:pPr>
              <w:spacing w:line="276" w:lineRule="auto"/>
            </w:pPr>
            <w:r w:rsidRPr="000874C6">
              <w:t>Jednocześnie na obszarze zidentyfikowano szereg problemów i zagrożeń, które wpływają na jego stan i funkcjonowanie:</w:t>
            </w:r>
          </w:p>
          <w:p w14:paraId="4E388D30" w14:textId="77777777" w:rsidR="00813803" w:rsidRPr="000874C6" w:rsidRDefault="00813803" w:rsidP="008D0B46">
            <w:pPr>
              <w:spacing w:line="276" w:lineRule="auto"/>
            </w:pPr>
          </w:p>
          <w:p w14:paraId="74289E65" w14:textId="52E00F57" w:rsidR="00813803" w:rsidRPr="000874C6" w:rsidRDefault="00813803">
            <w:pPr>
              <w:pStyle w:val="Akapitzlist"/>
              <w:numPr>
                <w:ilvl w:val="0"/>
                <w:numId w:val="116"/>
              </w:numPr>
              <w:spacing w:line="276" w:lineRule="auto"/>
            </w:pPr>
            <w:r w:rsidRPr="000874C6">
              <w:t>silna antropopresja,</w:t>
            </w:r>
          </w:p>
          <w:p w14:paraId="7783A561" w14:textId="78B95DDC" w:rsidR="00813803" w:rsidRPr="000874C6" w:rsidRDefault="00813803">
            <w:pPr>
              <w:pStyle w:val="Akapitzlist"/>
              <w:numPr>
                <w:ilvl w:val="0"/>
                <w:numId w:val="116"/>
              </w:numPr>
              <w:spacing w:line="276" w:lineRule="auto"/>
            </w:pPr>
            <w:r w:rsidRPr="000874C6">
              <w:t xml:space="preserve">uproszczona struktura drzewostanu, </w:t>
            </w:r>
          </w:p>
          <w:p w14:paraId="511646C9" w14:textId="77777777" w:rsidR="00813803" w:rsidRPr="000874C6" w:rsidRDefault="00813803">
            <w:pPr>
              <w:pStyle w:val="Akapitzlist"/>
              <w:numPr>
                <w:ilvl w:val="0"/>
                <w:numId w:val="116"/>
              </w:numPr>
              <w:spacing w:line="276" w:lineRule="auto"/>
            </w:pPr>
            <w:r w:rsidRPr="000874C6">
              <w:t xml:space="preserve">niska bioróżnorodność fauny, </w:t>
            </w:r>
          </w:p>
          <w:p w14:paraId="4186914B" w14:textId="77777777" w:rsidR="00813803" w:rsidRPr="000874C6" w:rsidRDefault="00813803">
            <w:pPr>
              <w:pStyle w:val="Akapitzlist"/>
              <w:numPr>
                <w:ilvl w:val="0"/>
                <w:numId w:val="116"/>
              </w:numPr>
              <w:spacing w:line="276" w:lineRule="auto"/>
            </w:pPr>
            <w:r w:rsidRPr="000874C6">
              <w:t xml:space="preserve">zarastanie cennych muraw kserotermicznych, </w:t>
            </w:r>
          </w:p>
          <w:p w14:paraId="720D1DA6" w14:textId="77777777" w:rsidR="00813803" w:rsidRPr="000874C6" w:rsidRDefault="00813803">
            <w:pPr>
              <w:pStyle w:val="Akapitzlist"/>
              <w:numPr>
                <w:ilvl w:val="0"/>
                <w:numId w:val="116"/>
              </w:numPr>
              <w:spacing w:line="276" w:lineRule="auto"/>
            </w:pPr>
            <w:r w:rsidRPr="000874C6">
              <w:t>obecność gatunków obcych i inwazyjnych,</w:t>
            </w:r>
          </w:p>
          <w:p w14:paraId="2DAC3BD8" w14:textId="77777777" w:rsidR="00813803" w:rsidRPr="000874C6" w:rsidRDefault="00813803">
            <w:pPr>
              <w:pStyle w:val="Akapitzlist"/>
              <w:numPr>
                <w:ilvl w:val="0"/>
                <w:numId w:val="116"/>
              </w:numPr>
              <w:spacing w:line="276" w:lineRule="auto"/>
            </w:pPr>
            <w:r w:rsidRPr="000874C6">
              <w:t xml:space="preserve">brak spójności kompozycyjnej </w:t>
            </w:r>
            <w:proofErr w:type="spellStart"/>
            <w:r w:rsidRPr="000874C6">
              <w:t>nasadzeń</w:t>
            </w:r>
            <w:proofErr w:type="spellEnd"/>
            <w:r w:rsidRPr="000874C6">
              <w:t>,</w:t>
            </w:r>
          </w:p>
          <w:p w14:paraId="586520B2" w14:textId="252DF54F" w:rsidR="00813803" w:rsidRPr="000874C6" w:rsidRDefault="00813803">
            <w:pPr>
              <w:pStyle w:val="Akapitzlist"/>
              <w:numPr>
                <w:ilvl w:val="0"/>
                <w:numId w:val="116"/>
              </w:numPr>
              <w:spacing w:line="276" w:lineRule="auto"/>
            </w:pPr>
            <w:r w:rsidRPr="000874C6">
              <w:t>presja urbanistyczna (konflikt pomiędzy funkcją przyrodniczą a miejską).</w:t>
            </w:r>
          </w:p>
          <w:p w14:paraId="033BFA55" w14:textId="77777777" w:rsidR="00813803" w:rsidRPr="000874C6" w:rsidRDefault="00813803" w:rsidP="008D0B46">
            <w:pPr>
              <w:spacing w:line="276" w:lineRule="auto"/>
            </w:pPr>
          </w:p>
          <w:p w14:paraId="0002B4FD" w14:textId="6F289729" w:rsidR="00813803" w:rsidRPr="000874C6" w:rsidRDefault="00813803" w:rsidP="008D0B46">
            <w:pPr>
              <w:spacing w:line="276" w:lineRule="auto"/>
            </w:pPr>
            <w:r w:rsidRPr="000874C6">
              <w:t>Pomimo wskazanych problemów, Wzgórze Zamkowe pozostaje jednym z najważniejszych i najbardziej rozpoznawalnych obszarów przyrodniczo-kulturowych Będzina, wymagającym działań ochronnych i porządkujących, prowadzonych z poszanowaniem jego unikalnego charakteru.</w:t>
            </w:r>
          </w:p>
        </w:tc>
      </w:tr>
      <w:tr w:rsidR="001B5ECF" w:rsidRPr="000874C6" w14:paraId="34F01F9B" w14:textId="77777777" w:rsidTr="00144722">
        <w:trPr>
          <w:trHeight w:val="20"/>
        </w:trPr>
        <w:tc>
          <w:tcPr>
            <w:tcW w:w="2552" w:type="dxa"/>
          </w:tcPr>
          <w:p w14:paraId="4E84F0FB" w14:textId="77777777" w:rsidR="001B5ECF" w:rsidRPr="000874C6" w:rsidRDefault="001B5ECF" w:rsidP="008D0B46">
            <w:pPr>
              <w:spacing w:line="276" w:lineRule="auto"/>
              <w:rPr>
                <w:rFonts w:eastAsia="Times New Roman" w:cstheme="minorHAnsi"/>
              </w:rPr>
            </w:pPr>
            <w:r w:rsidRPr="000874C6">
              <w:rPr>
                <w:rFonts w:eastAsia="Times New Roman" w:cstheme="minorHAnsi"/>
              </w:rPr>
              <w:t>Opis przedsięwzięcia</w:t>
            </w:r>
          </w:p>
        </w:tc>
        <w:tc>
          <w:tcPr>
            <w:tcW w:w="6298" w:type="dxa"/>
          </w:tcPr>
          <w:p w14:paraId="5B7AB2DC" w14:textId="77777777" w:rsidR="001B5ECF" w:rsidRPr="000874C6" w:rsidRDefault="007647B9" w:rsidP="008D0B46">
            <w:pPr>
              <w:spacing w:line="276" w:lineRule="auto"/>
              <w:rPr>
                <w:rFonts w:cstheme="minorHAnsi"/>
                <w:color w:val="000000"/>
              </w:rPr>
            </w:pPr>
            <w:r w:rsidRPr="000874C6">
              <w:rPr>
                <w:rFonts w:cstheme="minorHAnsi"/>
                <w:color w:val="000000"/>
              </w:rPr>
              <w:t>Przedsięwzięcie będzie polegało na</w:t>
            </w:r>
            <w:r w:rsidR="00203158" w:rsidRPr="000874C6">
              <w:rPr>
                <w:rFonts w:cstheme="minorHAnsi"/>
                <w:color w:val="000000"/>
              </w:rPr>
              <w:t xml:space="preserve"> zagospodarowani</w:t>
            </w:r>
            <w:r w:rsidRPr="000874C6">
              <w:rPr>
                <w:rFonts w:cstheme="minorHAnsi"/>
                <w:color w:val="000000"/>
              </w:rPr>
              <w:t>u</w:t>
            </w:r>
            <w:r w:rsidR="00203158" w:rsidRPr="000874C6">
              <w:rPr>
                <w:rFonts w:cstheme="minorHAnsi"/>
                <w:color w:val="000000"/>
              </w:rPr>
              <w:t xml:space="preserve"> zieleni na terenie Wzgórza Zamkowego w zakresie ukształtowania zieleni wysokiej i niskiej w całości obszaru opracowania, a dla skarp – koncepcji florystycznej zieleni wieloletniej i sezonowej, ze szczególnym uwzględnieniem kwestii ograniczenia antropopresji i ochrony walorów środowiskowych</w:t>
            </w:r>
            <w:r w:rsidR="00D60650" w:rsidRPr="000874C6">
              <w:rPr>
                <w:rFonts w:cstheme="minorHAnsi"/>
                <w:color w:val="000000"/>
              </w:rPr>
              <w:t xml:space="preserve">. </w:t>
            </w:r>
          </w:p>
          <w:p w14:paraId="46864D6D" w14:textId="77777777" w:rsidR="0067024F" w:rsidRPr="000874C6" w:rsidRDefault="0067024F" w:rsidP="008D0B46">
            <w:pPr>
              <w:spacing w:line="276" w:lineRule="auto"/>
              <w:rPr>
                <w:rFonts w:cstheme="minorHAnsi"/>
                <w:color w:val="000000"/>
              </w:rPr>
            </w:pPr>
          </w:p>
          <w:p w14:paraId="524278D8" w14:textId="77777777" w:rsidR="0067024F" w:rsidRPr="000874C6" w:rsidRDefault="0067024F" w:rsidP="008D0B46">
            <w:pPr>
              <w:spacing w:line="276" w:lineRule="auto"/>
              <w:rPr>
                <w:rFonts w:cstheme="minorHAnsi"/>
                <w:color w:val="000000"/>
              </w:rPr>
            </w:pPr>
            <w:r w:rsidRPr="000874C6">
              <w:rPr>
                <w:rFonts w:cstheme="minorHAnsi"/>
                <w:color w:val="000000"/>
              </w:rPr>
              <w:lastRenderedPageBreak/>
              <w:t>Do najważniejszych celów przedsięwzięcia należy zaliczyć:</w:t>
            </w:r>
          </w:p>
          <w:p w14:paraId="1ADBD5B1" w14:textId="77777777" w:rsidR="0067024F" w:rsidRPr="000874C6" w:rsidRDefault="0067024F">
            <w:pPr>
              <w:pStyle w:val="Akapitzlist"/>
              <w:numPr>
                <w:ilvl w:val="0"/>
                <w:numId w:val="113"/>
              </w:numPr>
              <w:spacing w:line="276" w:lineRule="auto"/>
              <w:rPr>
                <w:rFonts w:cstheme="minorHAnsi"/>
                <w:color w:val="000000"/>
              </w:rPr>
            </w:pPr>
            <w:r w:rsidRPr="000874C6">
              <w:rPr>
                <w:rFonts w:cstheme="minorHAnsi"/>
                <w:color w:val="000000"/>
              </w:rPr>
              <w:t>wyeksponowanie wartości przyrodniczych Wzgórza Zamkowego;</w:t>
            </w:r>
          </w:p>
          <w:p w14:paraId="7EA1AEB4" w14:textId="3B25E859" w:rsidR="0067024F" w:rsidRPr="000874C6" w:rsidRDefault="0067024F">
            <w:pPr>
              <w:pStyle w:val="Akapitzlist"/>
              <w:numPr>
                <w:ilvl w:val="0"/>
                <w:numId w:val="113"/>
              </w:numPr>
              <w:spacing w:line="276" w:lineRule="auto"/>
              <w:rPr>
                <w:rFonts w:cstheme="minorHAnsi"/>
                <w:color w:val="000000"/>
              </w:rPr>
            </w:pPr>
            <w:r w:rsidRPr="000874C6">
              <w:rPr>
                <w:rFonts w:cstheme="minorHAnsi"/>
                <w:color w:val="000000"/>
              </w:rPr>
              <w:t xml:space="preserve">poprawa bioróżnorodności obszaru; </w:t>
            </w:r>
          </w:p>
          <w:p w14:paraId="1BB83391" w14:textId="5CBEF646" w:rsidR="0067024F" w:rsidRPr="000874C6" w:rsidRDefault="0067024F">
            <w:pPr>
              <w:pStyle w:val="Akapitzlist"/>
              <w:numPr>
                <w:ilvl w:val="0"/>
                <w:numId w:val="113"/>
              </w:numPr>
              <w:spacing w:line="276" w:lineRule="auto"/>
              <w:rPr>
                <w:rFonts w:cstheme="minorHAnsi"/>
                <w:color w:val="000000"/>
              </w:rPr>
            </w:pPr>
            <w:r w:rsidRPr="000874C6">
              <w:rPr>
                <w:rFonts w:cstheme="minorHAnsi"/>
                <w:color w:val="000000"/>
              </w:rPr>
              <w:t>formy czynnej ochrony przyrody, adekwatne do możliwości i potrzeb;</w:t>
            </w:r>
          </w:p>
          <w:p w14:paraId="049F050A" w14:textId="441C864E" w:rsidR="0067024F" w:rsidRPr="000874C6" w:rsidRDefault="0067024F">
            <w:pPr>
              <w:pStyle w:val="Akapitzlist"/>
              <w:numPr>
                <w:ilvl w:val="0"/>
                <w:numId w:val="113"/>
              </w:numPr>
              <w:spacing w:line="276" w:lineRule="auto"/>
              <w:rPr>
                <w:rFonts w:cstheme="minorHAnsi"/>
                <w:color w:val="000000"/>
              </w:rPr>
            </w:pPr>
            <w:r w:rsidRPr="000874C6">
              <w:rPr>
                <w:rFonts w:cstheme="minorHAnsi"/>
                <w:color w:val="000000"/>
              </w:rPr>
              <w:t xml:space="preserve">zrównoważone wykorzystanie lokalnych zasobów przyrodniczych, zdiagnozowanych na terenie objętym projektem na podstawie inwentaryzacji przyrodniczej i waloryzacji; </w:t>
            </w:r>
          </w:p>
          <w:p w14:paraId="5C35A794" w14:textId="77777777" w:rsidR="0067024F" w:rsidRPr="000874C6" w:rsidRDefault="0067024F">
            <w:pPr>
              <w:pStyle w:val="Akapitzlist"/>
              <w:numPr>
                <w:ilvl w:val="0"/>
                <w:numId w:val="113"/>
              </w:numPr>
              <w:spacing w:line="276" w:lineRule="auto"/>
              <w:rPr>
                <w:rFonts w:cstheme="minorHAnsi"/>
                <w:color w:val="000000"/>
              </w:rPr>
            </w:pPr>
            <w:r w:rsidRPr="000874C6">
              <w:rPr>
                <w:rFonts w:cstheme="minorHAnsi"/>
                <w:color w:val="000000"/>
              </w:rPr>
              <w:t>ograniczenie antropopresji i zwiększenie funkcji edukacyjnej.</w:t>
            </w:r>
          </w:p>
          <w:p w14:paraId="70939D0D" w14:textId="2E2177D2" w:rsidR="0067024F" w:rsidRPr="000874C6" w:rsidRDefault="0067024F" w:rsidP="008D0B46">
            <w:pPr>
              <w:spacing w:line="276" w:lineRule="auto"/>
              <w:rPr>
                <w:rFonts w:cstheme="minorHAnsi"/>
                <w:color w:val="000000"/>
              </w:rPr>
            </w:pPr>
            <w:r w:rsidRPr="000874C6">
              <w:rPr>
                <w:rFonts w:cstheme="minorHAnsi"/>
                <w:color w:val="000000"/>
              </w:rPr>
              <w:t xml:space="preserve">Założeniem projektu jest wykorzystanie i wzmocnienie walorów i zasobów przyrodniczych oraz poprawa bioróżnorodności terenu Wzgórza Zamkowego, poprzez ochronę siedlisk i wzbogacenie składu gatunkowego o rośliny rodzime, dostosowane do lokalnych warunków. W tym celu planowane jest wyznaczenie stref, umożliwiających optymalne zarządzanie zasobami obszaru, które dostosowane będą do specyficznych warunków siedliskowych, potencjału ekologicznego oraz potrzeb funkcjonalnych. Szczególną ochroną objęte zostaną cenne siedliska, tj.: murawa kserotermiczna oraz duża część zbiorowiska leśnego, w formie strefy naturalnej sukcesji. Pozostałe strefy będą obsadzone różnorodną roślinnością. Zastosowanie wielogatunkowych grup drzew, krzewów i roślin zielnych oraz wprowadzenie łąk kwietnych ma zwiększyć bioróżnorodność i stworzyć korzystne warunki dla żerowania i bytowania fauny. Zadarnienie gruntu przyczyni się do zmniejszenia jego podatności na erozję oraz pozytywnie wpłynie na kształtowanie procesów glebotwórczych. To z kolei spotęguje efekt wzbogacenia </w:t>
            </w:r>
            <w:proofErr w:type="gramStart"/>
            <w:r w:rsidRPr="000874C6">
              <w:rPr>
                <w:rFonts w:cstheme="minorHAnsi"/>
                <w:color w:val="000000"/>
              </w:rPr>
              <w:t>gatunkowego,</w:t>
            </w:r>
            <w:proofErr w:type="gramEnd"/>
            <w:r w:rsidRPr="000874C6">
              <w:rPr>
                <w:rFonts w:cstheme="minorHAnsi"/>
                <w:color w:val="000000"/>
              </w:rPr>
              <w:t xml:space="preserve"> oraz korzystnie wpłynie na adaptację siedliskową i postęp naturalnej sukcesji. Wymienione procesy spowodują tzw. wzrost wartości świadczonych usług ekosystemowych (oczyszczania powietrza, </w:t>
            </w:r>
            <w:proofErr w:type="spellStart"/>
            <w:r w:rsidRPr="000874C6">
              <w:rPr>
                <w:rFonts w:cstheme="minorHAnsi"/>
                <w:color w:val="000000"/>
              </w:rPr>
              <w:t>bioretencji</w:t>
            </w:r>
            <w:proofErr w:type="spellEnd"/>
            <w:r w:rsidRPr="000874C6">
              <w:rPr>
                <w:rFonts w:cstheme="minorHAnsi"/>
                <w:color w:val="000000"/>
              </w:rPr>
              <w:t>, regulacji temperatury, zmniejszenia zagrożenia suszą).</w:t>
            </w:r>
          </w:p>
          <w:p w14:paraId="27935948" w14:textId="77777777" w:rsidR="0067024F" w:rsidRPr="000874C6" w:rsidRDefault="0067024F" w:rsidP="008D0B46">
            <w:pPr>
              <w:spacing w:line="276" w:lineRule="auto"/>
              <w:rPr>
                <w:rFonts w:cstheme="minorHAnsi"/>
                <w:color w:val="000000"/>
              </w:rPr>
            </w:pPr>
          </w:p>
          <w:p w14:paraId="18C0F689" w14:textId="77777777" w:rsidR="0067024F" w:rsidRPr="000874C6" w:rsidRDefault="0067024F" w:rsidP="008D0B46">
            <w:pPr>
              <w:spacing w:line="276" w:lineRule="auto"/>
              <w:rPr>
                <w:rFonts w:cstheme="minorHAnsi"/>
                <w:color w:val="000000"/>
              </w:rPr>
            </w:pPr>
            <w:r w:rsidRPr="000874C6">
              <w:rPr>
                <w:rFonts w:cstheme="minorHAnsi"/>
                <w:color w:val="000000"/>
              </w:rPr>
              <w:t>W celu ograniczenia antropopresji, przy głównych ścieżkach, planowane są nasadzenia - ma to ograniczyć zbaczanie ze ścieżek i skracanie dróg. Ponadto proponuje się oznaczenie poszczególnych stref, w szczególności cennych zbiorowisk (murawy, łąk, stref naturalnej sukcesji) oraz opatrzenie ich tablicami informacyjnymi. W ten sposób przebiegające przez założenie ścieżki będą pełniły jednocześnie funkcję ścieżek edukacyjnych.</w:t>
            </w:r>
          </w:p>
          <w:p w14:paraId="57AA4DC9" w14:textId="77777777" w:rsidR="0067024F" w:rsidRPr="000874C6" w:rsidRDefault="0067024F" w:rsidP="008D0B46">
            <w:pPr>
              <w:spacing w:line="276" w:lineRule="auto"/>
              <w:rPr>
                <w:rFonts w:cstheme="minorHAnsi"/>
                <w:color w:val="000000"/>
              </w:rPr>
            </w:pPr>
          </w:p>
          <w:p w14:paraId="29280C39" w14:textId="2FB46EF0" w:rsidR="0067024F" w:rsidRPr="000874C6" w:rsidRDefault="0067024F" w:rsidP="008D0B46">
            <w:pPr>
              <w:spacing w:line="276" w:lineRule="auto"/>
              <w:rPr>
                <w:rFonts w:cstheme="minorHAnsi"/>
                <w:color w:val="000000"/>
              </w:rPr>
            </w:pPr>
            <w:r w:rsidRPr="000874C6">
              <w:rPr>
                <w:rFonts w:cstheme="minorHAnsi"/>
                <w:color w:val="000000"/>
              </w:rPr>
              <w:lastRenderedPageBreak/>
              <w:t>Przedsięwzięcie obejmuje:</w:t>
            </w:r>
          </w:p>
          <w:p w14:paraId="7AAB462E"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Wyznaczenie, oznaczenie i ochronę istniejących siedlisk.</w:t>
            </w:r>
          </w:p>
          <w:p w14:paraId="4428BECE"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 xml:space="preserve">Wzbogacenie siedlisk w gatunki charakterystyczne i uzupełniające. </w:t>
            </w:r>
          </w:p>
          <w:p w14:paraId="5CE262C4"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Uformowanie wielopiętrowości lasu.</w:t>
            </w:r>
          </w:p>
          <w:p w14:paraId="4709BA3E"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Wydzielenie powierzchni nowych rabat z gatunkami rodzimymi bylin, krzewów i miejscowo drzew.</w:t>
            </w:r>
          </w:p>
          <w:p w14:paraId="1E0E53D7"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Wysiew łąk kwietnych.</w:t>
            </w:r>
          </w:p>
          <w:p w14:paraId="2EB0D6FF"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Stworzenie siedlisk dla zwierząt.</w:t>
            </w:r>
          </w:p>
          <w:p w14:paraId="008BBACE"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Wyznaczenie obszarów naturalnej sukcesji.</w:t>
            </w:r>
          </w:p>
          <w:p w14:paraId="2CE83A86"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Ograniczenie ilości gatunków obcych, w szczególności inwazyjnych.</w:t>
            </w:r>
          </w:p>
          <w:p w14:paraId="3E55AAB6" w14:textId="77777777"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Wzbogacenie runa leśnego i gleby.</w:t>
            </w:r>
          </w:p>
          <w:p w14:paraId="6EDD2562" w14:textId="453FDEDD" w:rsidR="0067024F" w:rsidRPr="000874C6" w:rsidRDefault="0067024F">
            <w:pPr>
              <w:pStyle w:val="Akapitzlist"/>
              <w:numPr>
                <w:ilvl w:val="0"/>
                <w:numId w:val="115"/>
              </w:numPr>
              <w:spacing w:line="276" w:lineRule="auto"/>
              <w:rPr>
                <w:rFonts w:cstheme="minorHAnsi"/>
                <w:color w:val="000000"/>
              </w:rPr>
            </w:pPr>
            <w:r w:rsidRPr="000874C6">
              <w:rPr>
                <w:rFonts w:cstheme="minorHAnsi"/>
                <w:color w:val="000000"/>
              </w:rPr>
              <w:t>Podwyższenie funkcji reprezentacyjnej południowych stoków.</w:t>
            </w:r>
          </w:p>
        </w:tc>
      </w:tr>
      <w:tr w:rsidR="001B5ECF" w:rsidRPr="000874C6" w14:paraId="63CA366B" w14:textId="77777777" w:rsidTr="00144722">
        <w:trPr>
          <w:trHeight w:val="20"/>
        </w:trPr>
        <w:tc>
          <w:tcPr>
            <w:tcW w:w="2552" w:type="dxa"/>
          </w:tcPr>
          <w:p w14:paraId="7AF952A6" w14:textId="77777777" w:rsidR="001B5ECF" w:rsidRPr="000874C6" w:rsidRDefault="001B5ECF" w:rsidP="008D0B46">
            <w:pPr>
              <w:spacing w:line="276" w:lineRule="auto"/>
              <w:rPr>
                <w:rFonts w:eastAsia="Times New Roman" w:cstheme="minorHAnsi"/>
              </w:rPr>
            </w:pPr>
            <w:r w:rsidRPr="000874C6">
              <w:rPr>
                <w:rFonts w:eastAsia="Times New Roman" w:cstheme="minorHAnsi"/>
              </w:rPr>
              <w:lastRenderedPageBreak/>
              <w:t xml:space="preserve">Spójność z celami rewitalizacji </w:t>
            </w:r>
          </w:p>
        </w:tc>
        <w:tc>
          <w:tcPr>
            <w:tcW w:w="6298" w:type="dxa"/>
          </w:tcPr>
          <w:p w14:paraId="49E4A63C" w14:textId="77777777" w:rsidR="001B5ECF" w:rsidRPr="000874C6" w:rsidRDefault="001B5ECF" w:rsidP="008D0B46">
            <w:pPr>
              <w:spacing w:line="276" w:lineRule="auto"/>
              <w:rPr>
                <w:rFonts w:eastAsia="Times New Roman" w:cstheme="minorHAnsi"/>
              </w:rPr>
            </w:pPr>
            <w:r w:rsidRPr="000874C6">
              <w:rPr>
                <w:rFonts w:eastAsia="Times New Roman" w:cstheme="minorHAnsi"/>
              </w:rPr>
              <w:t>Cel 4: Piękne, czyste otoczenie z zieloną i zadbaną infrastrukturą</w:t>
            </w:r>
          </w:p>
        </w:tc>
      </w:tr>
      <w:tr w:rsidR="001B5ECF" w:rsidRPr="000874C6" w14:paraId="42A67D34" w14:textId="77777777" w:rsidTr="00144722">
        <w:trPr>
          <w:trHeight w:val="20"/>
        </w:trPr>
        <w:tc>
          <w:tcPr>
            <w:tcW w:w="2552" w:type="dxa"/>
          </w:tcPr>
          <w:p w14:paraId="5F9692EB" w14:textId="77777777" w:rsidR="001B5ECF" w:rsidRPr="000874C6" w:rsidRDefault="001B5ECF" w:rsidP="008D0B46">
            <w:pPr>
              <w:spacing w:line="276" w:lineRule="auto"/>
              <w:rPr>
                <w:rFonts w:eastAsia="Times New Roman" w:cstheme="minorHAnsi"/>
              </w:rPr>
            </w:pPr>
            <w:r w:rsidRPr="000874C6">
              <w:rPr>
                <w:rFonts w:eastAsia="Times New Roman" w:cstheme="minorHAnsi"/>
              </w:rPr>
              <w:t xml:space="preserve">Spójność z kierunkami rewitalizacji </w:t>
            </w:r>
          </w:p>
        </w:tc>
        <w:tc>
          <w:tcPr>
            <w:tcW w:w="6298" w:type="dxa"/>
          </w:tcPr>
          <w:p w14:paraId="60408078" w14:textId="1CF3DA5E" w:rsidR="009B201A" w:rsidRDefault="009B201A" w:rsidP="008D0B46">
            <w:pPr>
              <w:spacing w:line="276" w:lineRule="auto"/>
              <w:rPr>
                <w:rFonts w:eastAsia="Times New Roman" w:cstheme="minorHAnsi"/>
              </w:rPr>
            </w:pPr>
            <w:r>
              <w:rPr>
                <w:rFonts w:eastAsia="Times New Roman" w:cstheme="minorHAnsi"/>
              </w:rPr>
              <w:t xml:space="preserve">Kierunek 1. </w:t>
            </w:r>
            <w:r w:rsidRPr="009B201A">
              <w:rPr>
                <w:rFonts w:eastAsia="Times New Roman" w:cstheme="minorHAnsi"/>
              </w:rPr>
              <w:t>Podnoszenie świadomości i promocja postaw ekologicznych wśród mieszkańców.</w:t>
            </w:r>
          </w:p>
          <w:p w14:paraId="05A49BF5" w14:textId="05B63AC5" w:rsidR="001B5ECF" w:rsidRDefault="001B5ECF" w:rsidP="008D0B46">
            <w:pPr>
              <w:spacing w:line="276" w:lineRule="auto"/>
              <w:rPr>
                <w:rFonts w:eastAsia="Times New Roman" w:cstheme="minorHAnsi"/>
              </w:rPr>
            </w:pPr>
            <w:r w:rsidRPr="000874C6">
              <w:rPr>
                <w:rFonts w:eastAsia="Times New Roman" w:cstheme="minorHAnsi"/>
              </w:rPr>
              <w:t xml:space="preserve">Kierunek </w:t>
            </w:r>
            <w:r w:rsidR="00D64666">
              <w:rPr>
                <w:rFonts w:eastAsia="Times New Roman" w:cstheme="minorHAnsi"/>
              </w:rPr>
              <w:t>5</w:t>
            </w:r>
            <w:r w:rsidR="009B201A">
              <w:rPr>
                <w:rFonts w:eastAsia="Times New Roman" w:cstheme="minorHAnsi"/>
              </w:rPr>
              <w:t xml:space="preserve">. </w:t>
            </w:r>
            <w:r w:rsidRPr="000874C6">
              <w:rPr>
                <w:rFonts w:eastAsia="Times New Roman" w:cstheme="minorHAnsi"/>
              </w:rPr>
              <w:t>Tworzenie i rozwój błękitno – zielonej infrastruktury oraz wzbogacenie bioróżnorodności.</w:t>
            </w:r>
          </w:p>
          <w:p w14:paraId="2E8F185D" w14:textId="18FEA3F2" w:rsidR="009B201A" w:rsidRPr="000874C6" w:rsidRDefault="009B201A" w:rsidP="008D0B46">
            <w:pPr>
              <w:spacing w:line="276" w:lineRule="auto"/>
              <w:rPr>
                <w:rFonts w:eastAsia="Times New Roman" w:cstheme="minorHAnsi"/>
              </w:rPr>
            </w:pPr>
            <w:r>
              <w:rPr>
                <w:rFonts w:eastAsia="Times New Roman" w:cstheme="minorHAnsi"/>
              </w:rPr>
              <w:t xml:space="preserve">Kierunek 6. </w:t>
            </w:r>
            <w:r w:rsidRPr="009B201A">
              <w:rPr>
                <w:rFonts w:eastAsia="Times New Roman" w:cstheme="minorHAnsi"/>
              </w:rPr>
              <w:t>Działania związane z adaptacją do zmian klimatu</w:t>
            </w:r>
            <w:r w:rsidR="00A864CB">
              <w:rPr>
                <w:rFonts w:eastAsia="Times New Roman" w:cstheme="minorHAnsi"/>
              </w:rPr>
              <w:t>.</w:t>
            </w:r>
          </w:p>
        </w:tc>
      </w:tr>
      <w:tr w:rsidR="001B5ECF" w:rsidRPr="000874C6" w14:paraId="4CFC47C3" w14:textId="77777777" w:rsidTr="00144722">
        <w:trPr>
          <w:trHeight w:val="20"/>
        </w:trPr>
        <w:tc>
          <w:tcPr>
            <w:tcW w:w="2552" w:type="dxa"/>
          </w:tcPr>
          <w:p w14:paraId="081E106E" w14:textId="77777777" w:rsidR="001B5ECF" w:rsidRPr="000874C6" w:rsidRDefault="001B5ECF" w:rsidP="008D0B46">
            <w:pPr>
              <w:spacing w:line="276" w:lineRule="auto"/>
              <w:rPr>
                <w:rFonts w:eastAsia="Times New Roman" w:cstheme="minorHAnsi"/>
              </w:rPr>
            </w:pPr>
            <w:r w:rsidRPr="000874C6">
              <w:rPr>
                <w:rFonts w:eastAsia="Times New Roman" w:cstheme="minorHAnsi"/>
              </w:rPr>
              <w:t>Wskaźniki produktu</w:t>
            </w:r>
          </w:p>
        </w:tc>
        <w:tc>
          <w:tcPr>
            <w:tcW w:w="6298" w:type="dxa"/>
          </w:tcPr>
          <w:p w14:paraId="4547865C" w14:textId="5C838432" w:rsidR="00443AF6" w:rsidRPr="000874C6" w:rsidRDefault="00443AF6">
            <w:pPr>
              <w:pStyle w:val="Akapitzlist"/>
              <w:numPr>
                <w:ilvl w:val="0"/>
                <w:numId w:val="114"/>
              </w:numPr>
              <w:spacing w:line="276" w:lineRule="auto"/>
              <w:rPr>
                <w:rFonts w:cstheme="minorHAnsi"/>
              </w:rPr>
            </w:pPr>
            <w:r w:rsidRPr="000874C6">
              <w:rPr>
                <w:rFonts w:cstheme="minorHAnsi"/>
              </w:rPr>
              <w:t>Łączna powierzchnia objęta pracami konserwatorskimi i pielęgnacyjnymi</w:t>
            </w:r>
            <w:r w:rsidR="000874C6">
              <w:rPr>
                <w:rFonts w:cstheme="minorHAnsi"/>
              </w:rPr>
              <w:t xml:space="preserve"> -</w:t>
            </w:r>
            <w:r w:rsidRPr="000874C6">
              <w:rPr>
                <w:rFonts w:cstheme="minorHAnsi"/>
              </w:rPr>
              <w:t xml:space="preserve"> 43 000 m2</w:t>
            </w:r>
          </w:p>
          <w:p w14:paraId="63FA4306" w14:textId="3B72FB98" w:rsidR="00443AF6" w:rsidRPr="000874C6" w:rsidRDefault="00443AF6">
            <w:pPr>
              <w:pStyle w:val="Akapitzlist"/>
              <w:numPr>
                <w:ilvl w:val="0"/>
                <w:numId w:val="114"/>
              </w:numPr>
              <w:spacing w:line="276" w:lineRule="auto"/>
              <w:rPr>
                <w:rFonts w:cstheme="minorHAnsi"/>
              </w:rPr>
            </w:pPr>
            <w:r w:rsidRPr="000874C6">
              <w:rPr>
                <w:rFonts w:cstheme="minorHAnsi"/>
              </w:rPr>
              <w:t>Liczba posadzonych bylin i roślin zadarniających</w:t>
            </w:r>
            <w:r w:rsidR="000874C6">
              <w:rPr>
                <w:rFonts w:cstheme="minorHAnsi"/>
              </w:rPr>
              <w:t xml:space="preserve"> - </w:t>
            </w:r>
            <w:r w:rsidRPr="000874C6">
              <w:rPr>
                <w:rFonts w:cstheme="minorHAnsi"/>
              </w:rPr>
              <w:t>56 000 szt.</w:t>
            </w:r>
          </w:p>
          <w:p w14:paraId="12EA2196" w14:textId="46B8F351" w:rsidR="00443AF6" w:rsidRPr="000874C6" w:rsidRDefault="00443AF6">
            <w:pPr>
              <w:pStyle w:val="Akapitzlist"/>
              <w:numPr>
                <w:ilvl w:val="0"/>
                <w:numId w:val="114"/>
              </w:numPr>
              <w:spacing w:line="276" w:lineRule="auto"/>
              <w:rPr>
                <w:rFonts w:cstheme="minorHAnsi"/>
              </w:rPr>
            </w:pPr>
            <w:r w:rsidRPr="000874C6">
              <w:rPr>
                <w:rFonts w:cstheme="minorHAnsi"/>
              </w:rPr>
              <w:t>Liczba posadzonych nowych drzew (nasadzenia uzupełniające</w:t>
            </w:r>
            <w:r w:rsidR="000874C6">
              <w:rPr>
                <w:rFonts w:cstheme="minorHAnsi"/>
              </w:rPr>
              <w:t>)</w:t>
            </w:r>
            <w:r w:rsidRPr="000874C6">
              <w:rPr>
                <w:rFonts w:cstheme="minorHAnsi"/>
              </w:rPr>
              <w:t xml:space="preserve"> </w:t>
            </w:r>
            <w:r w:rsidR="000874C6">
              <w:rPr>
                <w:rFonts w:cstheme="minorHAnsi"/>
              </w:rPr>
              <w:t xml:space="preserve">- </w:t>
            </w:r>
            <w:r w:rsidRPr="000874C6">
              <w:rPr>
                <w:rFonts w:cstheme="minorHAnsi"/>
              </w:rPr>
              <w:t>3 000 szt.</w:t>
            </w:r>
          </w:p>
          <w:p w14:paraId="3B173A41" w14:textId="6B59D1B8" w:rsidR="00443AF6" w:rsidRPr="000874C6" w:rsidRDefault="00443AF6">
            <w:pPr>
              <w:pStyle w:val="Akapitzlist"/>
              <w:numPr>
                <w:ilvl w:val="0"/>
                <w:numId w:val="114"/>
              </w:numPr>
              <w:spacing w:line="276" w:lineRule="auto"/>
              <w:rPr>
                <w:rFonts w:cstheme="minorHAnsi"/>
              </w:rPr>
            </w:pPr>
            <w:r w:rsidRPr="000874C6">
              <w:rPr>
                <w:rFonts w:cstheme="minorHAnsi"/>
              </w:rPr>
              <w:t>Liczba zainstalowanych schronień dla zwierząt</w:t>
            </w:r>
            <w:r w:rsidR="000874C6">
              <w:rPr>
                <w:rFonts w:cstheme="minorHAnsi"/>
              </w:rPr>
              <w:t xml:space="preserve"> -</w:t>
            </w:r>
            <w:r w:rsidRPr="000874C6">
              <w:rPr>
                <w:rFonts w:cstheme="minorHAnsi"/>
              </w:rPr>
              <w:t xml:space="preserve"> 59 szt.</w:t>
            </w:r>
          </w:p>
          <w:p w14:paraId="0522A363" w14:textId="6F2CC63E" w:rsidR="00443AF6" w:rsidRPr="000874C6" w:rsidRDefault="00443AF6">
            <w:pPr>
              <w:pStyle w:val="Akapitzlist"/>
              <w:numPr>
                <w:ilvl w:val="0"/>
                <w:numId w:val="114"/>
              </w:numPr>
              <w:spacing w:line="276" w:lineRule="auto"/>
              <w:rPr>
                <w:rFonts w:cstheme="minorHAnsi"/>
              </w:rPr>
            </w:pPr>
            <w:r w:rsidRPr="000874C6">
              <w:rPr>
                <w:rFonts w:cstheme="minorHAnsi"/>
              </w:rPr>
              <w:t>Liczba zamontowanych tablic informacyjno-edukacyjnych</w:t>
            </w:r>
            <w:r w:rsidR="000874C6">
              <w:rPr>
                <w:rFonts w:cstheme="minorHAnsi"/>
              </w:rPr>
              <w:t xml:space="preserve"> </w:t>
            </w:r>
            <w:proofErr w:type="gramStart"/>
            <w:r w:rsidR="000874C6">
              <w:rPr>
                <w:rFonts w:cstheme="minorHAnsi"/>
              </w:rPr>
              <w:t xml:space="preserve">- </w:t>
            </w:r>
            <w:r w:rsidRPr="000874C6">
              <w:rPr>
                <w:rFonts w:cstheme="minorHAnsi"/>
              </w:rPr>
              <w:t xml:space="preserve"> 10</w:t>
            </w:r>
            <w:proofErr w:type="gramEnd"/>
            <w:r w:rsidRPr="000874C6">
              <w:rPr>
                <w:rFonts w:cstheme="minorHAnsi"/>
              </w:rPr>
              <w:t xml:space="preserve"> szt.</w:t>
            </w:r>
          </w:p>
          <w:p w14:paraId="04690BF4" w14:textId="2F7927FF" w:rsidR="001B5ECF" w:rsidRPr="000874C6" w:rsidRDefault="00443AF6">
            <w:pPr>
              <w:pStyle w:val="Akapitzlist"/>
              <w:numPr>
                <w:ilvl w:val="0"/>
                <w:numId w:val="114"/>
              </w:numPr>
              <w:spacing w:line="276" w:lineRule="auto"/>
              <w:rPr>
                <w:rFonts w:cstheme="minorHAnsi"/>
              </w:rPr>
            </w:pPr>
            <w:r w:rsidRPr="000874C6">
              <w:rPr>
                <w:rFonts w:cstheme="minorHAnsi"/>
              </w:rPr>
              <w:t>Powierzchnia poddana usuwaniu gatunków inwazyjnych</w:t>
            </w:r>
            <w:r w:rsidR="000874C6">
              <w:rPr>
                <w:rFonts w:cstheme="minorHAnsi"/>
              </w:rPr>
              <w:t xml:space="preserve"> - </w:t>
            </w:r>
            <w:r w:rsidRPr="000874C6">
              <w:rPr>
                <w:rFonts w:cstheme="minorHAnsi"/>
              </w:rPr>
              <w:t>400 m²</w:t>
            </w:r>
          </w:p>
        </w:tc>
      </w:tr>
      <w:tr w:rsidR="001B5ECF" w:rsidRPr="000874C6" w14:paraId="71BF67C1" w14:textId="77777777" w:rsidTr="00144722">
        <w:trPr>
          <w:trHeight w:val="20"/>
        </w:trPr>
        <w:tc>
          <w:tcPr>
            <w:tcW w:w="2552" w:type="dxa"/>
          </w:tcPr>
          <w:p w14:paraId="0559DF8E" w14:textId="77777777" w:rsidR="001B5ECF" w:rsidRPr="000874C6" w:rsidRDefault="001B5ECF" w:rsidP="008D0B46">
            <w:pPr>
              <w:spacing w:line="276" w:lineRule="auto"/>
              <w:rPr>
                <w:rFonts w:eastAsia="Times New Roman" w:cstheme="minorHAnsi"/>
              </w:rPr>
            </w:pPr>
            <w:r w:rsidRPr="000874C6">
              <w:rPr>
                <w:rFonts w:eastAsia="Times New Roman" w:cstheme="minorHAnsi"/>
              </w:rPr>
              <w:t>Wskaźniki rezultatu</w:t>
            </w:r>
          </w:p>
        </w:tc>
        <w:tc>
          <w:tcPr>
            <w:tcW w:w="6298" w:type="dxa"/>
          </w:tcPr>
          <w:p w14:paraId="1EF49D69" w14:textId="76064664" w:rsidR="00443AF6" w:rsidRPr="000874C6" w:rsidRDefault="00443AF6">
            <w:pPr>
              <w:pStyle w:val="Akapitzlist"/>
              <w:numPr>
                <w:ilvl w:val="0"/>
                <w:numId w:val="113"/>
              </w:numPr>
              <w:spacing w:line="276" w:lineRule="auto"/>
              <w:rPr>
                <w:rFonts w:cstheme="minorHAnsi"/>
              </w:rPr>
            </w:pPr>
            <w:r w:rsidRPr="000874C6">
              <w:rPr>
                <w:rFonts w:cstheme="minorHAnsi"/>
              </w:rPr>
              <w:t>Liczba inwazyjnych gatunków obcych, wobec których podjęto działania ograniczające ich negatywny wpływ</w:t>
            </w:r>
            <w:r w:rsidR="00AB248F">
              <w:rPr>
                <w:rFonts w:cstheme="minorHAnsi"/>
              </w:rPr>
              <w:t xml:space="preserve"> - </w:t>
            </w:r>
            <w:r w:rsidRPr="000874C6">
              <w:rPr>
                <w:rFonts w:cstheme="minorHAnsi"/>
              </w:rPr>
              <w:t>2 szt.</w:t>
            </w:r>
          </w:p>
          <w:p w14:paraId="29478057" w14:textId="527DA3A1" w:rsidR="00443AF6" w:rsidRPr="000874C6" w:rsidRDefault="00443AF6">
            <w:pPr>
              <w:pStyle w:val="Akapitzlist"/>
              <w:numPr>
                <w:ilvl w:val="0"/>
                <w:numId w:val="113"/>
              </w:numPr>
              <w:spacing w:line="276" w:lineRule="auto"/>
              <w:rPr>
                <w:rFonts w:cstheme="minorHAnsi"/>
              </w:rPr>
            </w:pPr>
            <w:r w:rsidRPr="000874C6">
              <w:rPr>
                <w:rFonts w:cstheme="minorHAnsi"/>
              </w:rPr>
              <w:t>Liczba osób korzystających z edukacyjnych ścieżek przyrodniczych</w:t>
            </w:r>
            <w:r w:rsidR="00AB248F">
              <w:rPr>
                <w:rFonts w:cstheme="minorHAnsi"/>
              </w:rPr>
              <w:t xml:space="preserve"> - </w:t>
            </w:r>
            <w:r w:rsidRPr="000874C6">
              <w:rPr>
                <w:rFonts w:cstheme="minorHAnsi"/>
              </w:rPr>
              <w:t>25 000 os./ rok</w:t>
            </w:r>
          </w:p>
          <w:p w14:paraId="3713501D" w14:textId="5ED113BE" w:rsidR="00443AF6" w:rsidRPr="000874C6" w:rsidRDefault="00443AF6">
            <w:pPr>
              <w:pStyle w:val="Akapitzlist"/>
              <w:numPr>
                <w:ilvl w:val="0"/>
                <w:numId w:val="113"/>
              </w:numPr>
              <w:spacing w:line="276" w:lineRule="auto"/>
              <w:rPr>
                <w:rFonts w:cstheme="minorHAnsi"/>
              </w:rPr>
            </w:pPr>
            <w:r w:rsidRPr="000874C6">
              <w:rPr>
                <w:rFonts w:cstheme="minorHAnsi"/>
              </w:rPr>
              <w:t>Ludność mająca dostęp do nowej lub udoskonalonej zielonej infrastruktury</w:t>
            </w:r>
            <w:r w:rsidR="00AB248F">
              <w:rPr>
                <w:rFonts w:cstheme="minorHAnsi"/>
              </w:rPr>
              <w:t xml:space="preserve"> - </w:t>
            </w:r>
            <w:r w:rsidRPr="000874C6">
              <w:rPr>
                <w:rFonts w:cstheme="minorHAnsi"/>
              </w:rPr>
              <w:t>47 000 os./ projekt</w:t>
            </w:r>
          </w:p>
          <w:p w14:paraId="63E20AA6" w14:textId="07F49B7D" w:rsidR="001B5ECF" w:rsidRPr="000874C6" w:rsidRDefault="00443AF6">
            <w:pPr>
              <w:pStyle w:val="Akapitzlist"/>
              <w:numPr>
                <w:ilvl w:val="0"/>
                <w:numId w:val="113"/>
              </w:numPr>
              <w:spacing w:line="276" w:lineRule="auto"/>
              <w:rPr>
                <w:rFonts w:eastAsia="Times New Roman" w:cstheme="minorHAnsi"/>
              </w:rPr>
            </w:pPr>
            <w:r w:rsidRPr="000874C6">
              <w:rPr>
                <w:rFonts w:cstheme="minorHAnsi"/>
              </w:rPr>
              <w:t>Liczba przedsięwzięć proekologicznych</w:t>
            </w:r>
            <w:r w:rsidR="00AB248F">
              <w:rPr>
                <w:rFonts w:cstheme="minorHAnsi"/>
              </w:rPr>
              <w:t xml:space="preserve"> - </w:t>
            </w:r>
            <w:r w:rsidRPr="000874C6">
              <w:rPr>
                <w:rFonts w:cstheme="minorHAnsi"/>
              </w:rPr>
              <w:t>3</w:t>
            </w:r>
          </w:p>
        </w:tc>
      </w:tr>
      <w:tr w:rsidR="001B5ECF" w:rsidRPr="000874C6" w14:paraId="3C9D5F9F" w14:textId="77777777" w:rsidTr="00144722">
        <w:trPr>
          <w:trHeight w:val="20"/>
        </w:trPr>
        <w:tc>
          <w:tcPr>
            <w:tcW w:w="2552" w:type="dxa"/>
          </w:tcPr>
          <w:p w14:paraId="56FC5511" w14:textId="77777777" w:rsidR="001B5ECF" w:rsidRPr="000874C6" w:rsidRDefault="001B5ECF" w:rsidP="008D0B46">
            <w:pPr>
              <w:spacing w:line="276" w:lineRule="auto"/>
              <w:rPr>
                <w:rFonts w:eastAsia="Times New Roman" w:cstheme="minorHAnsi"/>
              </w:rPr>
            </w:pPr>
            <w:r w:rsidRPr="000874C6">
              <w:rPr>
                <w:rFonts w:eastAsia="Times New Roman" w:cstheme="minorHAnsi"/>
              </w:rPr>
              <w:t xml:space="preserve">Opis działań zapewniających dostępność osobom ze </w:t>
            </w:r>
            <w:r w:rsidRPr="000874C6">
              <w:rPr>
                <w:rFonts w:eastAsia="Times New Roman" w:cstheme="minorHAnsi"/>
              </w:rPr>
              <w:lastRenderedPageBreak/>
              <w:t>szczególnymi potrzebami</w:t>
            </w:r>
          </w:p>
        </w:tc>
        <w:tc>
          <w:tcPr>
            <w:tcW w:w="6298" w:type="dxa"/>
          </w:tcPr>
          <w:p w14:paraId="2958540E" w14:textId="79DB79BC" w:rsidR="001B5ECF" w:rsidRPr="000874C6" w:rsidRDefault="00DF7102" w:rsidP="008D0B46">
            <w:pPr>
              <w:spacing w:line="276" w:lineRule="auto"/>
              <w:rPr>
                <w:rFonts w:eastAsia="Times New Roman" w:cstheme="minorHAnsi"/>
                <w:iCs/>
              </w:rPr>
            </w:pPr>
            <w:r w:rsidRPr="000874C6">
              <w:rPr>
                <w:rFonts w:eastAsia="Times New Roman" w:cstheme="minorHAnsi"/>
                <w:iCs/>
              </w:rPr>
              <w:lastRenderedPageBreak/>
              <w:t>Przy projektowaniu i realizacji inwestycji uwzględnione zostaną wymagania odnoszące się do zapewnienia standardów dostępności, w tym dostępności architektonicznej.</w:t>
            </w:r>
          </w:p>
        </w:tc>
      </w:tr>
      <w:tr w:rsidR="001B5ECF" w:rsidRPr="000874C6" w14:paraId="29CB4752" w14:textId="77777777" w:rsidTr="00144722">
        <w:trPr>
          <w:trHeight w:val="20"/>
        </w:trPr>
        <w:tc>
          <w:tcPr>
            <w:tcW w:w="2552" w:type="dxa"/>
          </w:tcPr>
          <w:p w14:paraId="7C6A3BFD" w14:textId="77777777" w:rsidR="001B5ECF" w:rsidRPr="000874C6" w:rsidRDefault="001B5ECF" w:rsidP="008D0B46">
            <w:pPr>
              <w:spacing w:line="276" w:lineRule="auto"/>
              <w:rPr>
                <w:rFonts w:eastAsia="Times New Roman" w:cstheme="minorHAnsi"/>
              </w:rPr>
            </w:pPr>
            <w:r w:rsidRPr="000874C6">
              <w:rPr>
                <w:rFonts w:eastAsia="Times New Roman" w:cstheme="minorHAnsi"/>
              </w:rPr>
              <w:t>Czas realizacji</w:t>
            </w:r>
          </w:p>
        </w:tc>
        <w:tc>
          <w:tcPr>
            <w:tcW w:w="6298" w:type="dxa"/>
          </w:tcPr>
          <w:p w14:paraId="128C41F6" w14:textId="41C6FAC5" w:rsidR="001B5ECF" w:rsidRPr="000874C6" w:rsidRDefault="00443AF6" w:rsidP="008D0B46">
            <w:pPr>
              <w:spacing w:line="276" w:lineRule="auto"/>
              <w:rPr>
                <w:rFonts w:eastAsia="Times New Roman" w:cstheme="minorHAnsi"/>
              </w:rPr>
            </w:pPr>
            <w:r w:rsidRPr="000874C6">
              <w:rPr>
                <w:rFonts w:cstheme="minorHAnsi"/>
              </w:rPr>
              <w:t>2029-2031</w:t>
            </w:r>
          </w:p>
        </w:tc>
      </w:tr>
      <w:tr w:rsidR="001B5ECF" w:rsidRPr="000874C6" w14:paraId="2D5865D6" w14:textId="77777777" w:rsidTr="00144722">
        <w:trPr>
          <w:trHeight w:val="20"/>
        </w:trPr>
        <w:tc>
          <w:tcPr>
            <w:tcW w:w="2552" w:type="dxa"/>
          </w:tcPr>
          <w:p w14:paraId="767BDD2B" w14:textId="77777777" w:rsidR="001B5ECF" w:rsidRPr="000874C6" w:rsidRDefault="001B5ECF" w:rsidP="008D0B46">
            <w:pPr>
              <w:spacing w:line="276" w:lineRule="auto"/>
              <w:rPr>
                <w:rFonts w:eastAsia="Times New Roman" w:cstheme="minorHAnsi"/>
                <w:i/>
                <w:iCs/>
              </w:rPr>
            </w:pPr>
            <w:r w:rsidRPr="000874C6">
              <w:rPr>
                <w:rFonts w:eastAsia="Times New Roman" w:cstheme="minorHAnsi"/>
              </w:rPr>
              <w:t>Szacowana całkowita wartość przedsięwzięcia w zł</w:t>
            </w:r>
          </w:p>
        </w:tc>
        <w:tc>
          <w:tcPr>
            <w:tcW w:w="6298" w:type="dxa"/>
          </w:tcPr>
          <w:p w14:paraId="08E0A64C" w14:textId="0BF4C1F5" w:rsidR="001B5ECF" w:rsidRPr="000874C6" w:rsidRDefault="00443AF6" w:rsidP="008D0B46">
            <w:pPr>
              <w:spacing w:line="276" w:lineRule="auto"/>
              <w:rPr>
                <w:rFonts w:eastAsia="Times New Roman" w:cstheme="minorHAnsi"/>
              </w:rPr>
            </w:pPr>
            <w:r w:rsidRPr="000874C6">
              <w:rPr>
                <w:rFonts w:cstheme="minorHAnsi"/>
              </w:rPr>
              <w:t>4 500 000,00 zł</w:t>
            </w:r>
          </w:p>
        </w:tc>
      </w:tr>
      <w:tr w:rsidR="001B5ECF" w:rsidRPr="000874C6" w14:paraId="41FD870F" w14:textId="77777777" w:rsidTr="00144722">
        <w:trPr>
          <w:trHeight w:val="20"/>
        </w:trPr>
        <w:tc>
          <w:tcPr>
            <w:tcW w:w="2552" w:type="dxa"/>
          </w:tcPr>
          <w:p w14:paraId="33478D5F" w14:textId="77777777" w:rsidR="001B5ECF" w:rsidRPr="000874C6" w:rsidRDefault="001B5ECF" w:rsidP="008D0B46">
            <w:pPr>
              <w:spacing w:line="276" w:lineRule="auto"/>
              <w:rPr>
                <w:rFonts w:eastAsia="Times New Roman" w:cstheme="minorHAnsi"/>
              </w:rPr>
            </w:pPr>
            <w:r w:rsidRPr="000874C6">
              <w:rPr>
                <w:rFonts w:eastAsia="Times New Roman" w:cstheme="minorHAnsi"/>
              </w:rPr>
              <w:t>Potencjalne źródła finansowania</w:t>
            </w:r>
          </w:p>
        </w:tc>
        <w:tc>
          <w:tcPr>
            <w:tcW w:w="6298" w:type="dxa"/>
          </w:tcPr>
          <w:p w14:paraId="5B074C0D" w14:textId="211FC817" w:rsidR="001B5ECF" w:rsidRPr="000874C6" w:rsidRDefault="00443AF6" w:rsidP="008D0B46">
            <w:pPr>
              <w:spacing w:line="276" w:lineRule="auto"/>
              <w:rPr>
                <w:rFonts w:eastAsia="Times New Roman" w:cstheme="minorHAnsi"/>
              </w:rPr>
            </w:pPr>
            <w:r w:rsidRPr="000874C6">
              <w:rPr>
                <w:rFonts w:cs="Aptos"/>
              </w:rPr>
              <w:t>Środki unijne, środki krajowe, środki własne</w:t>
            </w:r>
          </w:p>
        </w:tc>
      </w:tr>
    </w:tbl>
    <w:p w14:paraId="32C8FA4D" w14:textId="1E15E01B" w:rsidR="00361421" w:rsidRDefault="00361421">
      <w:pPr>
        <w:spacing w:line="259" w:lineRule="auto"/>
        <w:rPr>
          <w:rFonts w:asciiTheme="majorHAnsi" w:eastAsiaTheme="majorEastAsia" w:hAnsiTheme="majorHAnsi" w:cstheme="majorBidi"/>
          <w:sz w:val="36"/>
          <w:szCs w:val="36"/>
        </w:rPr>
      </w:pPr>
    </w:p>
    <w:tbl>
      <w:tblPr>
        <w:tblStyle w:val="Tabelasiatki1jasna"/>
        <w:tblW w:w="8850" w:type="dxa"/>
        <w:tblLayout w:type="fixed"/>
        <w:tblLook w:val="0600" w:firstRow="0" w:lastRow="0" w:firstColumn="0" w:lastColumn="0" w:noHBand="1" w:noVBand="1"/>
      </w:tblPr>
      <w:tblGrid>
        <w:gridCol w:w="2552"/>
        <w:gridCol w:w="6298"/>
      </w:tblGrid>
      <w:tr w:rsidR="001B48A7" w:rsidRPr="00D7286B" w14:paraId="484302EF" w14:textId="77777777" w:rsidTr="00144722">
        <w:trPr>
          <w:trHeight w:val="20"/>
        </w:trPr>
        <w:tc>
          <w:tcPr>
            <w:tcW w:w="2552" w:type="dxa"/>
            <w:shd w:val="clear" w:color="auto" w:fill="9B2D1F"/>
          </w:tcPr>
          <w:p w14:paraId="3E745A69" w14:textId="77777777" w:rsidR="001B48A7" w:rsidRPr="00144722" w:rsidRDefault="001B48A7" w:rsidP="00D7286B">
            <w:pPr>
              <w:spacing w:line="276" w:lineRule="auto"/>
              <w:rPr>
                <w:rFonts w:eastAsia="Times New Roman" w:cstheme="minorHAnsi"/>
                <w:color w:val="FFFFFF" w:themeColor="background1"/>
              </w:rPr>
            </w:pPr>
            <w:r w:rsidRPr="00144722">
              <w:rPr>
                <w:rFonts w:eastAsia="Times New Roman" w:cstheme="minorHAnsi"/>
                <w:color w:val="FFFFFF" w:themeColor="background1"/>
              </w:rPr>
              <w:t>Numer i tytuł przedsięwzięcia</w:t>
            </w:r>
          </w:p>
        </w:tc>
        <w:tc>
          <w:tcPr>
            <w:tcW w:w="6298" w:type="dxa"/>
            <w:shd w:val="clear" w:color="auto" w:fill="9B2D1F"/>
          </w:tcPr>
          <w:p w14:paraId="10BD466A" w14:textId="20EDB96C" w:rsidR="001B48A7" w:rsidRPr="00144722" w:rsidRDefault="001B48A7">
            <w:pPr>
              <w:pStyle w:val="Akapitzlist"/>
              <w:numPr>
                <w:ilvl w:val="0"/>
                <w:numId w:val="149"/>
              </w:numPr>
              <w:spacing w:line="276" w:lineRule="auto"/>
              <w:rPr>
                <w:rFonts w:eastAsia="Times New Roman" w:cstheme="minorHAnsi"/>
                <w:color w:val="FFFFFF" w:themeColor="background1"/>
              </w:rPr>
            </w:pPr>
            <w:r w:rsidRPr="00144722">
              <w:rPr>
                <w:rFonts w:cstheme="minorHAnsi"/>
                <w:b/>
                <w:bCs/>
                <w:color w:val="FFFFFF" w:themeColor="background1"/>
              </w:rPr>
              <w:t>Remont studzienek, instalacji deszczowej, izolacja budynku oraz wymiana pionów kanalizacyjnych w Szkole Podstawowej nr 6 w Będzinie</w:t>
            </w:r>
          </w:p>
        </w:tc>
      </w:tr>
      <w:tr w:rsidR="001B48A7" w:rsidRPr="00D7286B" w14:paraId="36040C9D" w14:textId="77777777" w:rsidTr="00144722">
        <w:trPr>
          <w:trHeight w:val="20"/>
        </w:trPr>
        <w:tc>
          <w:tcPr>
            <w:tcW w:w="2552" w:type="dxa"/>
          </w:tcPr>
          <w:p w14:paraId="4DD46E07" w14:textId="77777777" w:rsidR="001B48A7" w:rsidRPr="00D7286B" w:rsidRDefault="001B48A7" w:rsidP="00D7286B">
            <w:pPr>
              <w:spacing w:line="276" w:lineRule="auto"/>
              <w:rPr>
                <w:rFonts w:eastAsia="Times New Roman" w:cstheme="minorHAnsi"/>
              </w:rPr>
            </w:pPr>
            <w:r w:rsidRPr="00D7286B">
              <w:rPr>
                <w:rFonts w:eastAsia="Times New Roman" w:cstheme="minorHAnsi"/>
              </w:rPr>
              <w:t>Inicjator i podmioty uczestniczące w realizacji przedsięwzięcia</w:t>
            </w:r>
          </w:p>
        </w:tc>
        <w:tc>
          <w:tcPr>
            <w:tcW w:w="6298" w:type="dxa"/>
          </w:tcPr>
          <w:p w14:paraId="698DEF43" w14:textId="77777777" w:rsidR="001B48A7" w:rsidRPr="00D7286B" w:rsidRDefault="001B48A7" w:rsidP="00D7286B">
            <w:pPr>
              <w:spacing w:line="276" w:lineRule="auto"/>
              <w:rPr>
                <w:rFonts w:eastAsia="Times New Roman" w:cstheme="minorHAnsi"/>
              </w:rPr>
            </w:pPr>
            <w:r w:rsidRPr="00D7286B">
              <w:rPr>
                <w:rFonts w:eastAsia="Times New Roman" w:cstheme="minorHAnsi"/>
              </w:rPr>
              <w:t>Szkoła Podstawowa nr 6 im. Marii Konopnickiej w Będzinie</w:t>
            </w:r>
          </w:p>
          <w:p w14:paraId="0520CCB0" w14:textId="77777777" w:rsidR="001B48A7" w:rsidRPr="00D7286B" w:rsidRDefault="001B48A7" w:rsidP="00D7286B">
            <w:pPr>
              <w:spacing w:line="276" w:lineRule="auto"/>
              <w:rPr>
                <w:rFonts w:eastAsia="Times New Roman" w:cstheme="minorHAnsi"/>
              </w:rPr>
            </w:pPr>
            <w:r w:rsidRPr="00D7286B">
              <w:rPr>
                <w:rFonts w:eastAsia="Times New Roman" w:cstheme="minorHAnsi"/>
              </w:rPr>
              <w:t>ul. Marii Konopnickiej 12</w:t>
            </w:r>
          </w:p>
          <w:p w14:paraId="56592C44" w14:textId="77777777" w:rsidR="001B48A7" w:rsidRPr="00D7286B" w:rsidRDefault="001B48A7" w:rsidP="00D7286B">
            <w:pPr>
              <w:spacing w:line="276" w:lineRule="auto"/>
              <w:rPr>
                <w:rFonts w:eastAsia="Times New Roman" w:cstheme="minorHAnsi"/>
              </w:rPr>
            </w:pPr>
            <w:r w:rsidRPr="00D7286B">
              <w:rPr>
                <w:rFonts w:eastAsia="Times New Roman" w:cstheme="minorHAnsi"/>
              </w:rPr>
              <w:t>42-506 Będzin</w:t>
            </w:r>
          </w:p>
        </w:tc>
      </w:tr>
      <w:tr w:rsidR="001B48A7" w:rsidRPr="00D7286B" w14:paraId="79B9431B" w14:textId="77777777" w:rsidTr="00144722">
        <w:trPr>
          <w:trHeight w:val="20"/>
        </w:trPr>
        <w:tc>
          <w:tcPr>
            <w:tcW w:w="2552" w:type="dxa"/>
          </w:tcPr>
          <w:p w14:paraId="5464A9B1" w14:textId="77777777" w:rsidR="001B48A7" w:rsidRPr="00D7286B" w:rsidRDefault="001B48A7" w:rsidP="00D7286B">
            <w:pPr>
              <w:spacing w:line="276" w:lineRule="auto"/>
              <w:rPr>
                <w:rFonts w:eastAsia="Times New Roman" w:cstheme="minorHAnsi"/>
              </w:rPr>
            </w:pPr>
            <w:r w:rsidRPr="00D7286B">
              <w:rPr>
                <w:rFonts w:eastAsia="Times New Roman" w:cstheme="minorHAnsi"/>
              </w:rPr>
              <w:t>Lokalizacja przedsięwzięcia</w:t>
            </w:r>
          </w:p>
        </w:tc>
        <w:tc>
          <w:tcPr>
            <w:tcW w:w="6298" w:type="dxa"/>
          </w:tcPr>
          <w:p w14:paraId="34CED028" w14:textId="77777777" w:rsidR="001B48A7" w:rsidRPr="00D7286B" w:rsidRDefault="001B48A7" w:rsidP="00D7286B">
            <w:pPr>
              <w:spacing w:line="276" w:lineRule="auto"/>
            </w:pPr>
            <w:r w:rsidRPr="00D7286B">
              <w:t>Szkoła Podstawowa nr 6 im. Marii Konopnickiej w Będzinie</w:t>
            </w:r>
          </w:p>
          <w:p w14:paraId="7D1454BC" w14:textId="77777777" w:rsidR="001B48A7" w:rsidRPr="00D7286B" w:rsidRDefault="001B48A7" w:rsidP="00D7286B">
            <w:pPr>
              <w:spacing w:line="276" w:lineRule="auto"/>
            </w:pPr>
            <w:r w:rsidRPr="00D7286B">
              <w:t>ul. Marii Konopnickiej 12</w:t>
            </w:r>
          </w:p>
          <w:p w14:paraId="1003B812" w14:textId="77777777" w:rsidR="001B48A7" w:rsidRPr="00D7286B" w:rsidRDefault="001B48A7" w:rsidP="00D7286B">
            <w:pPr>
              <w:spacing w:line="276" w:lineRule="auto"/>
            </w:pPr>
            <w:r w:rsidRPr="00D7286B">
              <w:t>42-506 Będzin</w:t>
            </w:r>
          </w:p>
        </w:tc>
      </w:tr>
      <w:tr w:rsidR="001B48A7" w:rsidRPr="00D7286B" w14:paraId="1CD59F36" w14:textId="77777777" w:rsidTr="00144722">
        <w:trPr>
          <w:trHeight w:val="20"/>
        </w:trPr>
        <w:tc>
          <w:tcPr>
            <w:tcW w:w="2552" w:type="dxa"/>
          </w:tcPr>
          <w:p w14:paraId="53506854" w14:textId="77777777" w:rsidR="001B48A7" w:rsidRPr="00D7286B" w:rsidRDefault="001B48A7" w:rsidP="00D7286B">
            <w:pPr>
              <w:spacing w:line="276" w:lineRule="auto"/>
            </w:pPr>
            <w:r w:rsidRPr="00D7286B">
              <w:t xml:space="preserve">Opis problemu </w:t>
            </w:r>
          </w:p>
        </w:tc>
        <w:tc>
          <w:tcPr>
            <w:tcW w:w="6298" w:type="dxa"/>
          </w:tcPr>
          <w:p w14:paraId="4EBF52BB" w14:textId="77777777" w:rsidR="001B48A7" w:rsidRPr="00D7286B" w:rsidRDefault="001B48A7" w:rsidP="00D7286B">
            <w:pPr>
              <w:spacing w:line="276" w:lineRule="auto"/>
            </w:pPr>
            <w:r w:rsidRPr="00D7286B">
              <w:t xml:space="preserve">Częste zalewanie terenu wokół szkoły narusza konstrukcję budynku. Zalewanie piwnic szkoły doprowadza do powstawania pleśni i wilgoci w pomieszczeniach. Stara skorodowana instalacja wodna i kanalizacyjna powoduje częste awarie wody w szkole. W przybudówce budynku funkcjonuje harcówka. Znajdujące się studzienki obok wejścia do pomieszczenia wielokrotnie zapadały się zagrażając bezpieczeństwu dzieci, uniemożliwiając prowadzenie zajęć w Harcówce. Powyższe problemy utrudniają bezpieczne, prawidłowe i płynne działania placówki. </w:t>
            </w:r>
          </w:p>
        </w:tc>
      </w:tr>
      <w:tr w:rsidR="001B48A7" w:rsidRPr="00D7286B" w14:paraId="15322B53" w14:textId="77777777" w:rsidTr="00144722">
        <w:trPr>
          <w:trHeight w:val="20"/>
        </w:trPr>
        <w:tc>
          <w:tcPr>
            <w:tcW w:w="2552" w:type="dxa"/>
          </w:tcPr>
          <w:p w14:paraId="4A4994D6" w14:textId="77777777" w:rsidR="001B48A7" w:rsidRPr="00D7286B" w:rsidRDefault="001B48A7" w:rsidP="00D7286B">
            <w:pPr>
              <w:spacing w:line="276" w:lineRule="auto"/>
              <w:rPr>
                <w:rFonts w:eastAsia="Times New Roman" w:cstheme="minorHAnsi"/>
              </w:rPr>
            </w:pPr>
            <w:r w:rsidRPr="00D7286B">
              <w:rPr>
                <w:rFonts w:eastAsia="Times New Roman" w:cstheme="minorHAnsi"/>
              </w:rPr>
              <w:t>Opis przedsięwzięcia</w:t>
            </w:r>
          </w:p>
        </w:tc>
        <w:tc>
          <w:tcPr>
            <w:tcW w:w="6298" w:type="dxa"/>
          </w:tcPr>
          <w:p w14:paraId="03DFB4C1" w14:textId="77777777" w:rsidR="001B48A7" w:rsidRPr="00D7286B" w:rsidRDefault="001B48A7" w:rsidP="00D7286B">
            <w:pPr>
              <w:spacing w:line="276" w:lineRule="auto"/>
              <w:rPr>
                <w:rFonts w:cstheme="minorHAnsi"/>
                <w:color w:val="000000"/>
              </w:rPr>
            </w:pPr>
            <w:r w:rsidRPr="00D7286B">
              <w:rPr>
                <w:rFonts w:cstheme="minorHAnsi"/>
                <w:color w:val="000000"/>
              </w:rPr>
              <w:t xml:space="preserve">Celem przedsięwzięcia jest remont studzienek deszczowych wraz z całą instalacją deszczową. Instalacja odwodnienia budynku oraz wymiana pionów wodnych i kanalizacyjnych wewnątrz budynku szkoły. </w:t>
            </w:r>
          </w:p>
          <w:p w14:paraId="38260FE1" w14:textId="77777777" w:rsidR="001B48A7" w:rsidRPr="00D7286B" w:rsidRDefault="001B48A7" w:rsidP="00D7286B">
            <w:pPr>
              <w:spacing w:line="276" w:lineRule="auto"/>
              <w:rPr>
                <w:rFonts w:cstheme="minorHAnsi"/>
                <w:color w:val="000000"/>
              </w:rPr>
            </w:pPr>
          </w:p>
          <w:p w14:paraId="273BF452" w14:textId="77777777" w:rsidR="001B48A7" w:rsidRPr="00D7286B" w:rsidRDefault="001B48A7" w:rsidP="00D7286B">
            <w:pPr>
              <w:spacing w:line="276" w:lineRule="auto"/>
              <w:rPr>
                <w:rFonts w:cstheme="minorHAnsi"/>
                <w:color w:val="000000"/>
              </w:rPr>
            </w:pPr>
            <w:r w:rsidRPr="00D7286B">
              <w:rPr>
                <w:rFonts w:cstheme="minorHAnsi"/>
                <w:color w:val="000000"/>
              </w:rPr>
              <w:t>Zakres realizowanych zadań obejmuje:</w:t>
            </w:r>
          </w:p>
          <w:p w14:paraId="4218AF80" w14:textId="77777777" w:rsidR="001B48A7" w:rsidRPr="00D7286B" w:rsidRDefault="001B48A7">
            <w:pPr>
              <w:pStyle w:val="Akapitzlist"/>
              <w:numPr>
                <w:ilvl w:val="0"/>
                <w:numId w:val="112"/>
              </w:numPr>
              <w:spacing w:line="276" w:lineRule="auto"/>
              <w:rPr>
                <w:rFonts w:cstheme="minorHAnsi"/>
                <w:color w:val="000000"/>
              </w:rPr>
            </w:pPr>
            <w:r w:rsidRPr="00D7286B">
              <w:rPr>
                <w:rFonts w:cstheme="minorHAnsi"/>
                <w:color w:val="000000"/>
              </w:rPr>
              <w:t>remont studzienek deszczowych,</w:t>
            </w:r>
          </w:p>
          <w:p w14:paraId="4811A6CE" w14:textId="77777777" w:rsidR="001B48A7" w:rsidRPr="00D7286B" w:rsidRDefault="001B48A7">
            <w:pPr>
              <w:pStyle w:val="Akapitzlist"/>
              <w:numPr>
                <w:ilvl w:val="0"/>
                <w:numId w:val="112"/>
              </w:numPr>
              <w:spacing w:line="276" w:lineRule="auto"/>
              <w:rPr>
                <w:rFonts w:cstheme="minorHAnsi"/>
                <w:color w:val="000000"/>
              </w:rPr>
            </w:pPr>
            <w:r w:rsidRPr="00D7286B">
              <w:rPr>
                <w:rFonts w:cstheme="minorHAnsi"/>
                <w:color w:val="000000"/>
              </w:rPr>
              <w:t>remont instalacji deszczowej,</w:t>
            </w:r>
          </w:p>
          <w:p w14:paraId="6838F67D" w14:textId="77777777" w:rsidR="001B48A7" w:rsidRPr="00D7286B" w:rsidRDefault="001B48A7">
            <w:pPr>
              <w:pStyle w:val="Akapitzlist"/>
              <w:numPr>
                <w:ilvl w:val="0"/>
                <w:numId w:val="112"/>
              </w:numPr>
              <w:spacing w:line="276" w:lineRule="auto"/>
              <w:rPr>
                <w:rFonts w:cstheme="minorHAnsi"/>
                <w:color w:val="000000"/>
              </w:rPr>
            </w:pPr>
            <w:r w:rsidRPr="00D7286B">
              <w:rPr>
                <w:rFonts w:cstheme="minorHAnsi"/>
                <w:color w:val="000000"/>
              </w:rPr>
              <w:t>izolacja budynku,</w:t>
            </w:r>
          </w:p>
          <w:p w14:paraId="6C550874" w14:textId="77777777" w:rsidR="001B48A7" w:rsidRPr="00D7286B" w:rsidRDefault="001B48A7">
            <w:pPr>
              <w:pStyle w:val="Akapitzlist"/>
              <w:numPr>
                <w:ilvl w:val="0"/>
                <w:numId w:val="112"/>
              </w:numPr>
              <w:spacing w:line="276" w:lineRule="auto"/>
              <w:rPr>
                <w:rFonts w:cstheme="minorHAnsi"/>
                <w:color w:val="000000"/>
              </w:rPr>
            </w:pPr>
            <w:r w:rsidRPr="00D7286B">
              <w:rPr>
                <w:rFonts w:cstheme="minorHAnsi"/>
                <w:color w:val="000000"/>
              </w:rPr>
              <w:t>wymiana pionów kanalizacyjnych wewnątrz szkoły.</w:t>
            </w:r>
          </w:p>
        </w:tc>
      </w:tr>
      <w:tr w:rsidR="001B48A7" w:rsidRPr="00D7286B" w14:paraId="09A22545" w14:textId="77777777" w:rsidTr="00144722">
        <w:trPr>
          <w:trHeight w:val="20"/>
        </w:trPr>
        <w:tc>
          <w:tcPr>
            <w:tcW w:w="2552" w:type="dxa"/>
          </w:tcPr>
          <w:p w14:paraId="40B4D942" w14:textId="77777777" w:rsidR="001B48A7" w:rsidRPr="00D7286B" w:rsidRDefault="001B48A7" w:rsidP="00D7286B">
            <w:pPr>
              <w:spacing w:line="276" w:lineRule="auto"/>
              <w:rPr>
                <w:rFonts w:eastAsia="Times New Roman" w:cstheme="minorHAnsi"/>
              </w:rPr>
            </w:pPr>
            <w:r w:rsidRPr="00D7286B">
              <w:rPr>
                <w:rFonts w:eastAsia="Times New Roman" w:cstheme="minorHAnsi"/>
              </w:rPr>
              <w:t xml:space="preserve">Spójność z celami rewitalizacji </w:t>
            </w:r>
          </w:p>
        </w:tc>
        <w:tc>
          <w:tcPr>
            <w:tcW w:w="6298" w:type="dxa"/>
          </w:tcPr>
          <w:p w14:paraId="74FF851A" w14:textId="77777777" w:rsidR="001B48A7" w:rsidRPr="00D7286B" w:rsidRDefault="001B48A7" w:rsidP="00D7286B">
            <w:pPr>
              <w:spacing w:line="276" w:lineRule="auto"/>
              <w:rPr>
                <w:rFonts w:eastAsia="Times New Roman" w:cstheme="minorHAnsi"/>
              </w:rPr>
            </w:pPr>
            <w:r w:rsidRPr="00D7286B">
              <w:rPr>
                <w:rFonts w:eastAsia="Times New Roman" w:cstheme="minorHAnsi"/>
              </w:rPr>
              <w:t>Cel 4: Piękne, czyste otoczenie z zieloną i zadbaną infrastrukturą</w:t>
            </w:r>
          </w:p>
        </w:tc>
      </w:tr>
      <w:tr w:rsidR="001B48A7" w:rsidRPr="00D7286B" w14:paraId="04F9B7B2" w14:textId="77777777" w:rsidTr="00144722">
        <w:trPr>
          <w:trHeight w:val="20"/>
        </w:trPr>
        <w:tc>
          <w:tcPr>
            <w:tcW w:w="2552" w:type="dxa"/>
          </w:tcPr>
          <w:p w14:paraId="2C7C6E0E" w14:textId="77777777" w:rsidR="001B48A7" w:rsidRPr="00D7286B" w:rsidRDefault="001B48A7" w:rsidP="00D7286B">
            <w:pPr>
              <w:spacing w:line="276" w:lineRule="auto"/>
              <w:rPr>
                <w:rFonts w:eastAsia="Times New Roman" w:cstheme="minorHAnsi"/>
              </w:rPr>
            </w:pPr>
            <w:r w:rsidRPr="00D7286B">
              <w:rPr>
                <w:rFonts w:eastAsia="Times New Roman" w:cstheme="minorHAnsi"/>
              </w:rPr>
              <w:t xml:space="preserve">Spójność z kierunkami rewitalizacji </w:t>
            </w:r>
          </w:p>
        </w:tc>
        <w:tc>
          <w:tcPr>
            <w:tcW w:w="6298" w:type="dxa"/>
          </w:tcPr>
          <w:p w14:paraId="3C96EC72" w14:textId="083627A3" w:rsidR="001B48A7" w:rsidRPr="00D7286B" w:rsidRDefault="001B48A7" w:rsidP="00D7286B">
            <w:pPr>
              <w:spacing w:line="276" w:lineRule="auto"/>
              <w:rPr>
                <w:rFonts w:eastAsia="Times New Roman" w:cstheme="minorHAnsi"/>
              </w:rPr>
            </w:pPr>
            <w:r w:rsidRPr="00D7286B">
              <w:rPr>
                <w:rFonts w:eastAsia="Times New Roman" w:cstheme="minorHAnsi"/>
              </w:rPr>
              <w:t xml:space="preserve">Kierunek </w:t>
            </w:r>
            <w:r w:rsidR="0003731C">
              <w:rPr>
                <w:rFonts w:eastAsia="Times New Roman" w:cstheme="minorHAnsi"/>
              </w:rPr>
              <w:t>6</w:t>
            </w:r>
            <w:r w:rsidRPr="00D7286B">
              <w:rPr>
                <w:rFonts w:eastAsia="Times New Roman" w:cstheme="minorHAnsi"/>
              </w:rPr>
              <w:t>: Działania związane z adaptacją do zmian klimatu.</w:t>
            </w:r>
          </w:p>
        </w:tc>
      </w:tr>
      <w:tr w:rsidR="001B48A7" w:rsidRPr="00D7286B" w14:paraId="52E75D9A" w14:textId="77777777" w:rsidTr="00144722">
        <w:trPr>
          <w:trHeight w:val="20"/>
        </w:trPr>
        <w:tc>
          <w:tcPr>
            <w:tcW w:w="2552" w:type="dxa"/>
          </w:tcPr>
          <w:p w14:paraId="7B08D8D0" w14:textId="77777777" w:rsidR="001B48A7" w:rsidRPr="00D7286B" w:rsidRDefault="001B48A7" w:rsidP="00D7286B">
            <w:pPr>
              <w:spacing w:line="276" w:lineRule="auto"/>
              <w:rPr>
                <w:rFonts w:eastAsia="Times New Roman" w:cstheme="minorHAnsi"/>
              </w:rPr>
            </w:pPr>
            <w:r w:rsidRPr="00D7286B">
              <w:rPr>
                <w:rFonts w:eastAsia="Times New Roman" w:cstheme="minorHAnsi"/>
              </w:rPr>
              <w:lastRenderedPageBreak/>
              <w:t>Wskaźniki produktu</w:t>
            </w:r>
          </w:p>
        </w:tc>
        <w:tc>
          <w:tcPr>
            <w:tcW w:w="6298" w:type="dxa"/>
          </w:tcPr>
          <w:p w14:paraId="1D72A9C3" w14:textId="77777777" w:rsidR="001B48A7" w:rsidRPr="00D7286B" w:rsidRDefault="001B48A7">
            <w:pPr>
              <w:pStyle w:val="Akapitzlist"/>
              <w:numPr>
                <w:ilvl w:val="0"/>
                <w:numId w:val="114"/>
              </w:numPr>
              <w:spacing w:line="276" w:lineRule="auto"/>
              <w:rPr>
                <w:rFonts w:cstheme="minorHAnsi"/>
              </w:rPr>
            </w:pPr>
            <w:r w:rsidRPr="00D7286B">
              <w:rPr>
                <w:rFonts w:cstheme="minorHAnsi"/>
              </w:rPr>
              <w:t xml:space="preserve">Liczba obiektów objętych wsparciem – 1 szt. </w:t>
            </w:r>
          </w:p>
        </w:tc>
      </w:tr>
      <w:tr w:rsidR="001B48A7" w:rsidRPr="00D7286B" w14:paraId="1ADF7B70" w14:textId="77777777" w:rsidTr="00144722">
        <w:trPr>
          <w:trHeight w:val="20"/>
        </w:trPr>
        <w:tc>
          <w:tcPr>
            <w:tcW w:w="2552" w:type="dxa"/>
          </w:tcPr>
          <w:p w14:paraId="10FECCE4" w14:textId="77777777" w:rsidR="001B48A7" w:rsidRPr="00D7286B" w:rsidRDefault="001B48A7" w:rsidP="00D7286B">
            <w:pPr>
              <w:spacing w:line="276" w:lineRule="auto"/>
              <w:rPr>
                <w:rFonts w:eastAsia="Times New Roman" w:cstheme="minorHAnsi"/>
              </w:rPr>
            </w:pPr>
            <w:r w:rsidRPr="00D7286B">
              <w:rPr>
                <w:rFonts w:eastAsia="Times New Roman" w:cstheme="minorHAnsi"/>
              </w:rPr>
              <w:t>Wskaźniki rezultatu</w:t>
            </w:r>
          </w:p>
        </w:tc>
        <w:tc>
          <w:tcPr>
            <w:tcW w:w="6298" w:type="dxa"/>
          </w:tcPr>
          <w:p w14:paraId="1A07088B" w14:textId="77777777" w:rsidR="001B48A7" w:rsidRPr="00D7286B" w:rsidRDefault="001B48A7">
            <w:pPr>
              <w:pStyle w:val="Akapitzlist"/>
              <w:numPr>
                <w:ilvl w:val="0"/>
                <w:numId w:val="113"/>
              </w:numPr>
              <w:spacing w:line="276" w:lineRule="auto"/>
              <w:rPr>
                <w:rFonts w:eastAsia="Times New Roman" w:cstheme="minorHAnsi"/>
              </w:rPr>
            </w:pPr>
            <w:r w:rsidRPr="00D7286B">
              <w:rPr>
                <w:rFonts w:eastAsia="Times New Roman" w:cstheme="minorHAnsi"/>
              </w:rPr>
              <w:t>Liczba osób korzystających z obiektów infrastruktury społeczno-edukacyjnej/kulturalnej/turystycznej będącej przedmiotem projektu – 300 osób / rok</w:t>
            </w:r>
          </w:p>
        </w:tc>
      </w:tr>
      <w:tr w:rsidR="001B48A7" w:rsidRPr="00D7286B" w14:paraId="5ADBE27C" w14:textId="77777777" w:rsidTr="00144722">
        <w:trPr>
          <w:trHeight w:val="20"/>
        </w:trPr>
        <w:tc>
          <w:tcPr>
            <w:tcW w:w="2552" w:type="dxa"/>
          </w:tcPr>
          <w:p w14:paraId="0A8F4158" w14:textId="77777777" w:rsidR="001B48A7" w:rsidRPr="00D7286B" w:rsidRDefault="001B48A7" w:rsidP="00D7286B">
            <w:pPr>
              <w:spacing w:line="276" w:lineRule="auto"/>
              <w:rPr>
                <w:rFonts w:eastAsia="Times New Roman" w:cstheme="minorHAnsi"/>
              </w:rPr>
            </w:pPr>
            <w:r w:rsidRPr="00D7286B">
              <w:rPr>
                <w:rFonts w:eastAsia="Times New Roman" w:cstheme="minorHAnsi"/>
              </w:rPr>
              <w:t>Opis działań zapewniających dostępność osobom ze szczególnymi potrzebami</w:t>
            </w:r>
          </w:p>
        </w:tc>
        <w:tc>
          <w:tcPr>
            <w:tcW w:w="6298" w:type="dxa"/>
          </w:tcPr>
          <w:p w14:paraId="34CA95A6" w14:textId="77777777" w:rsidR="001B48A7" w:rsidRPr="00D7286B" w:rsidRDefault="001B48A7" w:rsidP="00D7286B">
            <w:pPr>
              <w:spacing w:line="276" w:lineRule="auto"/>
              <w:rPr>
                <w:rFonts w:eastAsia="Times New Roman" w:cstheme="minorHAnsi"/>
                <w:iCs/>
              </w:rPr>
            </w:pPr>
            <w:r w:rsidRPr="00D7286B">
              <w:rPr>
                <w:rFonts w:eastAsia="Times New Roman" w:cstheme="minorHAnsi"/>
                <w:iCs/>
              </w:rPr>
              <w:t>Przy projektowaniu i realizacji inwestycji uwzględnione zostaną wymagania odnoszące się do zapewnienia standardów dostępności, w tym dostępności architektonicznej.</w:t>
            </w:r>
          </w:p>
        </w:tc>
      </w:tr>
      <w:tr w:rsidR="001B48A7" w:rsidRPr="00D7286B" w14:paraId="7E631F31" w14:textId="77777777" w:rsidTr="00144722">
        <w:trPr>
          <w:trHeight w:val="20"/>
        </w:trPr>
        <w:tc>
          <w:tcPr>
            <w:tcW w:w="2552" w:type="dxa"/>
          </w:tcPr>
          <w:p w14:paraId="408C9F71" w14:textId="77777777" w:rsidR="001B48A7" w:rsidRPr="00D7286B" w:rsidRDefault="001B48A7" w:rsidP="00D7286B">
            <w:pPr>
              <w:spacing w:line="276" w:lineRule="auto"/>
              <w:rPr>
                <w:rFonts w:eastAsia="Times New Roman" w:cstheme="minorHAnsi"/>
              </w:rPr>
            </w:pPr>
            <w:r w:rsidRPr="00D7286B">
              <w:rPr>
                <w:rFonts w:eastAsia="Times New Roman" w:cstheme="minorHAnsi"/>
              </w:rPr>
              <w:t>Czas realizacji</w:t>
            </w:r>
          </w:p>
        </w:tc>
        <w:tc>
          <w:tcPr>
            <w:tcW w:w="6298" w:type="dxa"/>
          </w:tcPr>
          <w:p w14:paraId="6DCD7735" w14:textId="43994EA6" w:rsidR="001B48A7" w:rsidRPr="00D7286B" w:rsidRDefault="001B48A7" w:rsidP="00D7286B">
            <w:pPr>
              <w:spacing w:line="276" w:lineRule="auto"/>
              <w:rPr>
                <w:rFonts w:eastAsia="Times New Roman" w:cstheme="minorHAnsi"/>
                <w:iCs/>
              </w:rPr>
            </w:pPr>
            <w:r w:rsidRPr="00D7286B">
              <w:rPr>
                <w:rFonts w:eastAsia="Times New Roman" w:cstheme="minorHAnsi"/>
                <w:iCs/>
              </w:rPr>
              <w:t>202</w:t>
            </w:r>
            <w:r w:rsidR="008F5230" w:rsidRPr="00D7286B">
              <w:rPr>
                <w:rFonts w:eastAsia="Times New Roman" w:cstheme="minorHAnsi"/>
                <w:iCs/>
              </w:rPr>
              <w:t>7</w:t>
            </w:r>
            <w:r w:rsidRPr="00D7286B">
              <w:rPr>
                <w:rFonts w:eastAsia="Times New Roman" w:cstheme="minorHAnsi"/>
                <w:iCs/>
              </w:rPr>
              <w:t>-202</w:t>
            </w:r>
            <w:r w:rsidR="008F5230" w:rsidRPr="00D7286B">
              <w:rPr>
                <w:rFonts w:eastAsia="Times New Roman" w:cstheme="minorHAnsi"/>
                <w:iCs/>
              </w:rPr>
              <w:t>9</w:t>
            </w:r>
          </w:p>
        </w:tc>
      </w:tr>
      <w:tr w:rsidR="001B48A7" w:rsidRPr="00D7286B" w14:paraId="7E13C1A5" w14:textId="77777777" w:rsidTr="00144722">
        <w:trPr>
          <w:trHeight w:val="20"/>
        </w:trPr>
        <w:tc>
          <w:tcPr>
            <w:tcW w:w="2552" w:type="dxa"/>
          </w:tcPr>
          <w:p w14:paraId="3BB08D38" w14:textId="77777777" w:rsidR="001B48A7" w:rsidRPr="00D7286B" w:rsidRDefault="001B48A7" w:rsidP="00D7286B">
            <w:pPr>
              <w:spacing w:line="276" w:lineRule="auto"/>
              <w:rPr>
                <w:rFonts w:eastAsia="Times New Roman" w:cstheme="minorHAnsi"/>
              </w:rPr>
            </w:pPr>
            <w:r w:rsidRPr="00D7286B">
              <w:rPr>
                <w:rFonts w:eastAsia="Times New Roman" w:cstheme="minorHAnsi"/>
              </w:rPr>
              <w:t>Szacowana całkowita wartość przedsięwzięcia w zł</w:t>
            </w:r>
          </w:p>
        </w:tc>
        <w:tc>
          <w:tcPr>
            <w:tcW w:w="6298" w:type="dxa"/>
          </w:tcPr>
          <w:p w14:paraId="7F265EE7" w14:textId="77777777" w:rsidR="001B48A7" w:rsidRPr="00D7286B" w:rsidRDefault="001B48A7" w:rsidP="00D7286B">
            <w:pPr>
              <w:spacing w:line="276" w:lineRule="auto"/>
              <w:rPr>
                <w:rFonts w:eastAsia="Times New Roman" w:cstheme="minorHAnsi"/>
                <w:iCs/>
              </w:rPr>
            </w:pPr>
            <w:r w:rsidRPr="00D7286B">
              <w:rPr>
                <w:rFonts w:eastAsia="Times New Roman" w:cstheme="minorHAnsi"/>
                <w:iCs/>
              </w:rPr>
              <w:t>350 000,00 zł</w:t>
            </w:r>
          </w:p>
        </w:tc>
      </w:tr>
      <w:tr w:rsidR="001B48A7" w:rsidRPr="00D7286B" w14:paraId="470EA52B" w14:textId="77777777" w:rsidTr="00144722">
        <w:trPr>
          <w:trHeight w:val="20"/>
        </w:trPr>
        <w:tc>
          <w:tcPr>
            <w:tcW w:w="2552" w:type="dxa"/>
          </w:tcPr>
          <w:p w14:paraId="56F8CF5A" w14:textId="77777777" w:rsidR="001B48A7" w:rsidRPr="00D7286B" w:rsidRDefault="001B48A7" w:rsidP="00D7286B">
            <w:pPr>
              <w:spacing w:line="276" w:lineRule="auto"/>
              <w:rPr>
                <w:rFonts w:eastAsia="Times New Roman" w:cstheme="minorHAnsi"/>
              </w:rPr>
            </w:pPr>
            <w:r w:rsidRPr="00D7286B">
              <w:rPr>
                <w:rFonts w:eastAsia="Times New Roman" w:cstheme="minorHAnsi"/>
              </w:rPr>
              <w:t>Potencjalne źródła finansowania</w:t>
            </w:r>
          </w:p>
        </w:tc>
        <w:tc>
          <w:tcPr>
            <w:tcW w:w="6298" w:type="dxa"/>
          </w:tcPr>
          <w:p w14:paraId="223785A4" w14:textId="77777777" w:rsidR="001B48A7" w:rsidRPr="00D7286B" w:rsidRDefault="001B48A7" w:rsidP="00D7286B">
            <w:pPr>
              <w:spacing w:line="276" w:lineRule="auto"/>
              <w:rPr>
                <w:rFonts w:eastAsia="Times New Roman" w:cstheme="minorHAnsi"/>
              </w:rPr>
            </w:pPr>
            <w:r w:rsidRPr="00D7286B">
              <w:rPr>
                <w:rFonts w:eastAsia="Times New Roman" w:cstheme="minorHAnsi"/>
              </w:rPr>
              <w:t xml:space="preserve">Środki unijne, środki własne </w:t>
            </w:r>
          </w:p>
        </w:tc>
      </w:tr>
    </w:tbl>
    <w:p w14:paraId="738702A9" w14:textId="77777777" w:rsidR="003A4C3A" w:rsidRPr="007B4602" w:rsidRDefault="003A4C3A">
      <w:pPr>
        <w:spacing w:line="259" w:lineRule="auto"/>
        <w:rPr>
          <w:rFonts w:asciiTheme="majorHAnsi" w:eastAsiaTheme="majorEastAsia" w:hAnsiTheme="majorHAnsi" w:cstheme="majorBidi"/>
          <w:sz w:val="36"/>
          <w:szCs w:val="36"/>
        </w:rPr>
      </w:pPr>
    </w:p>
    <w:p w14:paraId="631CF731" w14:textId="686E6846" w:rsidR="0074459B" w:rsidRDefault="00145087" w:rsidP="00C84031">
      <w:pPr>
        <w:pStyle w:val="Nagwek2"/>
        <w:numPr>
          <w:ilvl w:val="0"/>
          <w:numId w:val="0"/>
        </w:numPr>
        <w:ind w:left="414"/>
      </w:pPr>
      <w:bookmarkStart w:id="258" w:name="_Toc235615174"/>
      <w:r>
        <w:t>5</w:t>
      </w:r>
      <w:r w:rsidR="00361421">
        <w:t>.2.</w:t>
      </w:r>
      <w:bookmarkEnd w:id="245"/>
      <w:bookmarkEnd w:id="246"/>
      <w:r w:rsidR="009D44F0" w:rsidRPr="009D44F0">
        <w:rPr>
          <w:rFonts w:asciiTheme="minorHAnsi" w:eastAsiaTheme="minorHAnsi" w:hAnsiTheme="minorHAnsi" w:cstheme="minorBidi"/>
          <w:color w:val="auto"/>
          <w:sz w:val="22"/>
          <w:szCs w:val="22"/>
        </w:rPr>
        <w:t xml:space="preserve"> </w:t>
      </w:r>
      <w:r w:rsidR="009D44F0">
        <w:t>C</w:t>
      </w:r>
      <w:r w:rsidR="009D44F0" w:rsidRPr="009D44F0">
        <w:t>harakterystyk</w:t>
      </w:r>
      <w:r w:rsidR="009D44F0">
        <w:t>a</w:t>
      </w:r>
      <w:r w:rsidR="009D44F0" w:rsidRPr="009D44F0">
        <w:t xml:space="preserve"> pozostałych dopuszczalnych przedsięwzięć rewitalizacyjnych, realizujących kierunki działań</w:t>
      </w:r>
      <w:bookmarkEnd w:id="258"/>
    </w:p>
    <w:p w14:paraId="6F1C12C3" w14:textId="33FB77C7" w:rsidR="0074459B" w:rsidRDefault="0074459B" w:rsidP="0074459B">
      <w:pPr>
        <w:rPr>
          <w:rFonts w:cs="Calibri Light"/>
        </w:rPr>
      </w:pPr>
      <w:r>
        <w:rPr>
          <w:rFonts w:cs="Calibri Light"/>
        </w:rPr>
        <w:t>W tym rozdziale ujęte zostały pozostałe</w:t>
      </w:r>
      <w:r w:rsidR="009D44F0">
        <w:rPr>
          <w:rFonts w:cs="Calibri Light"/>
        </w:rPr>
        <w:t xml:space="preserve"> dopuszczalne</w:t>
      </w:r>
      <w:r>
        <w:rPr>
          <w:rFonts w:cs="Calibri Light"/>
        </w:rPr>
        <w:t xml:space="preserve"> przedsięwzięcia rewitalizacyjne, tj. takie, których realizacja pozytywnie wpłynie na rozwiązywanie problemów występujących na obszarze rewitalizacji. Są to projekty, które wykazują się częściowym oddziaływaniem na obszar rewitalizacji, np. dotyczą inwestycji lub przedsięwzięć, które z uwagi na lokalizację lub zakres mogą przyczyniać się do rozwiązywania problemów obszaru rewitalizacji, czy też wzmacniać jego potencjały.</w:t>
      </w:r>
    </w:p>
    <w:p w14:paraId="2A0F50BB" w14:textId="77BB9B30" w:rsidR="00E62DC8" w:rsidRDefault="0074459B" w:rsidP="0074459B">
      <w:pPr>
        <w:rPr>
          <w:rFonts w:cs="Calibri Light"/>
        </w:rPr>
      </w:pPr>
      <w:r>
        <w:rPr>
          <w:rFonts w:cs="Calibri Light"/>
        </w:rPr>
        <w:t>W kategorii pozostałych projektów i przedsięwzięć rewitalizacyjnych ujęto przede wszystkim wszelkiego rodzaju działania, projekty, aktywności o mniejszej skali.</w:t>
      </w:r>
      <w:r w:rsidR="00934C85">
        <w:rPr>
          <w:rFonts w:cs="Calibri Light"/>
        </w:rPr>
        <w:t xml:space="preserve"> Poniżej przedstawiono </w:t>
      </w:r>
      <w:r w:rsidR="00D42144">
        <w:rPr>
          <w:rFonts w:cs="Calibri Light"/>
        </w:rPr>
        <w:t>zbiorczy</w:t>
      </w:r>
      <w:r w:rsidR="001C7E94">
        <w:rPr>
          <w:rFonts w:cs="Calibri Light"/>
        </w:rPr>
        <w:t xml:space="preserve"> opis</w:t>
      </w:r>
      <w:r w:rsidR="00D42144">
        <w:rPr>
          <w:rFonts w:cs="Calibri Light"/>
        </w:rPr>
        <w:t xml:space="preserve"> </w:t>
      </w:r>
      <w:r w:rsidR="00D42144" w:rsidRPr="00D42144">
        <w:rPr>
          <w:rFonts w:cs="Calibri Light"/>
        </w:rPr>
        <w:t xml:space="preserve">pozostałych rodzajów przedsięwzięć rewitalizacyjnych realizujących </w:t>
      </w:r>
      <w:r w:rsidR="001C7E94">
        <w:rPr>
          <w:rFonts w:cs="Calibri Light"/>
        </w:rPr>
        <w:t xml:space="preserve">cele rewitalizacji i </w:t>
      </w:r>
      <w:r w:rsidR="00D42144" w:rsidRPr="00D42144">
        <w:rPr>
          <w:rFonts w:cs="Calibri Light"/>
        </w:rPr>
        <w:t>kierunki działań</w:t>
      </w:r>
      <w:r w:rsidR="00D42144">
        <w:rPr>
          <w:rFonts w:cs="Calibri Light"/>
        </w:rPr>
        <w:t xml:space="preserve">. </w:t>
      </w:r>
    </w:p>
    <w:p w14:paraId="5CBE791E" w14:textId="4F24D943" w:rsidR="008E5CC7" w:rsidRDefault="005505A7" w:rsidP="00E62DC8">
      <w:pPr>
        <w:rPr>
          <w:b/>
          <w:bCs/>
        </w:rPr>
      </w:pPr>
      <w:bookmarkStart w:id="259" w:name="_Hlk194412714"/>
      <w:r w:rsidRPr="00F94342">
        <w:rPr>
          <w:b/>
          <w:bCs/>
        </w:rPr>
        <w:t xml:space="preserve">Cel 1. </w:t>
      </w:r>
      <w:r w:rsidR="00DC2438" w:rsidRPr="00DC2438">
        <w:rPr>
          <w:b/>
          <w:bCs/>
        </w:rPr>
        <w:t>Wielokierunkowe ożywienie społeczne obszaru rewitalizacji</w:t>
      </w:r>
    </w:p>
    <w:p w14:paraId="3330AA58" w14:textId="29C5F073" w:rsidR="0093358C" w:rsidRDefault="0093358C" w:rsidP="00E62DC8">
      <w:pPr>
        <w:rPr>
          <w:b/>
          <w:bCs/>
        </w:rPr>
      </w:pPr>
      <w:r>
        <w:rPr>
          <w:b/>
          <w:bCs/>
        </w:rPr>
        <w:t>Kierunek 1.</w:t>
      </w:r>
      <w:r w:rsidR="008645C3">
        <w:rPr>
          <w:b/>
          <w:bCs/>
        </w:rPr>
        <w:t>2</w:t>
      </w:r>
      <w:r>
        <w:rPr>
          <w:b/>
          <w:bCs/>
        </w:rPr>
        <w:t xml:space="preserve">. </w:t>
      </w:r>
      <w:r w:rsidR="00745FE1" w:rsidRPr="00745FE1">
        <w:rPr>
          <w:b/>
          <w:bCs/>
        </w:rPr>
        <w:t>Zwiększenie bezpieczeństwa poprzez działania prewencyjne i profilaktyczne</w:t>
      </w:r>
    </w:p>
    <w:p w14:paraId="5E2E4405" w14:textId="03047227" w:rsidR="00DC3CF0" w:rsidRPr="00DC3CF0" w:rsidRDefault="00BC4554" w:rsidP="00DC3CF0">
      <w:pPr>
        <w:rPr>
          <w:b/>
          <w:bCs/>
        </w:rPr>
      </w:pPr>
      <w:r>
        <w:rPr>
          <w:b/>
          <w:bCs/>
        </w:rPr>
        <w:t>B</w:t>
      </w:r>
      <w:r w:rsidR="0087245F">
        <w:rPr>
          <w:b/>
          <w:bCs/>
        </w:rPr>
        <w:t>1</w:t>
      </w:r>
      <w:r w:rsidR="008701E6">
        <w:rPr>
          <w:b/>
          <w:bCs/>
        </w:rPr>
        <w:t>:</w:t>
      </w:r>
      <w:r w:rsidR="00DC3CF0" w:rsidRPr="00DC3CF0">
        <w:rPr>
          <w:b/>
          <w:bCs/>
        </w:rPr>
        <w:t xml:space="preserve"> Poprawa bezpieczeństwa mieszkańców i turystów poprzez rozwój sieci monitoringu przestrzeni publicznych</w:t>
      </w:r>
    </w:p>
    <w:p w14:paraId="6C005578" w14:textId="70766F50" w:rsidR="008701E6" w:rsidRPr="008701E6" w:rsidRDefault="00DC3CF0" w:rsidP="00E62DC8">
      <w:r w:rsidRPr="00794027">
        <w:lastRenderedPageBreak/>
        <w:t xml:space="preserve">Na obszarze rewitalizacji widoczne są w przestrzeni publicznej problemy i zachowania związane z </w:t>
      </w:r>
      <w:r w:rsidR="00840493">
        <w:t>uzależnieniami</w:t>
      </w:r>
      <w:r w:rsidR="00794027">
        <w:t>, bezdomnością</w:t>
      </w:r>
      <w:r w:rsidRPr="00794027">
        <w:t xml:space="preserve"> i zakłócaniem porządku publicznego. Wpływa to na komfort i</w:t>
      </w:r>
      <w:r w:rsidR="00840493">
        <w:t> </w:t>
      </w:r>
      <w:r w:rsidRPr="00794027">
        <w:t>bezpieczeństwo korzystania z tych przestrzeni przez mieszkańców. Zakłada się konieczność rozwoju sieci monitoringu miejskiego, który to obejmować będzie ważne dla społeczności lokalnej i ruchu turystycznego przestrzenie publiczne.</w:t>
      </w:r>
      <w:r w:rsidR="005017CA">
        <w:t xml:space="preserve"> Ponadto, wprowadzone zostaną działania prewencyjne i profilaktyczne służące podnoszeniu bezpieczeństwa, szczególnie na podobszarze Śródmieście</w:t>
      </w:r>
      <w:r w:rsidR="00840493">
        <w:t xml:space="preserve">, gdzie zidentyfikowano największe problemy związane z bezpieczeństwem. </w:t>
      </w:r>
    </w:p>
    <w:p w14:paraId="47795857" w14:textId="6679C1BB" w:rsidR="00E62DC8" w:rsidRPr="00D42144" w:rsidRDefault="00E62DC8" w:rsidP="00E62DC8">
      <w:pPr>
        <w:rPr>
          <w:b/>
          <w:bCs/>
        </w:rPr>
      </w:pPr>
      <w:r w:rsidRPr="00D42144">
        <w:rPr>
          <w:b/>
          <w:bCs/>
        </w:rPr>
        <w:t>Kierunek 1</w:t>
      </w:r>
      <w:r w:rsidRPr="00BF3BB5">
        <w:rPr>
          <w:b/>
          <w:bCs/>
        </w:rPr>
        <w:t>.</w:t>
      </w:r>
      <w:r w:rsidR="008645C3">
        <w:rPr>
          <w:b/>
          <w:bCs/>
        </w:rPr>
        <w:t>3</w:t>
      </w:r>
      <w:r w:rsidR="008E5CC7" w:rsidRPr="00BF3BB5">
        <w:rPr>
          <w:b/>
          <w:bCs/>
        </w:rPr>
        <w:t xml:space="preserve">. </w:t>
      </w:r>
      <w:r w:rsidR="00BF3BB5" w:rsidRPr="00BF3BB5">
        <w:rPr>
          <w:b/>
          <w:bCs/>
        </w:rPr>
        <w:t xml:space="preserve">Wzmocnienie trzeciego sektora poprzez stymulowanie </w:t>
      </w:r>
      <w:r w:rsidR="002A6C07">
        <w:rPr>
          <w:b/>
          <w:bCs/>
        </w:rPr>
        <w:t>rozwoju</w:t>
      </w:r>
      <w:r w:rsidR="00BF3BB5" w:rsidRPr="00BF3BB5">
        <w:rPr>
          <w:b/>
          <w:bCs/>
        </w:rPr>
        <w:t xml:space="preserve"> organizacji pozarządowych oraz utworzenie miejsc aktywności społecznej</w:t>
      </w:r>
    </w:p>
    <w:p w14:paraId="153EDB13" w14:textId="6391B9D2" w:rsidR="00E62DC8" w:rsidRDefault="00E62DC8" w:rsidP="00E62DC8">
      <w:pPr>
        <w:rPr>
          <w:rFonts w:cs="Calibri Light"/>
        </w:rPr>
      </w:pPr>
      <w:r>
        <w:rPr>
          <w:rFonts w:ascii="Aptos" w:hAnsi="Aptos" w:cstheme="minorHAnsi"/>
          <w:b/>
          <w:bCs/>
        </w:rPr>
        <w:t>B</w:t>
      </w:r>
      <w:r w:rsidR="008645C3">
        <w:rPr>
          <w:rFonts w:ascii="Aptos" w:hAnsi="Aptos" w:cstheme="minorHAnsi"/>
          <w:b/>
          <w:bCs/>
        </w:rPr>
        <w:t>2</w:t>
      </w:r>
      <w:r w:rsidRPr="00D42144">
        <w:rPr>
          <w:rFonts w:ascii="Aptos" w:hAnsi="Aptos" w:cstheme="minorHAnsi"/>
          <w:b/>
          <w:bCs/>
        </w:rPr>
        <w:t>: Wsparcie</w:t>
      </w:r>
      <w:r w:rsidRPr="00D42144">
        <w:rPr>
          <w:rFonts w:cstheme="minorHAnsi"/>
          <w:b/>
          <w:bCs/>
        </w:rPr>
        <w:t xml:space="preserve"> organizacji społecznych i inicjatyw lokalnych na obszarze rewitalizacji </w:t>
      </w:r>
    </w:p>
    <w:p w14:paraId="1A7970BD" w14:textId="0BC01019" w:rsidR="008E5CC7" w:rsidRDefault="00E62DC8" w:rsidP="005505A7">
      <w:pPr>
        <w:rPr>
          <w:rFonts w:ascii="Aptos" w:hAnsi="Aptos"/>
        </w:rPr>
      </w:pPr>
      <w:r>
        <w:t xml:space="preserve">Na obszarze rewitalizacji działają liczne i aktywne organizacje pozarządowe. Wykorzystanie ich potencjału wymaga wsparcia ich funkcjonowania. Podstawowe problemy organizacji opierających swoją działalność na pracy społecznej jest m. in. brak siedziby, deficyt wiedzy nt. możliwość pozyskiwania środków, słaby poziom wymiany doświadczeń i ograniczone możliwości kooperacji pomiędzy organizacjami. </w:t>
      </w:r>
      <w:r>
        <w:rPr>
          <w:rFonts w:ascii="Aptos" w:hAnsi="Aptos"/>
        </w:rPr>
        <w:t>Przedsięwzięcie polegać będzie na wsparciu działalności organizacji w ramach utworzonego Inkubatora Aktywności Lokalnej oraz w ramach innych inicjatyw realizowanych na obszarze rewitalizacji.</w:t>
      </w:r>
    </w:p>
    <w:p w14:paraId="1219C08D" w14:textId="198C42E6" w:rsidR="008E5CC7" w:rsidRPr="008E5CC7" w:rsidRDefault="008E5CC7" w:rsidP="005505A7">
      <w:pPr>
        <w:rPr>
          <w:rFonts w:cs="Calibri Light"/>
          <w:b/>
          <w:bCs/>
        </w:rPr>
      </w:pPr>
      <w:r w:rsidRPr="008E5CC7">
        <w:rPr>
          <w:rFonts w:ascii="Aptos" w:hAnsi="Aptos"/>
          <w:b/>
          <w:bCs/>
        </w:rPr>
        <w:t xml:space="preserve">Kierunek </w:t>
      </w:r>
      <w:r w:rsidR="00AD6ABB" w:rsidRPr="00AD6ABB">
        <w:rPr>
          <w:rFonts w:ascii="Aptos" w:hAnsi="Aptos"/>
          <w:b/>
          <w:bCs/>
        </w:rPr>
        <w:t>1.</w:t>
      </w:r>
      <w:r w:rsidR="008645C3">
        <w:rPr>
          <w:rFonts w:ascii="Aptos" w:hAnsi="Aptos"/>
          <w:b/>
          <w:bCs/>
        </w:rPr>
        <w:t>4</w:t>
      </w:r>
      <w:r w:rsidR="00AD6ABB" w:rsidRPr="00AD6ABB">
        <w:rPr>
          <w:rFonts w:ascii="Aptos" w:hAnsi="Aptos"/>
          <w:b/>
          <w:bCs/>
        </w:rPr>
        <w:t>. Wzmocnienie i poprawa komunikacji oraz współpracy lokalnych instytucji i przedstawicieli miasta.</w:t>
      </w:r>
    </w:p>
    <w:p w14:paraId="49FC840C" w14:textId="5D6A1434" w:rsidR="00DC3CF0" w:rsidRPr="0022159F" w:rsidRDefault="0093358C" w:rsidP="00F97680">
      <w:pPr>
        <w:rPr>
          <w:rFonts w:ascii="Aptos" w:hAnsi="Aptos"/>
          <w:b/>
          <w:bCs/>
        </w:rPr>
      </w:pPr>
      <w:r w:rsidRPr="0022159F">
        <w:rPr>
          <w:b/>
          <w:bCs/>
        </w:rPr>
        <w:t>B</w:t>
      </w:r>
      <w:r w:rsidR="008645C3">
        <w:rPr>
          <w:b/>
          <w:bCs/>
        </w:rPr>
        <w:t>3</w:t>
      </w:r>
      <w:r w:rsidRPr="0022159F">
        <w:rPr>
          <w:b/>
          <w:bCs/>
        </w:rPr>
        <w:t xml:space="preserve">: </w:t>
      </w:r>
      <w:r w:rsidR="00F97680" w:rsidRPr="0022159F">
        <w:rPr>
          <w:rFonts w:ascii="Aptos" w:hAnsi="Aptos"/>
          <w:b/>
          <w:bCs/>
        </w:rPr>
        <w:t>Wzmocnienie i poprawa komunikacji oraz współpracy lokalnych instytucji i przedstawicieli miasta</w:t>
      </w:r>
    </w:p>
    <w:p w14:paraId="69634DBD" w14:textId="2F3F1CD0" w:rsidR="00114195" w:rsidRPr="009975D1" w:rsidRDefault="00E878C6" w:rsidP="00F97680">
      <w:pPr>
        <w:rPr>
          <w:rFonts w:ascii="Aptos" w:hAnsi="Aptos"/>
        </w:rPr>
      </w:pPr>
      <w:r w:rsidRPr="00E878C6">
        <w:rPr>
          <w:rFonts w:ascii="Aptos" w:hAnsi="Aptos"/>
        </w:rPr>
        <w:t>Wzmocnienie oraz poprawa komunikacji i współpracy pomiędzy lokalnymi instytucjami a przedstawicielami miasta jest kluczowym elementem sukcesu rewitalizacji Będzina, ponieważ obecnie diagnozuje się deficyt współdziałania oraz brak sieciowania (usieciowienia) lokalnych podmiotów</w:t>
      </w:r>
      <w:r>
        <w:rPr>
          <w:rFonts w:ascii="Aptos" w:hAnsi="Aptos"/>
        </w:rPr>
        <w:t xml:space="preserve">. </w:t>
      </w:r>
      <w:r w:rsidR="004A2D5A" w:rsidRPr="004A2D5A">
        <w:rPr>
          <w:rFonts w:ascii="Aptos" w:hAnsi="Aptos"/>
        </w:rPr>
        <w:t xml:space="preserve">Przyszły model współpracy opierać się </w:t>
      </w:r>
      <w:r w:rsidR="007E6A52">
        <w:rPr>
          <w:rFonts w:ascii="Aptos" w:hAnsi="Aptos"/>
        </w:rPr>
        <w:t xml:space="preserve">będzie </w:t>
      </w:r>
      <w:r w:rsidR="004A2D5A" w:rsidRPr="004A2D5A">
        <w:rPr>
          <w:rFonts w:ascii="Aptos" w:hAnsi="Aptos"/>
        </w:rPr>
        <w:t>na ścisłym współdziałaniu różnych sektorów</w:t>
      </w:r>
      <w:r w:rsidR="004A2D5A">
        <w:rPr>
          <w:rFonts w:ascii="Aptos" w:hAnsi="Aptos"/>
        </w:rPr>
        <w:t>. Zakłada się p</w:t>
      </w:r>
      <w:r w:rsidR="004A2D5A" w:rsidRPr="004A2D5A">
        <w:rPr>
          <w:rFonts w:ascii="Aptos" w:hAnsi="Aptos"/>
        </w:rPr>
        <w:t xml:space="preserve">ołączenie potencjałów Miejskiego Ośrodka Pomocy Społecznej (MOPS), szkół, </w:t>
      </w:r>
      <w:r w:rsidR="007E6A52">
        <w:rPr>
          <w:rFonts w:ascii="Aptos" w:hAnsi="Aptos"/>
        </w:rPr>
        <w:t xml:space="preserve">Biblioteki, Ośrodka Kultury </w:t>
      </w:r>
      <w:r w:rsidR="004A2D5A" w:rsidRPr="004A2D5A">
        <w:rPr>
          <w:rFonts w:ascii="Aptos" w:hAnsi="Aptos"/>
        </w:rPr>
        <w:t>w ramach wspólnych projektów</w:t>
      </w:r>
      <w:r w:rsidR="004A2D5A">
        <w:rPr>
          <w:rFonts w:ascii="Aptos" w:hAnsi="Aptos"/>
        </w:rPr>
        <w:t>; w</w:t>
      </w:r>
      <w:r w:rsidR="004A2D5A" w:rsidRPr="004A2D5A">
        <w:rPr>
          <w:rFonts w:ascii="Aptos" w:hAnsi="Aptos"/>
        </w:rPr>
        <w:t>ykorzystanie potencjału rad osiedlowych oraz animatorów do budowania mostów między urzędem a mieszkańcami</w:t>
      </w:r>
      <w:r w:rsidR="004A2D5A">
        <w:rPr>
          <w:rFonts w:ascii="Aptos" w:hAnsi="Aptos"/>
        </w:rPr>
        <w:t>; s</w:t>
      </w:r>
      <w:r w:rsidR="004A2D5A" w:rsidRPr="004A2D5A">
        <w:rPr>
          <w:rFonts w:ascii="Aptos" w:hAnsi="Aptos"/>
        </w:rPr>
        <w:t>tymulowanie wspólnych projektów realizowanych przez kilka organizacji jednocześnie, co ma przeciwdziałać ich izolacji</w:t>
      </w:r>
      <w:r w:rsidR="0022159F">
        <w:rPr>
          <w:rFonts w:ascii="Aptos" w:hAnsi="Aptos"/>
        </w:rPr>
        <w:t xml:space="preserve">. </w:t>
      </w:r>
    </w:p>
    <w:p w14:paraId="2E94A982" w14:textId="24B90D39" w:rsidR="005505A7" w:rsidRPr="00DC3CF0" w:rsidRDefault="005505A7" w:rsidP="005505A7">
      <w:pPr>
        <w:rPr>
          <w:b/>
          <w:bCs/>
        </w:rPr>
      </w:pPr>
      <w:r w:rsidRPr="00A72159">
        <w:rPr>
          <w:rFonts w:ascii="Aptos" w:hAnsi="Aptos" w:cs="Calibri"/>
          <w:b/>
          <w:bCs/>
        </w:rPr>
        <w:t xml:space="preserve">Cel 2. </w:t>
      </w:r>
      <w:r w:rsidR="001A7EBC" w:rsidRPr="001A7EBC">
        <w:rPr>
          <w:rFonts w:ascii="Aptos" w:hAnsi="Aptos" w:cs="Calibri"/>
          <w:b/>
          <w:bCs/>
        </w:rPr>
        <w:t>Przyszłościowa i niewykluczająca infrastruktura miejska</w:t>
      </w:r>
    </w:p>
    <w:p w14:paraId="062282BE" w14:textId="5C0F9D68" w:rsidR="0099013D" w:rsidRDefault="0099013D" w:rsidP="0099013D">
      <w:pPr>
        <w:rPr>
          <w:rFonts w:ascii="Aptos" w:hAnsi="Aptos" w:cstheme="minorHAnsi"/>
          <w:b/>
          <w:bCs/>
        </w:rPr>
      </w:pPr>
      <w:r>
        <w:rPr>
          <w:rFonts w:ascii="Aptos" w:hAnsi="Aptos" w:cstheme="minorHAnsi"/>
          <w:b/>
          <w:bCs/>
        </w:rPr>
        <w:lastRenderedPageBreak/>
        <w:t>Kierunek 2.1</w:t>
      </w:r>
      <w:r w:rsidR="001A7EBC">
        <w:rPr>
          <w:rFonts w:ascii="Aptos" w:hAnsi="Aptos" w:cstheme="minorHAnsi"/>
          <w:b/>
          <w:bCs/>
        </w:rPr>
        <w:t xml:space="preserve"> </w:t>
      </w:r>
      <w:r w:rsidR="001A7EBC" w:rsidRPr="001A7EBC">
        <w:rPr>
          <w:rFonts w:ascii="Aptos" w:hAnsi="Aptos" w:cstheme="minorHAnsi"/>
          <w:b/>
          <w:bCs/>
        </w:rPr>
        <w:t>Działania związana z rozwojem i modernizacją infrastruktury technicznej</w:t>
      </w:r>
    </w:p>
    <w:p w14:paraId="7ECAEFCF" w14:textId="14F4A668" w:rsidR="0099013D" w:rsidRDefault="0099013D" w:rsidP="0099013D">
      <w:pPr>
        <w:rPr>
          <w:rFonts w:ascii="Aptos" w:hAnsi="Aptos" w:cstheme="minorHAnsi"/>
          <w:b/>
          <w:bCs/>
        </w:rPr>
      </w:pPr>
      <w:r>
        <w:rPr>
          <w:rFonts w:ascii="Aptos" w:hAnsi="Aptos" w:cstheme="minorHAnsi"/>
          <w:b/>
          <w:bCs/>
        </w:rPr>
        <w:t>B</w:t>
      </w:r>
      <w:r w:rsidR="009975D1">
        <w:rPr>
          <w:rFonts w:ascii="Aptos" w:hAnsi="Aptos" w:cstheme="minorHAnsi"/>
          <w:b/>
          <w:bCs/>
        </w:rPr>
        <w:t>4</w:t>
      </w:r>
      <w:r>
        <w:rPr>
          <w:rFonts w:ascii="Aptos" w:hAnsi="Aptos" w:cstheme="minorHAnsi"/>
          <w:b/>
          <w:bCs/>
        </w:rPr>
        <w:t xml:space="preserve">: </w:t>
      </w:r>
      <w:r w:rsidRPr="00754DB9">
        <w:rPr>
          <w:rFonts w:ascii="Aptos" w:hAnsi="Aptos" w:cstheme="minorHAnsi"/>
          <w:b/>
          <w:bCs/>
        </w:rPr>
        <w:t>Poprawa jakości infrastruktury technicznej oraz efektywności energetycznej budynk</w:t>
      </w:r>
      <w:r>
        <w:rPr>
          <w:rFonts w:ascii="Aptos" w:hAnsi="Aptos" w:cstheme="minorHAnsi"/>
          <w:b/>
          <w:bCs/>
        </w:rPr>
        <w:t>ów</w:t>
      </w:r>
      <w:r w:rsidRPr="00754DB9">
        <w:rPr>
          <w:rFonts w:ascii="Aptos" w:hAnsi="Aptos" w:cstheme="minorHAnsi"/>
          <w:b/>
          <w:bCs/>
        </w:rPr>
        <w:t xml:space="preserve"> handlowo-usługow</w:t>
      </w:r>
      <w:r>
        <w:rPr>
          <w:rFonts w:ascii="Aptos" w:hAnsi="Aptos" w:cstheme="minorHAnsi"/>
          <w:b/>
          <w:bCs/>
        </w:rPr>
        <w:t xml:space="preserve">ych </w:t>
      </w:r>
    </w:p>
    <w:p w14:paraId="4A5ED002" w14:textId="467F3E88" w:rsidR="0099013D" w:rsidRDefault="0099013D" w:rsidP="0099013D">
      <w:pPr>
        <w:rPr>
          <w:b/>
          <w:bCs/>
        </w:rPr>
      </w:pPr>
      <w:r>
        <w:rPr>
          <w:rFonts w:ascii="Aptos" w:hAnsi="Aptos"/>
        </w:rPr>
        <w:t>Na obszarze rewitalizacji widoczny jest s</w:t>
      </w:r>
      <w:r w:rsidRPr="00754DB9">
        <w:rPr>
          <w:rFonts w:ascii="Aptos" w:hAnsi="Aptos"/>
        </w:rPr>
        <w:t>padek liczby podmiotów gospodarczych prowadzących</w:t>
      </w:r>
      <w:r w:rsidR="0093053E">
        <w:rPr>
          <w:rFonts w:ascii="Aptos" w:hAnsi="Aptos"/>
        </w:rPr>
        <w:t xml:space="preserve"> działalność gospodarczą. O</w:t>
      </w:r>
      <w:r>
        <w:rPr>
          <w:rFonts w:ascii="Aptos" w:hAnsi="Aptos"/>
        </w:rPr>
        <w:t xml:space="preserve">bserwuje się zanik funkcji handlowej. Występuje tu </w:t>
      </w:r>
      <w:r w:rsidRPr="00754DB9">
        <w:rPr>
          <w:rFonts w:ascii="Aptos" w:hAnsi="Aptos"/>
        </w:rPr>
        <w:t>nagromadzenie zdegradowanych budynków</w:t>
      </w:r>
      <w:r>
        <w:rPr>
          <w:rFonts w:ascii="Aptos" w:hAnsi="Aptos"/>
        </w:rPr>
        <w:t xml:space="preserve"> pełniących funkcje usługowo – handlowe. Niska</w:t>
      </w:r>
      <w:r w:rsidRPr="00754DB9">
        <w:rPr>
          <w:rFonts w:ascii="Aptos" w:hAnsi="Aptos"/>
        </w:rPr>
        <w:t xml:space="preserve"> estetyk</w:t>
      </w:r>
      <w:r>
        <w:rPr>
          <w:rFonts w:ascii="Aptos" w:hAnsi="Aptos"/>
        </w:rPr>
        <w:t>a</w:t>
      </w:r>
      <w:r w:rsidRPr="00754DB9">
        <w:rPr>
          <w:rFonts w:ascii="Aptos" w:hAnsi="Aptos"/>
        </w:rPr>
        <w:t xml:space="preserve"> i </w:t>
      </w:r>
      <w:r w:rsidR="00745675">
        <w:rPr>
          <w:rFonts w:ascii="Aptos" w:hAnsi="Aptos"/>
        </w:rPr>
        <w:t xml:space="preserve">poziom </w:t>
      </w:r>
      <w:r w:rsidRPr="00754DB9">
        <w:rPr>
          <w:rFonts w:ascii="Aptos" w:hAnsi="Aptos"/>
        </w:rPr>
        <w:t xml:space="preserve">bezpieczeństwa zniechęca potencjalnych inwestorów i mieszkańców do osiedlania się w okolicy, powoduje spadek atrakcyjności turystycznej, </w:t>
      </w:r>
      <w:r w:rsidR="00745675">
        <w:rPr>
          <w:rFonts w:ascii="Aptos" w:hAnsi="Aptos"/>
        </w:rPr>
        <w:t xml:space="preserve">zaś </w:t>
      </w:r>
      <w:r w:rsidRPr="00754DB9">
        <w:rPr>
          <w:rFonts w:ascii="Aptos" w:hAnsi="Aptos"/>
        </w:rPr>
        <w:t>stare budynki nie spełniają norm ekologicznych co zwiększa zanieczyszczenie środowiska</w:t>
      </w:r>
      <w:r>
        <w:rPr>
          <w:rFonts w:ascii="Aptos" w:hAnsi="Aptos"/>
        </w:rPr>
        <w:t xml:space="preserve">. </w:t>
      </w:r>
      <w:r>
        <w:rPr>
          <w:rFonts w:ascii="Aptos" w:hAnsi="Aptos" w:cstheme="minorHAnsi"/>
          <w:color w:val="000000"/>
        </w:rPr>
        <w:t xml:space="preserve">Ze względu na znaczny stopień zużycia wybranych obiektów handlowo – usługowych zakłada się prowadzenie </w:t>
      </w:r>
      <w:r w:rsidRPr="00754DB9">
        <w:rPr>
          <w:rFonts w:ascii="Aptos" w:hAnsi="Aptos" w:cstheme="minorHAnsi"/>
          <w:color w:val="000000"/>
        </w:rPr>
        <w:t>remont</w:t>
      </w:r>
      <w:r>
        <w:rPr>
          <w:rFonts w:ascii="Aptos" w:hAnsi="Aptos" w:cstheme="minorHAnsi"/>
          <w:color w:val="000000"/>
        </w:rPr>
        <w:t>ów</w:t>
      </w:r>
      <w:r w:rsidRPr="00754DB9">
        <w:rPr>
          <w:rFonts w:ascii="Aptos" w:hAnsi="Aptos" w:cstheme="minorHAnsi"/>
          <w:color w:val="000000"/>
        </w:rPr>
        <w:t xml:space="preserve"> i modernizacji budynk</w:t>
      </w:r>
      <w:r>
        <w:rPr>
          <w:rFonts w:ascii="Aptos" w:hAnsi="Aptos" w:cstheme="minorHAnsi"/>
          <w:color w:val="000000"/>
        </w:rPr>
        <w:t>ów</w:t>
      </w:r>
      <w:r w:rsidRPr="00754DB9">
        <w:rPr>
          <w:rFonts w:ascii="Aptos" w:hAnsi="Aptos" w:cstheme="minorHAnsi"/>
          <w:color w:val="000000"/>
        </w:rPr>
        <w:t>, w tym remont</w:t>
      </w:r>
      <w:r>
        <w:rPr>
          <w:rFonts w:ascii="Aptos" w:hAnsi="Aptos" w:cstheme="minorHAnsi"/>
          <w:color w:val="000000"/>
        </w:rPr>
        <w:t>ów</w:t>
      </w:r>
      <w:r w:rsidRPr="00754DB9">
        <w:rPr>
          <w:rFonts w:ascii="Aptos" w:hAnsi="Aptos" w:cstheme="minorHAnsi"/>
          <w:color w:val="000000"/>
        </w:rPr>
        <w:t xml:space="preserve"> i termomodernizacj</w:t>
      </w:r>
      <w:r>
        <w:rPr>
          <w:rFonts w:ascii="Aptos" w:hAnsi="Aptos" w:cstheme="minorHAnsi"/>
          <w:color w:val="000000"/>
        </w:rPr>
        <w:t>i</w:t>
      </w:r>
      <w:r w:rsidRPr="00754DB9">
        <w:rPr>
          <w:rFonts w:ascii="Aptos" w:hAnsi="Aptos" w:cstheme="minorHAnsi"/>
          <w:color w:val="000000"/>
        </w:rPr>
        <w:t xml:space="preserve"> elewacji likwidacj</w:t>
      </w:r>
      <w:r>
        <w:rPr>
          <w:rFonts w:ascii="Aptos" w:hAnsi="Aptos" w:cstheme="minorHAnsi"/>
          <w:color w:val="000000"/>
        </w:rPr>
        <w:t>ę</w:t>
      </w:r>
      <w:r w:rsidRPr="00754DB9">
        <w:rPr>
          <w:rFonts w:ascii="Aptos" w:hAnsi="Aptos" w:cstheme="minorHAnsi"/>
          <w:color w:val="000000"/>
        </w:rPr>
        <w:t xml:space="preserve"> barier architektonicznych </w:t>
      </w:r>
      <w:r>
        <w:rPr>
          <w:rFonts w:ascii="Aptos" w:hAnsi="Aptos" w:cstheme="minorHAnsi"/>
          <w:color w:val="000000"/>
        </w:rPr>
        <w:t>oraz zagospodarowania terenów przyległych do budynków.</w:t>
      </w:r>
      <w:r w:rsidRPr="008E5CC7">
        <w:rPr>
          <w:b/>
          <w:bCs/>
        </w:rPr>
        <w:t xml:space="preserve"> </w:t>
      </w:r>
    </w:p>
    <w:p w14:paraId="1837AF81" w14:textId="3A72561D" w:rsidR="005505A7" w:rsidRDefault="005505A7" w:rsidP="005505A7">
      <w:pPr>
        <w:rPr>
          <w:rFonts w:ascii="Aptos" w:eastAsia="Times New Roman" w:hAnsi="Aptos" w:cstheme="minorHAnsi"/>
          <w:b/>
          <w:bCs/>
        </w:rPr>
      </w:pPr>
      <w:r>
        <w:rPr>
          <w:rFonts w:ascii="Aptos" w:eastAsia="Times New Roman" w:hAnsi="Aptos" w:cstheme="minorHAnsi"/>
          <w:b/>
          <w:bCs/>
        </w:rPr>
        <w:t xml:space="preserve">Kierunek </w:t>
      </w:r>
      <w:r w:rsidRPr="00A72159">
        <w:rPr>
          <w:rFonts w:ascii="Aptos" w:eastAsia="Times New Roman" w:hAnsi="Aptos" w:cstheme="minorHAnsi"/>
          <w:b/>
          <w:bCs/>
        </w:rPr>
        <w:t>2.</w:t>
      </w:r>
      <w:r w:rsidR="00DC3CF0">
        <w:rPr>
          <w:rFonts w:ascii="Aptos" w:eastAsia="Times New Roman" w:hAnsi="Aptos" w:cstheme="minorHAnsi"/>
          <w:b/>
          <w:bCs/>
        </w:rPr>
        <w:t xml:space="preserve">2. </w:t>
      </w:r>
      <w:r w:rsidR="00404951" w:rsidRPr="00404951">
        <w:rPr>
          <w:rFonts w:ascii="Aptos" w:eastAsia="Times New Roman" w:hAnsi="Aptos" w:cstheme="minorHAnsi"/>
          <w:b/>
          <w:bCs/>
        </w:rPr>
        <w:t>Poprawa komunikacji w mieście</w:t>
      </w:r>
    </w:p>
    <w:p w14:paraId="15F5F0A2" w14:textId="14E5C47F" w:rsidR="00DC3CF0" w:rsidRDefault="00DC3CF0" w:rsidP="005505A7">
      <w:pPr>
        <w:rPr>
          <w:rFonts w:ascii="Aptos" w:eastAsia="Times New Roman" w:hAnsi="Aptos" w:cstheme="minorHAnsi"/>
          <w:b/>
          <w:bCs/>
        </w:rPr>
      </w:pPr>
      <w:r>
        <w:rPr>
          <w:rFonts w:ascii="Aptos" w:eastAsia="Times New Roman" w:hAnsi="Aptos" w:cstheme="minorHAnsi"/>
          <w:b/>
          <w:bCs/>
        </w:rPr>
        <w:t>B</w:t>
      </w:r>
      <w:r w:rsidR="009975D1">
        <w:rPr>
          <w:rFonts w:ascii="Aptos" w:eastAsia="Times New Roman" w:hAnsi="Aptos" w:cstheme="minorHAnsi"/>
          <w:b/>
          <w:bCs/>
        </w:rPr>
        <w:t>5</w:t>
      </w:r>
      <w:r>
        <w:rPr>
          <w:rFonts w:ascii="Aptos" w:eastAsia="Times New Roman" w:hAnsi="Aptos" w:cstheme="minorHAnsi"/>
          <w:b/>
          <w:bCs/>
        </w:rPr>
        <w:t>:</w:t>
      </w:r>
      <w:r w:rsidR="00F97680">
        <w:rPr>
          <w:rFonts w:ascii="Aptos" w:eastAsia="Times New Roman" w:hAnsi="Aptos" w:cstheme="minorHAnsi"/>
          <w:b/>
          <w:bCs/>
        </w:rPr>
        <w:t xml:space="preserve"> Poprawa dostępności komunikacji publicznej</w:t>
      </w:r>
    </w:p>
    <w:p w14:paraId="7EC51F23" w14:textId="7BE09375" w:rsidR="00BC6FAC" w:rsidRDefault="00915783" w:rsidP="005505A7">
      <w:r w:rsidRPr="00915783">
        <w:t xml:space="preserve">Planowane działania na rzecz zwiększenia dostępności komunikacji publicznej w Będzinie </w:t>
      </w:r>
      <w:r w:rsidR="008F0BDE">
        <w:t>będą obejmować</w:t>
      </w:r>
      <w:r w:rsidRPr="00915783">
        <w:t xml:space="preserve"> zarówno inwestycje infrastrukturalne, jak i zmiany organizacyjne, których celem jest poprawa spójności przestrzennej miasta oraz lepsze powiązanie podobszarów rewitalizacji z centrum i sąsiednimi miejscowościami aglomeracji. Równolegle planuje się rozbudowę i racjonalne uzupełnienie sieci przystanków autobusowych, w szczególności na obszarach obecnie niedostatecznie obsługiwanych, takich jak Łagisza, Ksawera, Grodziec czy</w:t>
      </w:r>
      <w:r>
        <w:t xml:space="preserve"> Stare </w:t>
      </w:r>
      <w:r w:rsidRPr="00915783">
        <w:t>Warp</w:t>
      </w:r>
      <w:r>
        <w:t>ie</w:t>
      </w:r>
      <w:r w:rsidRPr="00915783">
        <w:t>. Działania te mają skrócić drogę dojścia do przystanków i zwiększyć dostępność komunikacji dla mieszkańców osiedli. Istotnym elementem będzie poprawa dostępu pieszego do przystanków kolejowych</w:t>
      </w:r>
      <w:r>
        <w:t xml:space="preserve"> (Będzin Ksawera)</w:t>
      </w:r>
      <w:r w:rsidRPr="00915783">
        <w:t>, tak aby transport szynowy stał się realną alternatywą dla samochodu.</w:t>
      </w:r>
      <w:r w:rsidR="00735E1E">
        <w:t xml:space="preserve"> </w:t>
      </w:r>
      <w:r w:rsidR="00735E1E" w:rsidRPr="00735E1E">
        <w:t>Uzupełnieniem inwestycji infrastrukturalnych będzie optymalizacja układu połączeń i rozkładów jazdy, w tym rozwój komunikacji wewnątrzmiejskiej, poprawa połączeń z miastami ościennymi oraz rozważenie uruchomienia połączeń nocnych. Szczególną uwagę poświęci się także potrzebom osób o ograniczonej mobilności, poprzez likwidację barier architektonicznych wokół przystanków oraz wdrażanie dedykowanych usług transportowych dla seniorów i osób z niepełnosprawnościami.</w:t>
      </w:r>
    </w:p>
    <w:p w14:paraId="3BB497CA" w14:textId="2050749B" w:rsidR="0099013D" w:rsidRDefault="0099013D" w:rsidP="008E5CC7">
      <w:pPr>
        <w:rPr>
          <w:rFonts w:ascii="Aptos" w:hAnsi="Aptos" w:cstheme="minorHAnsi"/>
          <w:b/>
          <w:bCs/>
        </w:rPr>
      </w:pPr>
      <w:r>
        <w:rPr>
          <w:rFonts w:ascii="Aptos" w:hAnsi="Aptos" w:cstheme="minorHAnsi"/>
          <w:b/>
          <w:bCs/>
        </w:rPr>
        <w:t>Kierunek 2.5.</w:t>
      </w:r>
      <w:r w:rsidR="002D43F3">
        <w:rPr>
          <w:rFonts w:ascii="Aptos" w:hAnsi="Aptos" w:cstheme="minorHAnsi"/>
          <w:b/>
          <w:bCs/>
        </w:rPr>
        <w:t xml:space="preserve"> </w:t>
      </w:r>
      <w:r w:rsidR="002D43F3" w:rsidRPr="002D43F3">
        <w:rPr>
          <w:rFonts w:ascii="Aptos" w:hAnsi="Aptos" w:cstheme="minorHAnsi"/>
          <w:b/>
          <w:bCs/>
        </w:rPr>
        <w:t>Likwidacja barier i zwiększenie dostępności w mieście</w:t>
      </w:r>
    </w:p>
    <w:p w14:paraId="2491AB4D" w14:textId="5A134F92" w:rsidR="008E5CC7" w:rsidRPr="00D42144" w:rsidRDefault="008E5CC7" w:rsidP="008E5CC7">
      <w:pPr>
        <w:rPr>
          <w:rFonts w:ascii="Aptos" w:hAnsi="Aptos" w:cstheme="minorHAnsi"/>
          <w:b/>
          <w:bCs/>
        </w:rPr>
      </w:pPr>
      <w:r>
        <w:rPr>
          <w:rFonts w:ascii="Aptos" w:hAnsi="Aptos" w:cstheme="minorHAnsi"/>
          <w:b/>
          <w:bCs/>
        </w:rPr>
        <w:t>B</w:t>
      </w:r>
      <w:r w:rsidR="00137747">
        <w:rPr>
          <w:rFonts w:ascii="Aptos" w:hAnsi="Aptos" w:cstheme="minorHAnsi"/>
          <w:b/>
          <w:bCs/>
        </w:rPr>
        <w:t>6</w:t>
      </w:r>
      <w:r w:rsidRPr="00D42144">
        <w:rPr>
          <w:rFonts w:ascii="Aptos" w:hAnsi="Aptos" w:cstheme="minorHAnsi"/>
          <w:b/>
          <w:bCs/>
        </w:rPr>
        <w:t>: Poprawa</w:t>
      </w:r>
      <w:r w:rsidRPr="00D42144">
        <w:rPr>
          <w:rFonts w:cstheme="minorHAnsi"/>
          <w:b/>
          <w:bCs/>
        </w:rPr>
        <w:t xml:space="preserve"> standardów dostępności w obiektach instytucji kultury na obszarze rewitalizacji oraz w odniesieniu do wydarzeń kulturalnych i przestrzeni publicznych</w:t>
      </w:r>
    </w:p>
    <w:p w14:paraId="374756D2" w14:textId="0799397B" w:rsidR="0099013D" w:rsidRDefault="008E5CC7" w:rsidP="008E5CC7">
      <w:pPr>
        <w:rPr>
          <w:rFonts w:cstheme="minorHAnsi"/>
          <w:color w:val="000000"/>
        </w:rPr>
      </w:pPr>
      <w:r w:rsidRPr="00D42144">
        <w:lastRenderedPageBreak/>
        <w:t>Na obszarze rewitalizacji funkcjonują najważniejsze instytucje kultury. Ze względu na istniejące bariery w zakresie standardów dostępności, korzystanie z</w:t>
      </w:r>
      <w:r>
        <w:t> </w:t>
      </w:r>
      <w:r w:rsidRPr="00D42144">
        <w:t xml:space="preserve">oferty kultury jest utrudnione. </w:t>
      </w:r>
      <w:r w:rsidRPr="00D42144">
        <w:rPr>
          <w:rFonts w:cstheme="minorHAnsi"/>
          <w:color w:val="000000"/>
        </w:rPr>
        <w:t>Zakłada stopniowane eliminowanie istniejących barier w zakresie dostępności do obiektów, wydarzeń i przestrzeni publicznych. Zakłada się prowadzenie bieżącej inwentaryzacji problemów w zakresie dostępności i wdrażanie odpowiednich rozwiązań.</w:t>
      </w:r>
    </w:p>
    <w:p w14:paraId="46A7B863" w14:textId="264E3C16" w:rsidR="0099013D" w:rsidRPr="0099013D" w:rsidRDefault="0099013D" w:rsidP="008E5CC7">
      <w:pPr>
        <w:rPr>
          <w:rFonts w:cstheme="minorHAnsi"/>
          <w:b/>
          <w:bCs/>
          <w:color w:val="000000"/>
        </w:rPr>
      </w:pPr>
      <w:r w:rsidRPr="0099013D">
        <w:rPr>
          <w:rFonts w:cstheme="minorHAnsi"/>
          <w:b/>
          <w:bCs/>
          <w:color w:val="000000"/>
        </w:rPr>
        <w:t>Kierunek 2.6.</w:t>
      </w:r>
      <w:r w:rsidR="002D43F3">
        <w:rPr>
          <w:rFonts w:cstheme="minorHAnsi"/>
          <w:b/>
          <w:bCs/>
          <w:color w:val="000000"/>
        </w:rPr>
        <w:t xml:space="preserve"> </w:t>
      </w:r>
      <w:r w:rsidR="002D43F3" w:rsidRPr="002D43F3">
        <w:rPr>
          <w:rFonts w:cstheme="minorHAnsi"/>
          <w:b/>
          <w:bCs/>
          <w:color w:val="000000"/>
        </w:rPr>
        <w:t>Poprawa infrastruktury drogowej</w:t>
      </w:r>
    </w:p>
    <w:p w14:paraId="7436D914" w14:textId="095748C0" w:rsidR="0099013D" w:rsidRDefault="0099013D" w:rsidP="0099013D">
      <w:pPr>
        <w:rPr>
          <w:b/>
          <w:bCs/>
        </w:rPr>
      </w:pPr>
      <w:r>
        <w:rPr>
          <w:b/>
          <w:bCs/>
        </w:rPr>
        <w:t>B</w:t>
      </w:r>
      <w:r w:rsidR="00137747">
        <w:rPr>
          <w:b/>
          <w:bCs/>
        </w:rPr>
        <w:t>7</w:t>
      </w:r>
      <w:r>
        <w:rPr>
          <w:b/>
          <w:bCs/>
        </w:rPr>
        <w:t xml:space="preserve">: </w:t>
      </w:r>
      <w:r w:rsidRPr="00C84A4A">
        <w:rPr>
          <w:b/>
          <w:bCs/>
        </w:rPr>
        <w:t>Modernizacja dróg, chodników</w:t>
      </w:r>
      <w:r>
        <w:rPr>
          <w:b/>
          <w:bCs/>
        </w:rPr>
        <w:t xml:space="preserve"> </w:t>
      </w:r>
    </w:p>
    <w:p w14:paraId="5CC58DC4" w14:textId="719C1BAD" w:rsidR="0099013D" w:rsidRDefault="0099013D" w:rsidP="005505A7">
      <w:pPr>
        <w:rPr>
          <w:rFonts w:cstheme="minorHAnsi"/>
          <w:color w:val="000000"/>
        </w:rPr>
      </w:pPr>
      <w:r>
        <w:t xml:space="preserve">Na obszarze rewitalizacji diagnozuje się zły stan techniczny dróg, chodników. W ramach przedsięwzięcia realizowane będą inwestycje polegające na </w:t>
      </w:r>
      <w:r w:rsidRPr="008F7891">
        <w:rPr>
          <w:rFonts w:cstheme="minorHAnsi"/>
          <w:color w:val="000000"/>
        </w:rPr>
        <w:t>przebudow</w:t>
      </w:r>
      <w:r>
        <w:rPr>
          <w:rFonts w:cstheme="minorHAnsi"/>
          <w:color w:val="000000"/>
        </w:rPr>
        <w:t>ie, modernizacji dróg i chodników</w:t>
      </w:r>
      <w:r w:rsidR="006E7DA3">
        <w:rPr>
          <w:rFonts w:cstheme="minorHAnsi"/>
          <w:color w:val="000000"/>
        </w:rPr>
        <w:t xml:space="preserve"> na terenie podobszarów rewitalizacji.</w:t>
      </w:r>
    </w:p>
    <w:p w14:paraId="646B6459" w14:textId="11F7D6E7" w:rsidR="005505A7" w:rsidRPr="00DA38D5" w:rsidRDefault="005505A7" w:rsidP="005505A7">
      <w:pPr>
        <w:rPr>
          <w:b/>
          <w:bCs/>
        </w:rPr>
      </w:pPr>
      <w:r w:rsidRPr="00DA38D5">
        <w:rPr>
          <w:b/>
          <w:bCs/>
        </w:rPr>
        <w:t xml:space="preserve">Cel 3. </w:t>
      </w:r>
      <w:r w:rsidR="00137747" w:rsidRPr="00137747">
        <w:rPr>
          <w:b/>
          <w:bCs/>
        </w:rPr>
        <w:t>Ożywienie i wzmocnienie potencjału gospodarczego obszaru rewitalizacji</w:t>
      </w:r>
    </w:p>
    <w:p w14:paraId="3AB722C7" w14:textId="18C06E0F" w:rsidR="00606BEE" w:rsidRDefault="00606BEE" w:rsidP="005505A7">
      <w:pPr>
        <w:rPr>
          <w:rFonts w:ascii="Aptos" w:eastAsia="Times New Roman" w:hAnsi="Aptos" w:cstheme="minorHAnsi"/>
          <w:b/>
          <w:bCs/>
        </w:rPr>
      </w:pPr>
      <w:r>
        <w:rPr>
          <w:rFonts w:ascii="Aptos" w:eastAsia="Times New Roman" w:hAnsi="Aptos" w:cstheme="minorHAnsi"/>
          <w:b/>
          <w:bCs/>
        </w:rPr>
        <w:t xml:space="preserve">Kierunek </w:t>
      </w:r>
      <w:r w:rsidR="005505A7" w:rsidRPr="00DA38D5">
        <w:rPr>
          <w:rFonts w:ascii="Aptos" w:eastAsia="Times New Roman" w:hAnsi="Aptos" w:cstheme="minorHAnsi"/>
          <w:b/>
          <w:bCs/>
        </w:rPr>
        <w:t>3.1</w:t>
      </w:r>
      <w:r w:rsidR="00D7286B">
        <w:rPr>
          <w:rFonts w:ascii="Aptos" w:eastAsia="Times New Roman" w:hAnsi="Aptos" w:cstheme="minorHAnsi"/>
          <w:b/>
          <w:bCs/>
        </w:rPr>
        <w:t xml:space="preserve">. </w:t>
      </w:r>
      <w:r w:rsidR="00FB3384" w:rsidRPr="00FB3384">
        <w:rPr>
          <w:rFonts w:ascii="Aptos" w:eastAsia="Times New Roman" w:hAnsi="Aptos" w:cstheme="minorHAnsi"/>
          <w:b/>
          <w:bCs/>
        </w:rPr>
        <w:t>Wspieranie konkurencyjności prowadzenia działalności gospodarczych poprzez inwestycje poprawiające estetykę, funkcjonalność, dostępność.</w:t>
      </w:r>
    </w:p>
    <w:p w14:paraId="35519EF6" w14:textId="40C79D47" w:rsidR="00EC21A5" w:rsidRPr="000A33FF" w:rsidRDefault="00315936" w:rsidP="005505A7">
      <w:pPr>
        <w:rPr>
          <w:b/>
          <w:bCs/>
        </w:rPr>
      </w:pPr>
      <w:r w:rsidRPr="000A33FF">
        <w:rPr>
          <w:rFonts w:ascii="Aptos" w:eastAsia="Times New Roman" w:hAnsi="Aptos" w:cstheme="minorHAnsi"/>
          <w:b/>
          <w:bCs/>
        </w:rPr>
        <w:t>B</w:t>
      </w:r>
      <w:r w:rsidR="00137747">
        <w:rPr>
          <w:rFonts w:ascii="Aptos" w:eastAsia="Times New Roman" w:hAnsi="Aptos" w:cstheme="minorHAnsi"/>
          <w:b/>
          <w:bCs/>
        </w:rPr>
        <w:t>8</w:t>
      </w:r>
      <w:r w:rsidRPr="000A33FF">
        <w:rPr>
          <w:rFonts w:ascii="Aptos" w:eastAsia="Times New Roman" w:hAnsi="Aptos" w:cstheme="minorHAnsi"/>
          <w:b/>
          <w:bCs/>
        </w:rPr>
        <w:t>:</w:t>
      </w:r>
      <w:r w:rsidR="00EC21A5" w:rsidRPr="000A33FF">
        <w:rPr>
          <w:b/>
          <w:bCs/>
        </w:rPr>
        <w:t xml:space="preserve"> </w:t>
      </w:r>
      <w:r w:rsidR="005B4B41" w:rsidRPr="000A33FF">
        <w:rPr>
          <w:b/>
          <w:bCs/>
        </w:rPr>
        <w:t xml:space="preserve">Zintegrowane działania </w:t>
      </w:r>
      <w:r w:rsidR="000A33FF" w:rsidRPr="000A33FF">
        <w:rPr>
          <w:b/>
          <w:bCs/>
        </w:rPr>
        <w:t xml:space="preserve">w zakresie rozwoju przedsiębiorczości </w:t>
      </w:r>
    </w:p>
    <w:p w14:paraId="09DC480C" w14:textId="666B11DF" w:rsidR="005D5EBA" w:rsidRPr="00FB3384" w:rsidRDefault="00AB54F8" w:rsidP="005505A7">
      <w:pPr>
        <w:rPr>
          <w:rFonts w:ascii="Aptos" w:eastAsia="Times New Roman" w:hAnsi="Aptos" w:cstheme="minorHAnsi"/>
        </w:rPr>
      </w:pPr>
      <w:r w:rsidRPr="00EC21A5">
        <w:rPr>
          <w:rFonts w:ascii="Aptos" w:eastAsia="Times New Roman" w:hAnsi="Aptos" w:cstheme="minorHAnsi"/>
        </w:rPr>
        <w:t xml:space="preserve">Gmina </w:t>
      </w:r>
      <w:r>
        <w:rPr>
          <w:rFonts w:ascii="Aptos" w:eastAsia="Times New Roman" w:hAnsi="Aptos" w:cstheme="minorHAnsi"/>
        </w:rPr>
        <w:t>będzie</w:t>
      </w:r>
      <w:r w:rsidRPr="00EC21A5">
        <w:rPr>
          <w:rFonts w:ascii="Aptos" w:eastAsia="Times New Roman" w:hAnsi="Aptos" w:cstheme="minorHAnsi"/>
        </w:rPr>
        <w:t xml:space="preserve"> realizować kierunek działań dotyczący </w:t>
      </w:r>
      <w:r w:rsidR="00FB3384">
        <w:rPr>
          <w:rFonts w:ascii="Aptos" w:eastAsia="Times New Roman" w:hAnsi="Aptos" w:cstheme="minorHAnsi"/>
        </w:rPr>
        <w:t>wspierania konkurencyjności prowadzenia działalności gospodarczych</w:t>
      </w:r>
      <w:r w:rsidRPr="00EC21A5">
        <w:rPr>
          <w:rFonts w:ascii="Aptos" w:eastAsia="Times New Roman" w:hAnsi="Aptos" w:cstheme="minorHAnsi"/>
        </w:rPr>
        <w:t xml:space="preserve"> poprzez szereg zintegrowanych działań infrastrukturalnych, prawnych i </w:t>
      </w:r>
      <w:r w:rsidR="00D7286B">
        <w:rPr>
          <w:rFonts w:ascii="Aptos" w:eastAsia="Times New Roman" w:hAnsi="Aptos" w:cstheme="minorHAnsi"/>
        </w:rPr>
        <w:t>wizerunkowych</w:t>
      </w:r>
      <w:r>
        <w:rPr>
          <w:rFonts w:ascii="Aptos" w:eastAsia="Times New Roman" w:hAnsi="Aptos" w:cstheme="minorHAnsi"/>
        </w:rPr>
        <w:t xml:space="preserve">. </w:t>
      </w:r>
      <w:r w:rsidR="00EC21A5">
        <w:rPr>
          <w:rFonts w:ascii="Aptos" w:eastAsia="Times New Roman" w:hAnsi="Aptos" w:cstheme="minorHAnsi"/>
        </w:rPr>
        <w:t>W ramach przedsięwzięcia zakłada się podjęcie działań mających na celu niwelowanie barier strukturalnych i prawnych</w:t>
      </w:r>
      <w:r>
        <w:rPr>
          <w:rFonts w:ascii="Aptos" w:eastAsia="Times New Roman" w:hAnsi="Aptos" w:cstheme="minorHAnsi"/>
        </w:rPr>
        <w:t>, które zniechęcają potencjalnych przedsiębiorców do inwestowania na obszarze rewitalizacji. Zakłada się u</w:t>
      </w:r>
      <w:r w:rsidR="00EC21A5">
        <w:rPr>
          <w:rFonts w:ascii="Aptos" w:eastAsia="Times New Roman" w:hAnsi="Aptos" w:cstheme="minorHAnsi"/>
        </w:rPr>
        <w:t>porządkowanie spraw własnościowych kamienic i budynków</w:t>
      </w:r>
      <w:r>
        <w:rPr>
          <w:rFonts w:ascii="Aptos" w:eastAsia="Times New Roman" w:hAnsi="Aptos" w:cstheme="minorHAnsi"/>
        </w:rPr>
        <w:t>, aby ułatwić najem lokali użytkowych na parterach, poprawę bezpieczeństwa publicznego, wsparcie w renowacji budynków, wsparcie instytucjonalne i organizacyjne</w:t>
      </w:r>
      <w:r w:rsidR="00BF489B">
        <w:rPr>
          <w:rFonts w:ascii="Aptos" w:eastAsia="Times New Roman" w:hAnsi="Aptos" w:cstheme="minorHAnsi"/>
        </w:rPr>
        <w:t xml:space="preserve"> oraz realizację programów wsparcia dla przedsiębiorców</w:t>
      </w:r>
      <w:r>
        <w:rPr>
          <w:rFonts w:ascii="Aptos" w:eastAsia="Times New Roman" w:hAnsi="Aptos" w:cstheme="minorHAnsi"/>
        </w:rPr>
        <w:t xml:space="preserve">. Kierunek ten realizowany będzie także poprzez inne, zawarte w niniejszym dokumencie przedsięwzięcia dotyczące zwiększenia atrakcyjności i estetyki obszaru rewitalizacji, szczególnie Śródmieścia, poprawy bezpieczeństwa etc. </w:t>
      </w:r>
    </w:p>
    <w:p w14:paraId="45A7DF80" w14:textId="34852AAB" w:rsidR="005505A7" w:rsidRPr="00DA38D5" w:rsidRDefault="005C4DB5" w:rsidP="005505A7">
      <w:pPr>
        <w:rPr>
          <w:b/>
          <w:bCs/>
        </w:rPr>
      </w:pPr>
      <w:r>
        <w:rPr>
          <w:b/>
          <w:bCs/>
        </w:rPr>
        <w:t>B</w:t>
      </w:r>
      <w:r w:rsidR="004435A1">
        <w:rPr>
          <w:b/>
          <w:bCs/>
        </w:rPr>
        <w:t>9</w:t>
      </w:r>
      <w:r w:rsidR="005505A7">
        <w:rPr>
          <w:b/>
          <w:bCs/>
        </w:rPr>
        <w:t xml:space="preserve">: </w:t>
      </w:r>
      <w:r w:rsidR="005505A7" w:rsidRPr="00DA38D5">
        <w:rPr>
          <w:b/>
          <w:bCs/>
        </w:rPr>
        <w:t>Zagospodarowanie i nadanie nowych funkcji dla zdegradowanych i</w:t>
      </w:r>
      <w:r w:rsidR="005505A7">
        <w:rPr>
          <w:b/>
          <w:bCs/>
        </w:rPr>
        <w:t> </w:t>
      </w:r>
      <w:r w:rsidR="005505A7" w:rsidRPr="00DA38D5">
        <w:rPr>
          <w:b/>
          <w:bCs/>
        </w:rPr>
        <w:t>niefunkcjonalnych przestrzeni publicznych</w:t>
      </w:r>
    </w:p>
    <w:p w14:paraId="5436183A" w14:textId="706CCA4A" w:rsidR="005505A7" w:rsidRDefault="005505A7" w:rsidP="005505A7">
      <w:r>
        <w:t xml:space="preserve">Na obszarze rewitalizacji występują przestrzenie publiczne, które charakteryzują się niską estetyką i funkcjonalnością. </w:t>
      </w:r>
      <w:r w:rsidR="006C0521">
        <w:t>D</w:t>
      </w:r>
      <w:r>
        <w:t xml:space="preserve">egradacji przestrzennej towarzyszą takie zjawiska jak wandalizm, publiczne spożywanie alkoholu. Zakłada się odpowiednie zabezpieczenie oraz zagospodarowanie przestrzeni publicznych, np. poprzez </w:t>
      </w:r>
      <w:r w:rsidRPr="00DA38D5">
        <w:t>ogrodzenie</w:t>
      </w:r>
      <w:r>
        <w:t>,</w:t>
      </w:r>
      <w:r w:rsidRPr="00DA38D5">
        <w:t xml:space="preserve"> utworzenie ścieżki dla </w:t>
      </w:r>
      <w:r w:rsidRPr="00DA38D5">
        <w:lastRenderedPageBreak/>
        <w:t>pieszych, oświetlenie</w:t>
      </w:r>
      <w:r w:rsidR="001D69F9">
        <w:t>, wprowadzenie zieleni</w:t>
      </w:r>
      <w:r w:rsidRPr="00DA38D5">
        <w:t xml:space="preserve">. </w:t>
      </w:r>
      <w:r>
        <w:t>Pozwoli to udostępnić mieszkańcom i turystom nowych, do tej pory niedostępnych p</w:t>
      </w:r>
      <w:r w:rsidRPr="00DA38D5">
        <w:t>rzestrze</w:t>
      </w:r>
      <w:r>
        <w:t>ni</w:t>
      </w:r>
      <w:r w:rsidRPr="00DA38D5">
        <w:t xml:space="preserve"> publiczn</w:t>
      </w:r>
      <w:r>
        <w:t>ych.</w:t>
      </w:r>
    </w:p>
    <w:p w14:paraId="0745B9B0" w14:textId="23B7AB91" w:rsidR="005505A7" w:rsidRDefault="005505A7" w:rsidP="005505A7">
      <w:pPr>
        <w:rPr>
          <w:b/>
          <w:bCs/>
        </w:rPr>
      </w:pPr>
      <w:r w:rsidRPr="00A71EE3">
        <w:rPr>
          <w:b/>
          <w:bCs/>
        </w:rPr>
        <w:t>Kierunek 3.</w:t>
      </w:r>
      <w:r w:rsidR="00FB3384">
        <w:rPr>
          <w:b/>
          <w:bCs/>
        </w:rPr>
        <w:t>3</w:t>
      </w:r>
      <w:r w:rsidRPr="00A71EE3">
        <w:rPr>
          <w:b/>
          <w:bCs/>
        </w:rPr>
        <w:t xml:space="preserve">. </w:t>
      </w:r>
      <w:r w:rsidR="00315936" w:rsidRPr="00315936">
        <w:rPr>
          <w:b/>
          <w:bCs/>
        </w:rPr>
        <w:t>Zagospodarowanie i ułatwienie pozyskania terenów</w:t>
      </w:r>
      <w:r w:rsidR="0025607B">
        <w:rPr>
          <w:b/>
          <w:bCs/>
        </w:rPr>
        <w:t xml:space="preserve">, w tym terenów </w:t>
      </w:r>
      <w:r w:rsidR="00315936" w:rsidRPr="00315936">
        <w:rPr>
          <w:b/>
          <w:bCs/>
        </w:rPr>
        <w:t>poprzemysłowych na cele inwestycyjne</w:t>
      </w:r>
    </w:p>
    <w:p w14:paraId="553B82AF" w14:textId="0D2826C8" w:rsidR="00C56DCC" w:rsidRDefault="00315936" w:rsidP="005505A7">
      <w:pPr>
        <w:rPr>
          <w:b/>
          <w:bCs/>
        </w:rPr>
      </w:pPr>
      <w:r>
        <w:rPr>
          <w:b/>
          <w:bCs/>
        </w:rPr>
        <w:t>B</w:t>
      </w:r>
      <w:r w:rsidR="003840D3">
        <w:rPr>
          <w:b/>
          <w:bCs/>
        </w:rPr>
        <w:t>1</w:t>
      </w:r>
      <w:r w:rsidR="004435A1">
        <w:rPr>
          <w:b/>
          <w:bCs/>
        </w:rPr>
        <w:t>0</w:t>
      </w:r>
      <w:r>
        <w:rPr>
          <w:b/>
          <w:bCs/>
        </w:rPr>
        <w:t xml:space="preserve">: </w:t>
      </w:r>
      <w:r w:rsidR="00C56DCC">
        <w:rPr>
          <w:b/>
          <w:bCs/>
        </w:rPr>
        <w:t xml:space="preserve">Poprawa atrakcyjności inwestycyjnej obszaru rewitalizacji </w:t>
      </w:r>
    </w:p>
    <w:p w14:paraId="59E85E58" w14:textId="1B5907E8" w:rsidR="001D69F9" w:rsidRPr="00D60323" w:rsidRDefault="00C56DCC" w:rsidP="005505A7">
      <w:r w:rsidRPr="00C56DCC">
        <w:t xml:space="preserve">Zakłada się </w:t>
      </w:r>
      <w:r>
        <w:t xml:space="preserve">prowadzenie działań mających na celu </w:t>
      </w:r>
      <w:r w:rsidRPr="00C56DCC">
        <w:t>zwiększenie powierzchni dostępnych komunikacyjnie terenów inwestycyjnych, uregulowanych własnościowo i prawnie</w:t>
      </w:r>
      <w:r>
        <w:rPr>
          <w:b/>
          <w:bCs/>
        </w:rPr>
        <w:t xml:space="preserve"> </w:t>
      </w:r>
      <w:r>
        <w:t xml:space="preserve">oraz zwiększenie powierzchni terenów poprzemysłowych wykorzystanych inwestycyjnie. </w:t>
      </w:r>
      <w:r w:rsidR="00573FAD">
        <w:t xml:space="preserve">Na obszarze rewitalizacji planuje się podejmowanie działań na rzecz rozwoju turystyki przemysłowej. </w:t>
      </w:r>
    </w:p>
    <w:p w14:paraId="0C67986A" w14:textId="4D685F17" w:rsidR="005505A7" w:rsidRDefault="005505A7" w:rsidP="005505A7">
      <w:pPr>
        <w:rPr>
          <w:b/>
          <w:bCs/>
        </w:rPr>
      </w:pPr>
      <w:r w:rsidRPr="00A71EE3">
        <w:rPr>
          <w:b/>
          <w:bCs/>
        </w:rPr>
        <w:t xml:space="preserve">Cel 4. </w:t>
      </w:r>
      <w:r w:rsidR="00183338" w:rsidRPr="00183338">
        <w:rPr>
          <w:b/>
          <w:bCs/>
        </w:rPr>
        <w:t>Piękne, czyste otoczenie z zieloną i zadbaną infrastrukturą</w:t>
      </w:r>
    </w:p>
    <w:p w14:paraId="7D4ED77F" w14:textId="7C41713A" w:rsidR="005505A7" w:rsidRDefault="005505A7" w:rsidP="005505A7">
      <w:pPr>
        <w:rPr>
          <w:b/>
          <w:bCs/>
        </w:rPr>
      </w:pPr>
      <w:r>
        <w:rPr>
          <w:b/>
          <w:bCs/>
        </w:rPr>
        <w:t>Kierunek 4</w:t>
      </w:r>
      <w:r w:rsidR="0099013D">
        <w:rPr>
          <w:b/>
          <w:bCs/>
        </w:rPr>
        <w:t>.1</w:t>
      </w:r>
      <w:r>
        <w:rPr>
          <w:b/>
          <w:bCs/>
        </w:rPr>
        <w:t>.</w:t>
      </w:r>
      <w:r w:rsidRPr="00A71EE3">
        <w:rPr>
          <w:b/>
          <w:bCs/>
        </w:rPr>
        <w:t xml:space="preserve"> </w:t>
      </w:r>
      <w:r w:rsidR="00B703C7" w:rsidRPr="00B703C7">
        <w:rPr>
          <w:b/>
          <w:bCs/>
        </w:rPr>
        <w:t>Podnoszenie świadomości i promocja postaw ekologicznych wśród mieszkańców</w:t>
      </w:r>
    </w:p>
    <w:p w14:paraId="54AE1DCB" w14:textId="70CC188E" w:rsidR="005505A7" w:rsidRDefault="00E62DC8" w:rsidP="005505A7">
      <w:pPr>
        <w:rPr>
          <w:rFonts w:cstheme="minorHAnsi"/>
          <w:b/>
          <w:bCs/>
        </w:rPr>
      </w:pPr>
      <w:r>
        <w:rPr>
          <w:rFonts w:ascii="Aptos" w:hAnsi="Aptos" w:cstheme="minorHAnsi"/>
          <w:b/>
          <w:bCs/>
        </w:rPr>
        <w:t>B</w:t>
      </w:r>
      <w:r w:rsidR="003840D3">
        <w:rPr>
          <w:rFonts w:ascii="Aptos" w:hAnsi="Aptos" w:cstheme="minorHAnsi"/>
          <w:b/>
          <w:bCs/>
        </w:rPr>
        <w:t>1</w:t>
      </w:r>
      <w:r w:rsidR="009D2BB6">
        <w:rPr>
          <w:rFonts w:ascii="Aptos" w:hAnsi="Aptos" w:cstheme="minorHAnsi"/>
          <w:b/>
          <w:bCs/>
        </w:rPr>
        <w:t>1</w:t>
      </w:r>
      <w:r w:rsidR="005505A7">
        <w:rPr>
          <w:rFonts w:ascii="Aptos" w:hAnsi="Aptos" w:cstheme="minorHAnsi"/>
          <w:b/>
          <w:bCs/>
        </w:rPr>
        <w:t xml:space="preserve">: </w:t>
      </w:r>
      <w:r w:rsidR="005505A7" w:rsidRPr="00C34F8A">
        <w:rPr>
          <w:rFonts w:ascii="Aptos" w:hAnsi="Aptos" w:cstheme="minorHAnsi"/>
          <w:b/>
          <w:bCs/>
        </w:rPr>
        <w:t>Edukacja</w:t>
      </w:r>
      <w:r w:rsidR="005505A7">
        <w:rPr>
          <w:rFonts w:cstheme="minorHAnsi"/>
          <w:b/>
          <w:bCs/>
        </w:rPr>
        <w:t xml:space="preserve"> na rzecz</w:t>
      </w:r>
      <w:r w:rsidR="005505A7" w:rsidRPr="00604EEF">
        <w:rPr>
          <w:rFonts w:cstheme="minorHAnsi"/>
          <w:b/>
          <w:bCs/>
        </w:rPr>
        <w:t xml:space="preserve"> ochrony środowiska i przyrody oraz zmian klimatu</w:t>
      </w:r>
    </w:p>
    <w:p w14:paraId="36B9DBEC" w14:textId="77777777" w:rsidR="005505A7" w:rsidRPr="00A71EE3" w:rsidRDefault="005505A7" w:rsidP="005505A7">
      <w:r w:rsidRPr="00A71EE3">
        <w:t>Na obszarze rewitalizacji zlokalizowane są ważne dla układu przyrodniczego tereny zielone. Stanowią one istotny potencjał odnośnie prowadzenia aktywnych działań z zakresu edukacji ekologicznej.</w:t>
      </w:r>
    </w:p>
    <w:p w14:paraId="1336CB26" w14:textId="7A2840B7" w:rsidR="005505A7" w:rsidRDefault="005505A7" w:rsidP="005505A7">
      <w:pPr>
        <w:rPr>
          <w:rFonts w:cstheme="minorHAnsi"/>
          <w:color w:val="000000"/>
        </w:rPr>
      </w:pPr>
      <w:r w:rsidRPr="00A71EE3">
        <w:t>Obszar rewitalizacji dotykają negatywne skutki zmian klimatu, do których zaliczyć należy m.in. susze, nadmierne nagrzewanie się zurbanizowanych przestrzeni</w:t>
      </w:r>
      <w:r w:rsidR="00B3442F">
        <w:t xml:space="preserve"> oraz zła jakość powietrza</w:t>
      </w:r>
      <w:r w:rsidRPr="00A71EE3">
        <w:t>. Zurbanizowana przestrzeń charakteryzuje się też niską przepuszczalnością wody.</w:t>
      </w:r>
      <w:r>
        <w:t xml:space="preserve"> </w:t>
      </w:r>
      <w:r>
        <w:rPr>
          <w:rFonts w:cstheme="minorHAnsi"/>
          <w:color w:val="000000"/>
        </w:rPr>
        <w:t>Zakłada się prowadzenie stałych działań z zakresu edukacji ekologicznej oraz nt. zmian klimatu. Działania edukacyjne prowadzone będą zarówno przez podmioty publiczne, jak też społeczne.</w:t>
      </w:r>
    </w:p>
    <w:p w14:paraId="3F868B5C" w14:textId="3A3BB64E" w:rsidR="0099013D" w:rsidRPr="0039494D" w:rsidRDefault="0099013D" w:rsidP="005505A7">
      <w:pPr>
        <w:rPr>
          <w:rFonts w:cstheme="minorHAnsi"/>
          <w:b/>
          <w:bCs/>
          <w:color w:val="000000"/>
        </w:rPr>
      </w:pPr>
      <w:r w:rsidRPr="0039494D">
        <w:rPr>
          <w:rFonts w:cstheme="minorHAnsi"/>
          <w:b/>
          <w:bCs/>
          <w:color w:val="000000"/>
        </w:rPr>
        <w:t xml:space="preserve">Kierunek </w:t>
      </w:r>
      <w:r w:rsidR="00B3442F">
        <w:rPr>
          <w:rFonts w:cstheme="minorHAnsi"/>
          <w:b/>
          <w:bCs/>
          <w:color w:val="000000"/>
        </w:rPr>
        <w:t>4</w:t>
      </w:r>
      <w:r w:rsidRPr="0039494D">
        <w:rPr>
          <w:rFonts w:cstheme="minorHAnsi"/>
          <w:b/>
          <w:bCs/>
          <w:color w:val="000000"/>
        </w:rPr>
        <w:t>.2</w:t>
      </w:r>
      <w:r w:rsidR="00B3442F">
        <w:rPr>
          <w:rFonts w:cstheme="minorHAnsi"/>
          <w:b/>
          <w:bCs/>
          <w:color w:val="000000"/>
        </w:rPr>
        <w:t xml:space="preserve">. </w:t>
      </w:r>
      <w:r w:rsidR="00B3442F" w:rsidRPr="00B3442F">
        <w:rPr>
          <w:rFonts w:cstheme="minorHAnsi"/>
          <w:b/>
          <w:bCs/>
          <w:color w:val="000000"/>
        </w:rPr>
        <w:t>Poprawa komfortu życia mieszkańców poprzez poprawę jakości powietrza (m.in. zmniejszanie emisji CO2, poprzez wymianę przestarzałych urządzeń grzewczych na nowe, niskoemisyjne, ciepło systemowe) oraz poprawa systemu zarządzania odpadami</w:t>
      </w:r>
    </w:p>
    <w:p w14:paraId="63477588" w14:textId="30345BC1" w:rsidR="0099013D" w:rsidRPr="0039494D" w:rsidRDefault="0099013D" w:rsidP="005505A7">
      <w:pPr>
        <w:rPr>
          <w:rFonts w:cstheme="minorHAnsi"/>
          <w:b/>
          <w:bCs/>
          <w:color w:val="000000"/>
        </w:rPr>
      </w:pPr>
      <w:r w:rsidRPr="0039494D">
        <w:rPr>
          <w:rFonts w:cstheme="minorHAnsi"/>
          <w:b/>
          <w:bCs/>
          <w:color w:val="000000"/>
        </w:rPr>
        <w:t>B</w:t>
      </w:r>
      <w:r w:rsidR="00F96FD3">
        <w:rPr>
          <w:rFonts w:cstheme="minorHAnsi"/>
          <w:b/>
          <w:bCs/>
          <w:color w:val="000000"/>
        </w:rPr>
        <w:t>1</w:t>
      </w:r>
      <w:r w:rsidR="009D2BB6">
        <w:rPr>
          <w:rFonts w:cstheme="minorHAnsi"/>
          <w:b/>
          <w:bCs/>
          <w:color w:val="000000"/>
        </w:rPr>
        <w:t>2</w:t>
      </w:r>
      <w:r w:rsidRPr="0039494D">
        <w:rPr>
          <w:rFonts w:cstheme="minorHAnsi"/>
          <w:b/>
          <w:bCs/>
          <w:color w:val="000000"/>
        </w:rPr>
        <w:t>:</w:t>
      </w:r>
      <w:r w:rsidR="0039494D" w:rsidRPr="0039494D">
        <w:rPr>
          <w:rFonts w:cstheme="minorHAnsi"/>
          <w:b/>
          <w:bCs/>
          <w:color w:val="000000"/>
        </w:rPr>
        <w:t xml:space="preserve"> Poprawa jakości powietrza oraz systemu zarządzania odpadami </w:t>
      </w:r>
    </w:p>
    <w:p w14:paraId="35BB8443" w14:textId="15FB1BB5" w:rsidR="0099013D" w:rsidRDefault="002B1768" w:rsidP="005505A7">
      <w:pPr>
        <w:rPr>
          <w:rFonts w:cstheme="minorHAnsi"/>
          <w:color w:val="000000"/>
        </w:rPr>
      </w:pPr>
      <w:r>
        <w:rPr>
          <w:rFonts w:cstheme="minorHAnsi"/>
          <w:color w:val="000000"/>
        </w:rPr>
        <w:t>Zakłada się prowadzenie działań mających na celu wspieranie wymiany źródeł ciepła</w:t>
      </w:r>
      <w:r w:rsidR="006D7553">
        <w:rPr>
          <w:rFonts w:cstheme="minorHAnsi"/>
          <w:color w:val="000000"/>
        </w:rPr>
        <w:t xml:space="preserve"> n</w:t>
      </w:r>
      <w:r w:rsidR="0026755A">
        <w:rPr>
          <w:rFonts w:cstheme="minorHAnsi"/>
          <w:color w:val="000000"/>
        </w:rPr>
        <w:t>a</w:t>
      </w:r>
      <w:r w:rsidR="006D7553">
        <w:rPr>
          <w:rFonts w:cstheme="minorHAnsi"/>
          <w:color w:val="000000"/>
        </w:rPr>
        <w:t xml:space="preserve"> niskoemisyjne, wdrażanie rozwiązań opartych na naturze (nasadzenia zieleni retencyjnej, ogrody deszczowe i powierzchnie przepuszczalne). Ponadto, planuje się usprawnienie systemu zarządzania odpadami poprzez zwiększenie poziomu segregacji, likwidację dzikich wysypisk </w:t>
      </w:r>
      <w:r w:rsidR="006D7553">
        <w:rPr>
          <w:rFonts w:cstheme="minorHAnsi"/>
          <w:color w:val="000000"/>
        </w:rPr>
        <w:lastRenderedPageBreak/>
        <w:t xml:space="preserve">oraz rozbudowę infrastruktury (zwiększanie liczb nowoczesnych wiat śmietnikowych oraz koszy na śmieci). </w:t>
      </w:r>
    </w:p>
    <w:bookmarkEnd w:id="259"/>
    <w:p w14:paraId="4F72EA5A" w14:textId="1A9F8E64" w:rsidR="0009712B" w:rsidRPr="0009712B" w:rsidRDefault="0009712B" w:rsidP="0009712B">
      <w:pPr>
        <w:rPr>
          <w:rFonts w:ascii="Aptos" w:eastAsia="Aptos" w:hAnsi="Aptos" w:cs="Arial"/>
          <w:b/>
          <w:bCs/>
        </w:rPr>
      </w:pPr>
      <w:r w:rsidRPr="0009712B">
        <w:rPr>
          <w:rFonts w:ascii="Aptos" w:eastAsia="Aptos" w:hAnsi="Aptos" w:cs="Arial"/>
          <w:b/>
          <w:bCs/>
        </w:rPr>
        <w:t>Kierunek 4.4</w:t>
      </w:r>
      <w:r>
        <w:rPr>
          <w:rFonts w:ascii="Aptos" w:eastAsia="Aptos" w:hAnsi="Aptos" w:cs="Arial"/>
          <w:b/>
          <w:bCs/>
        </w:rPr>
        <w:t xml:space="preserve">. </w:t>
      </w:r>
      <w:r w:rsidRPr="0009712B">
        <w:rPr>
          <w:rFonts w:ascii="Aptos" w:eastAsia="Aptos" w:hAnsi="Aptos" w:cs="Arial"/>
          <w:b/>
          <w:bCs/>
        </w:rPr>
        <w:t xml:space="preserve">Poprawa infrastruktury mieszkaniowej i bytowej dla obecnych oraz nowych mieszkańców, a także dla potencjalnych inwestorów </w:t>
      </w:r>
    </w:p>
    <w:p w14:paraId="06956606" w14:textId="77777777" w:rsidR="0009712B" w:rsidRPr="0009712B" w:rsidRDefault="0009712B" w:rsidP="0009712B">
      <w:pPr>
        <w:rPr>
          <w:rFonts w:ascii="Aptos" w:eastAsia="Aptos" w:hAnsi="Aptos" w:cs="Arial"/>
          <w:b/>
          <w:bCs/>
        </w:rPr>
      </w:pPr>
      <w:r w:rsidRPr="0009712B">
        <w:rPr>
          <w:rFonts w:ascii="Aptos" w:eastAsia="Aptos" w:hAnsi="Aptos" w:cs="Arial"/>
          <w:b/>
          <w:bCs/>
        </w:rPr>
        <w:t>B13:</w:t>
      </w:r>
      <w:r w:rsidRPr="0009712B">
        <w:rPr>
          <w:rFonts w:ascii="Aptos" w:eastAsia="Aptos" w:hAnsi="Aptos" w:cs="Arial"/>
        </w:rPr>
        <w:t xml:space="preserve"> </w:t>
      </w:r>
      <w:r w:rsidRPr="0009712B">
        <w:rPr>
          <w:rFonts w:ascii="Aptos" w:eastAsia="Aptos" w:hAnsi="Aptos" w:cs="Arial"/>
          <w:b/>
          <w:bCs/>
        </w:rPr>
        <w:t>Poprawa jakości infrastruktury mieszkaniowej i bytowej mieszkańców</w:t>
      </w:r>
    </w:p>
    <w:p w14:paraId="2C77BA2A" w14:textId="77777777" w:rsidR="0009712B" w:rsidRPr="0009712B" w:rsidRDefault="0009712B" w:rsidP="0009712B">
      <w:pPr>
        <w:rPr>
          <w:rFonts w:cs="Times New Roman"/>
          <w:sz w:val="24"/>
          <w:szCs w:val="24"/>
        </w:rPr>
      </w:pPr>
      <w:r w:rsidRPr="0009712B">
        <w:t>Na obszarze rewitalizacji dostrzega się potrzebę modernizacji i renowacji budynków, szczególnie w Śródmieściu, a także inwestycji w infrastrukturę techniczno-sanitarną. Zakłada się zatem działania zmierzające do powstrzymania dekapitalizacji technicznej zabudowy, a także rozbudowę infrastruktury techniczno-sanitarnej. Poprawa warunków bytowych jest nierozerwalnie związana z dostępem do podstawowych mediów, którego obecnie brakuje w wielu częściach obszaru rewitalizacji. Konieczne jest uzupełnienie braków w systemie kanalizacji. Poprawa warunków bytowych to także dbałość o ład i porządek w otoczeniu zamieszkania. Zamierza się zatem prowadzić działania związane z poprawą estetyki podwórek kamienic i okolic osiedli</w:t>
      </w:r>
    </w:p>
    <w:p w14:paraId="17979D09" w14:textId="6B03D2E6" w:rsidR="00B02176" w:rsidRDefault="00B02176">
      <w:pPr>
        <w:spacing w:line="259" w:lineRule="auto"/>
        <w:rPr>
          <w:rFonts w:cs="Calibri Light"/>
        </w:rPr>
      </w:pPr>
      <w:r>
        <w:rPr>
          <w:rFonts w:cs="Calibri Light"/>
        </w:rPr>
        <w:br w:type="page"/>
      </w:r>
    </w:p>
    <w:p w14:paraId="0E70D312" w14:textId="7E268357" w:rsidR="0069499E" w:rsidRPr="002409A2" w:rsidRDefault="00145087" w:rsidP="00361421">
      <w:pPr>
        <w:pStyle w:val="Nagwek1"/>
        <w:numPr>
          <w:ilvl w:val="0"/>
          <w:numId w:val="0"/>
        </w:numPr>
        <w:ind w:left="709" w:hanging="709"/>
      </w:pPr>
      <w:bookmarkStart w:id="260" w:name="_Toc166076228"/>
      <w:bookmarkStart w:id="261" w:name="_Toc169887329"/>
      <w:bookmarkStart w:id="262" w:name="_Hlk138697762"/>
      <w:bookmarkStart w:id="263" w:name="_Toc235615175"/>
      <w:bookmarkEnd w:id="238"/>
      <w:r>
        <w:lastRenderedPageBreak/>
        <w:t>6</w:t>
      </w:r>
      <w:r w:rsidR="00361421">
        <w:t xml:space="preserve">. </w:t>
      </w:r>
      <w:r w:rsidR="00B77454">
        <w:t>M</w:t>
      </w:r>
      <w:r w:rsidR="00B77454" w:rsidRPr="00C03763">
        <w:t>echanizm</w:t>
      </w:r>
      <w:r w:rsidR="00B77454">
        <w:t>y</w:t>
      </w:r>
      <w:r w:rsidR="00B77454" w:rsidRPr="00C03763">
        <w:t xml:space="preserve"> integrowania działań</w:t>
      </w:r>
      <w:bookmarkEnd w:id="260"/>
      <w:bookmarkEnd w:id="261"/>
      <w:r w:rsidR="00B77454">
        <w:t xml:space="preserve"> rewitalizacyjnych</w:t>
      </w:r>
      <w:bookmarkEnd w:id="262"/>
      <w:bookmarkEnd w:id="263"/>
    </w:p>
    <w:p w14:paraId="78003807" w14:textId="01E7F617" w:rsidR="00B77454" w:rsidRPr="00B04208" w:rsidRDefault="00B77454" w:rsidP="00B77454">
      <w:pPr>
        <w:rPr>
          <w:b/>
          <w:bCs/>
        </w:rPr>
      </w:pPr>
      <w:r w:rsidRPr="00B04208">
        <w:rPr>
          <w:b/>
          <w:bCs/>
        </w:rPr>
        <w:t xml:space="preserve">Gminny Program Rewitalizacji </w:t>
      </w:r>
      <w:r w:rsidR="00FC0B74">
        <w:rPr>
          <w:b/>
          <w:bCs/>
        </w:rPr>
        <w:t>Miasta Będzina na lata 2024-2034</w:t>
      </w:r>
      <w:r w:rsidR="001679CC">
        <w:rPr>
          <w:b/>
          <w:bCs/>
        </w:rPr>
        <w:t xml:space="preserve"> </w:t>
      </w:r>
      <w:r w:rsidRPr="00B04208">
        <w:t>został sporządzony z</w:t>
      </w:r>
      <w:r w:rsidR="001679CC">
        <w:t> </w:t>
      </w:r>
      <w:r w:rsidRPr="00B04208">
        <w:t>uwzględnieniem szeregu istotnych zasad integrowania przedsięwzięć rewitalizacyjnych.</w:t>
      </w:r>
    </w:p>
    <w:p w14:paraId="3B726A4A" w14:textId="77777777" w:rsidR="00B77454" w:rsidRPr="00CA7FA4" w:rsidRDefault="00B77454" w:rsidP="00B77454">
      <w:pPr>
        <w:rPr>
          <w:b/>
          <w:bCs/>
          <w:sz w:val="28"/>
          <w:szCs w:val="28"/>
        </w:rPr>
      </w:pPr>
      <w:r w:rsidRPr="00CA7FA4">
        <w:rPr>
          <w:b/>
          <w:bCs/>
          <w:sz w:val="28"/>
          <w:szCs w:val="28"/>
        </w:rPr>
        <w:t>Zasada kompleksowości</w:t>
      </w:r>
    </w:p>
    <w:p w14:paraId="2F647B91" w14:textId="2004778D" w:rsidR="00B77454" w:rsidRPr="00CA7FA4" w:rsidRDefault="006A48CC" w:rsidP="00B77454">
      <w:r w:rsidRPr="006A48CC">
        <w:t xml:space="preserve">Gminny Program Rewitalizacji Miasta Będzina na lata 2024-2034 </w:t>
      </w:r>
      <w:r w:rsidR="00B77454" w:rsidRPr="00CA7FA4">
        <w:t>ujmuje działania i</w:t>
      </w:r>
      <w:r w:rsidR="001679CC">
        <w:t> </w:t>
      </w:r>
      <w:r w:rsidR="00B77454" w:rsidRPr="00CA7FA4">
        <w:t>przedsięwzięcia w</w:t>
      </w:r>
      <w:r w:rsidR="00B77454">
        <w:t> </w:t>
      </w:r>
      <w:r w:rsidR="00B77454" w:rsidRPr="00CA7FA4">
        <w:t>sposób kompleksowy, z uwzględnieniem różnorodnych przedsięwzięć rewitalizacyjnych, które mogą być współfinansowane ze środków EFRR, EFS</w:t>
      </w:r>
      <w:r w:rsidR="002E55F1">
        <w:t>+, KPO</w:t>
      </w:r>
      <w:r w:rsidR="00B77454" w:rsidRPr="00CA7FA4">
        <w:t xml:space="preserve"> oraz innych publicznych lub prywatnych. Kompleksowy charakter GPR wynika z charakteru rewitalizacji, które jest procesem wielowymiarowym pod wieloma względami.</w:t>
      </w:r>
    </w:p>
    <w:p w14:paraId="3CE5259E" w14:textId="77777777" w:rsidR="00B77454" w:rsidRPr="00CA7FA4" w:rsidRDefault="00B77454" w:rsidP="00B77454">
      <w:pPr>
        <w:rPr>
          <w:b/>
          <w:bCs/>
          <w:sz w:val="28"/>
          <w:szCs w:val="28"/>
        </w:rPr>
      </w:pPr>
      <w:bookmarkStart w:id="264" w:name="_Hlk166253703"/>
      <w:r w:rsidRPr="00CA7FA4">
        <w:rPr>
          <w:b/>
          <w:bCs/>
          <w:sz w:val="28"/>
          <w:szCs w:val="28"/>
        </w:rPr>
        <w:t>Zasada koncentracji interwencji</w:t>
      </w:r>
    </w:p>
    <w:p w14:paraId="02061B57" w14:textId="620FBA92" w:rsidR="00A90F4C" w:rsidRPr="00A90F4C" w:rsidRDefault="00B77454" w:rsidP="00A90F4C">
      <w:pPr>
        <w:rPr>
          <w:b/>
          <w:bCs/>
        </w:rPr>
      </w:pPr>
      <w:bookmarkStart w:id="265" w:name="_Hlk139551440"/>
      <w:r w:rsidRPr="00A90F4C">
        <w:t xml:space="preserve">Zasada ta oznacza koncentrację prowadzonych działań rewitalizacyjnych na obszarze o największym nasileniu różnorodnych problemów i zjawisk kryzysowych, a jednocześnie obszarze o istotnym znaczeniu dla rozwoju gminy. </w:t>
      </w:r>
      <w:r w:rsidR="00510639" w:rsidRPr="00510639">
        <w:t>Gminny Program Rewitalizacji Miasta Będzina na lata 2024-</w:t>
      </w:r>
      <w:proofErr w:type="gramStart"/>
      <w:r w:rsidR="00510639" w:rsidRPr="00510639">
        <w:t xml:space="preserve">2034 </w:t>
      </w:r>
      <w:r w:rsidRPr="00A90F4C">
        <w:t xml:space="preserve"> opracowany</w:t>
      </w:r>
      <w:proofErr w:type="gramEnd"/>
      <w:r w:rsidRPr="00A90F4C">
        <w:t xml:space="preserve"> został na rzecz obszaru rewitalizacji objętego zjawiskami kryzysowymi, wyznaczonymi na podstawie kryteriów społecznych, gospodarczych, przestrzennych, środowiskowych i technicznych</w:t>
      </w:r>
      <w:bookmarkEnd w:id="264"/>
      <w:r w:rsidR="00A90F4C">
        <w:t>. Obszar zdegradowany i obszar rewitalizacji w</w:t>
      </w:r>
      <w:r w:rsidR="00AE07B1">
        <w:t> </w:t>
      </w:r>
      <w:r w:rsidR="00510639">
        <w:t xml:space="preserve">mieście Będzin </w:t>
      </w:r>
      <w:r w:rsidR="00A90F4C">
        <w:t xml:space="preserve">został wyznaczony </w:t>
      </w:r>
      <w:r w:rsidR="00A90F4C" w:rsidRPr="00A90F4C">
        <w:rPr>
          <w:b/>
          <w:bCs/>
        </w:rPr>
        <w:t xml:space="preserve">Uchwała Nr </w:t>
      </w:r>
      <w:r w:rsidR="00510639">
        <w:rPr>
          <w:b/>
          <w:bCs/>
        </w:rPr>
        <w:t xml:space="preserve">V/35/2024 </w:t>
      </w:r>
      <w:r w:rsidR="00A90F4C" w:rsidRPr="00A90F4C">
        <w:rPr>
          <w:b/>
          <w:bCs/>
        </w:rPr>
        <w:t xml:space="preserve">Rady Miejskiej </w:t>
      </w:r>
      <w:r w:rsidR="00510639">
        <w:rPr>
          <w:b/>
          <w:bCs/>
        </w:rPr>
        <w:t xml:space="preserve">Będzina </w:t>
      </w:r>
      <w:r w:rsidR="00A90F4C" w:rsidRPr="00A90F4C">
        <w:rPr>
          <w:b/>
          <w:bCs/>
        </w:rPr>
        <w:t>z</w:t>
      </w:r>
      <w:r w:rsidR="005C4DB5">
        <w:rPr>
          <w:b/>
          <w:bCs/>
        </w:rPr>
        <w:t> </w:t>
      </w:r>
      <w:r w:rsidR="00A90F4C" w:rsidRPr="00A90F4C">
        <w:rPr>
          <w:b/>
          <w:bCs/>
        </w:rPr>
        <w:t xml:space="preserve">dnia </w:t>
      </w:r>
      <w:r w:rsidR="00510639">
        <w:rPr>
          <w:b/>
          <w:bCs/>
        </w:rPr>
        <w:t>25 września 2024</w:t>
      </w:r>
      <w:r w:rsidR="00A90F4C" w:rsidRPr="00A90F4C">
        <w:rPr>
          <w:b/>
          <w:bCs/>
        </w:rPr>
        <w:t xml:space="preserve"> r.</w:t>
      </w:r>
      <w:r w:rsidR="00A90F4C">
        <w:rPr>
          <w:b/>
          <w:bCs/>
        </w:rPr>
        <w:t xml:space="preserve"> </w:t>
      </w:r>
      <w:r w:rsidR="00A90F4C" w:rsidRPr="00A90F4C">
        <w:rPr>
          <w:b/>
          <w:bCs/>
        </w:rPr>
        <w:t>w sprawie wyznaczenia obszaru zdegradowanego i obszaru rewitalizacji</w:t>
      </w:r>
      <w:r w:rsidR="00510639">
        <w:rPr>
          <w:b/>
          <w:bCs/>
        </w:rPr>
        <w:t xml:space="preserve"> w Mieście Będzin</w:t>
      </w:r>
      <w:r w:rsidR="00A90F4C">
        <w:rPr>
          <w:b/>
          <w:bCs/>
        </w:rPr>
        <w:t>.</w:t>
      </w:r>
    </w:p>
    <w:p w14:paraId="7C6BF923" w14:textId="77777777" w:rsidR="00B77454" w:rsidRPr="00CA7FA4" w:rsidRDefault="00B77454" w:rsidP="00B77454">
      <w:pPr>
        <w:rPr>
          <w:b/>
          <w:bCs/>
          <w:sz w:val="28"/>
          <w:szCs w:val="28"/>
        </w:rPr>
      </w:pPr>
      <w:bookmarkStart w:id="266" w:name="_Hlk166253895"/>
      <w:bookmarkEnd w:id="265"/>
      <w:r w:rsidRPr="00CA7FA4">
        <w:rPr>
          <w:b/>
          <w:bCs/>
          <w:sz w:val="28"/>
          <w:szCs w:val="28"/>
        </w:rPr>
        <w:t>Zasada komplementarności interwencji</w:t>
      </w:r>
    </w:p>
    <w:p w14:paraId="5541AC46" w14:textId="2D66AADA" w:rsidR="00B77454" w:rsidRPr="00CA7FA4" w:rsidRDefault="00B77454" w:rsidP="00B77454">
      <w:r w:rsidRPr="00CA7FA4">
        <w:t>Wymogiem niezbędnym dla wspierania przedsięwzięć o charakterze rewitalizacyjnym jest zapewnienie ich wielowymiarowej komplementarności. Zasada ta przekłada się na konieczność zapewnienia spójności działań planowanych i realizowanych w różnych wymiarach: przestrzennym, problemowym, proceduralno-instytucjonalnym, międzyokresowym oraz źródeł finansowania.</w:t>
      </w:r>
    </w:p>
    <w:p w14:paraId="537ADD4F" w14:textId="7F28E757" w:rsidR="00B77454" w:rsidRPr="00CA7FA4" w:rsidRDefault="00B77454" w:rsidP="00B77454">
      <w:r w:rsidRPr="00CA7FA4">
        <w:t>Program rewitalizacji powinien rozwiązywać wszystkie kluczowe problemy zdiagnozowane na obszarze rewitalizacji. Oznacza to odpowiednie zaplanowanie zakresu interwencji. Program rewitalizacji tworzony jest w oparciu o przedsięwzięcia rewitalizacyjne. Opis przedsięwzięć rewitalizacyjnych pozwala na ocenę komplementarności zakresu interwencji. Ważne jest przy tym budowanie spójności realizacyjnej poszczególnych komponentów programu rewitalizacji.</w:t>
      </w:r>
    </w:p>
    <w:p w14:paraId="2B88FE69" w14:textId="6372F207" w:rsidR="00B77454" w:rsidRPr="00CA7FA4" w:rsidRDefault="00B77454" w:rsidP="00B77454">
      <w:pPr>
        <w:rPr>
          <w:b/>
          <w:bCs/>
        </w:rPr>
      </w:pPr>
      <w:bookmarkStart w:id="267" w:name="_Hlk166253988"/>
      <w:bookmarkEnd w:id="266"/>
      <w:r w:rsidRPr="00CA7FA4">
        <w:rPr>
          <w:b/>
          <w:bCs/>
        </w:rPr>
        <w:lastRenderedPageBreak/>
        <w:t>Podstawę zintegrowania działań rewitalizacyjnych w Gminnym Programie Rewitalizacji</w:t>
      </w:r>
      <w:r w:rsidR="000D1BC3">
        <w:rPr>
          <w:b/>
          <w:bCs/>
        </w:rPr>
        <w:t xml:space="preserve"> Miasta Będzina </w:t>
      </w:r>
      <w:r w:rsidRPr="00CA7FA4">
        <w:rPr>
          <w:b/>
          <w:bCs/>
        </w:rPr>
        <w:t>stanowi:</w:t>
      </w:r>
    </w:p>
    <w:p w14:paraId="4194CC66" w14:textId="54567F65" w:rsidR="00B77454" w:rsidRPr="009D0415" w:rsidRDefault="00B77454">
      <w:pPr>
        <w:pStyle w:val="Akapitzlist"/>
        <w:numPr>
          <w:ilvl w:val="0"/>
          <w:numId w:val="4"/>
        </w:numPr>
      </w:pPr>
      <w:bookmarkStart w:id="268" w:name="_Hlk138698688"/>
      <w:r w:rsidRPr="009D0415">
        <w:t>Odniesienie się w zakresach przewidzianych do realizacji przedsięwzięć rewitalizacyjnych do wszystkich oczekiwanych kierunków rewitalizacji (podstawowe i</w:t>
      </w:r>
      <w:r w:rsidR="00AE07B1">
        <w:t> </w:t>
      </w:r>
      <w:r w:rsidRPr="009D0415">
        <w:t>pozostałe przedsięwzięcia rewitalizacyjne), co gwarantuje, że realizowane działania przyczynią się do rozwiązania większości problemów zdefiniowanych w diagnozie (integracja problemowa).</w:t>
      </w:r>
    </w:p>
    <w:bookmarkEnd w:id="268"/>
    <w:p w14:paraId="04723F1F" w14:textId="77777777" w:rsidR="00B77454" w:rsidRPr="009D0415" w:rsidRDefault="00B77454">
      <w:pPr>
        <w:pStyle w:val="Akapitzlist"/>
        <w:numPr>
          <w:ilvl w:val="0"/>
          <w:numId w:val="4"/>
        </w:numPr>
      </w:pPr>
      <w:r w:rsidRPr="009D0415">
        <w:t>Zaplanowanie realizacji przedsięwzięć na obszarze rewitalizacji oraz w jego w sąsiedztwie, co będzie mieć wpływ na rozwiązywanie problemów zdiagnozowanych dla obszaru rewitalizacji (integracja przestrzenna).</w:t>
      </w:r>
    </w:p>
    <w:p w14:paraId="2DEC487A" w14:textId="1FE8B75C" w:rsidR="00B77454" w:rsidRPr="009D0415" w:rsidRDefault="00B77454">
      <w:pPr>
        <w:pStyle w:val="Akapitzlist"/>
        <w:numPr>
          <w:ilvl w:val="0"/>
          <w:numId w:val="4"/>
        </w:numPr>
      </w:pPr>
      <w:r w:rsidRPr="009D0415">
        <w:t xml:space="preserve">Zaplanowanie realizacji przedsięwzięć, które faktycznie stanowią kontynuację i rozwinięcie prowadzonych już na obszarze rewitalizacji działań rozwojowych. Dotyczy to </w:t>
      </w:r>
      <w:r w:rsidR="00A90F4C">
        <w:t xml:space="preserve">przedsięwzięć ujętych w </w:t>
      </w:r>
      <w:r w:rsidR="00A90F4C" w:rsidRPr="00A90F4C">
        <w:rPr>
          <w:b/>
          <w:bCs/>
        </w:rPr>
        <w:t>Pro</w:t>
      </w:r>
      <w:r w:rsidR="00A90F4C">
        <w:rPr>
          <w:b/>
          <w:bCs/>
        </w:rPr>
        <w:t>gramie</w:t>
      </w:r>
      <w:r w:rsidR="00A90F4C" w:rsidRPr="00A90F4C">
        <w:rPr>
          <w:b/>
          <w:bCs/>
        </w:rPr>
        <w:t xml:space="preserve"> Rewitalizacji </w:t>
      </w:r>
      <w:r w:rsidR="00155FAD">
        <w:rPr>
          <w:b/>
          <w:bCs/>
        </w:rPr>
        <w:t>dla miasta Będzina na lata 2017-2023</w:t>
      </w:r>
      <w:r w:rsidR="00A90F4C">
        <w:rPr>
          <w:b/>
          <w:bCs/>
        </w:rPr>
        <w:t xml:space="preserve">. </w:t>
      </w:r>
      <w:r w:rsidR="00A90F4C" w:rsidRPr="00A90F4C">
        <w:t>Więcej informacji na stronie</w:t>
      </w:r>
      <w:r w:rsidR="00355F86">
        <w:t xml:space="preserve"> </w:t>
      </w:r>
      <w:hyperlink r:id="rId45" w:history="1">
        <w:r w:rsidR="00355F86" w:rsidRPr="002A2C43">
          <w:rPr>
            <w:rStyle w:val="Hipercze"/>
          </w:rPr>
          <w:t>https://www.bedzin.pl/strona-2016-program_rewitalizacji_dla_miasta.html</w:t>
        </w:r>
      </w:hyperlink>
      <w:r w:rsidR="00355F86">
        <w:t xml:space="preserve">. </w:t>
      </w:r>
    </w:p>
    <w:p w14:paraId="5CA53D58" w14:textId="4A2B46C8" w:rsidR="00B77454" w:rsidRPr="009D0415" w:rsidRDefault="00B77454">
      <w:pPr>
        <w:pStyle w:val="Akapitzlist"/>
        <w:numPr>
          <w:ilvl w:val="0"/>
          <w:numId w:val="4"/>
        </w:numPr>
      </w:pPr>
      <w:r w:rsidRPr="009D0415">
        <w:t>Zaplanowane przedsięwzięcia rewitalizacyjne realizowane będą przez podmioty publiczne i prywatne. Potrzeby rewitalizacyjne ustalone zostały między innymi w oparciu o uspołeczniony proces i konsultacje z mieszkańcami. Partycypacja społeczna dotyczy również procesu opiniowania projektu Gminnego Programu Rewitalizacji oraz jego realizacji, między innymi przez Komitet Rewitalizacji (integracja proceduralno-instytucjonalna).</w:t>
      </w:r>
    </w:p>
    <w:p w14:paraId="4B7C9917" w14:textId="1CC27E19" w:rsidR="00E516C9" w:rsidRPr="009D0415" w:rsidRDefault="00B77454">
      <w:pPr>
        <w:pStyle w:val="Akapitzlist"/>
        <w:numPr>
          <w:ilvl w:val="0"/>
          <w:numId w:val="4"/>
        </w:numPr>
      </w:pPr>
      <w:r w:rsidRPr="009D0415">
        <w:t>Zaplanowane do realizacji przedsięwzięcia rewitalizacyjne realizowane będą w oparciu o różne źródła finansowe. Ważne przy tym będą środki pochodzące z Unii Europejskiej, pozwalające na wsparcie projektów infrastrukturalnych i społecznych (EFRR, EFS</w:t>
      </w:r>
      <w:r w:rsidR="009D0415" w:rsidRPr="009D0415">
        <w:t>+, KPO</w:t>
      </w:r>
      <w:r w:rsidRPr="009D0415">
        <w:t xml:space="preserve">), jak też pochodzące z innych źródeł zewnętrznych. Zakłada się przy tym udział środków własnych </w:t>
      </w:r>
      <w:r w:rsidR="00536C16">
        <w:t>miasta</w:t>
      </w:r>
      <w:r w:rsidRPr="009D0415">
        <w:t>, jak też innych publicznych i prywatnych podmiotów, które planują realizację przedsięwzięć rewitalizacyjnych (integracja źródeł finansowania).</w:t>
      </w:r>
      <w:bookmarkEnd w:id="267"/>
    </w:p>
    <w:p w14:paraId="13EA50C4" w14:textId="3DE9C021" w:rsidR="00B77454" w:rsidRPr="00B04208" w:rsidRDefault="00B77454" w:rsidP="00B77454">
      <w:pPr>
        <w:rPr>
          <w:rFonts w:cstheme="minorHAnsi"/>
          <w:b/>
          <w:bCs/>
          <w:sz w:val="28"/>
          <w:szCs w:val="28"/>
        </w:rPr>
      </w:pPr>
      <w:r w:rsidRPr="00B04208">
        <w:rPr>
          <w:rFonts w:cstheme="minorHAnsi"/>
          <w:b/>
          <w:bCs/>
          <w:sz w:val="28"/>
          <w:szCs w:val="28"/>
        </w:rPr>
        <w:t>Integracja problemowa</w:t>
      </w:r>
    </w:p>
    <w:p w14:paraId="1F2923BB" w14:textId="77777777" w:rsidR="00B77454" w:rsidRPr="00B04208" w:rsidRDefault="00B77454" w:rsidP="00B77454">
      <w:pPr>
        <w:rPr>
          <w:rFonts w:cstheme="minorHAnsi"/>
        </w:rPr>
      </w:pPr>
      <w:r w:rsidRPr="00B04208">
        <w:t>Komplementarność problemowa oznacza konieczność realizacji przedsięwzięć rewitalizacyjnych, które będą się wzajemnie dopełniać tematycznie, sprawiając, że program rewitalizacji będzie oddziaływał na obszar rewitalizacji we wszystkich niezbędnych aspektach (społecznym, gospodarczym, przestrzenno-funkcjonalnym, technicznym, środowiskowym).</w:t>
      </w:r>
    </w:p>
    <w:p w14:paraId="084C7D13" w14:textId="27834141" w:rsidR="00B77454" w:rsidRPr="00B04208" w:rsidRDefault="00B77454" w:rsidP="00B77454">
      <w:pPr>
        <w:rPr>
          <w:rFonts w:cstheme="minorHAnsi"/>
          <w:b/>
        </w:rPr>
      </w:pPr>
      <w:r w:rsidRPr="00B04208">
        <w:rPr>
          <w:rFonts w:cstheme="minorHAnsi"/>
          <w:b/>
        </w:rPr>
        <w:t>Schemat integracji problemowej opiera się na następujących założeniach:</w:t>
      </w:r>
    </w:p>
    <w:p w14:paraId="796707F5" w14:textId="77777777" w:rsidR="00B77454" w:rsidRDefault="00B77454">
      <w:pPr>
        <w:pStyle w:val="Akapitzlist"/>
        <w:numPr>
          <w:ilvl w:val="0"/>
          <w:numId w:val="3"/>
        </w:numPr>
        <w:rPr>
          <w:rFonts w:cstheme="minorHAnsi"/>
        </w:rPr>
      </w:pPr>
      <w:r w:rsidRPr="00B04208">
        <w:rPr>
          <w:rFonts w:cstheme="minorHAnsi"/>
        </w:rPr>
        <w:lastRenderedPageBreak/>
        <w:t>Podstawą do oceny komplementarności problemowej jest zestawienie poszczególnych przedsięwzięć rewitalizacyjnych z celami i kierunkami działań, które to z kolei są bezpośrednią odpowiedzią na zdiagnozowane problemy,</w:t>
      </w:r>
    </w:p>
    <w:p w14:paraId="2918F5BF" w14:textId="716B2949" w:rsidR="0069499E" w:rsidRDefault="0069499E">
      <w:pPr>
        <w:pStyle w:val="Akapitzlist"/>
        <w:numPr>
          <w:ilvl w:val="0"/>
          <w:numId w:val="3"/>
        </w:numPr>
        <w:rPr>
          <w:rFonts w:cstheme="minorHAnsi"/>
        </w:rPr>
      </w:pPr>
      <w:r>
        <w:rPr>
          <w:rFonts w:cstheme="minorHAnsi"/>
        </w:rPr>
        <w:t>Wybrane przedsięwzięcia rewitalizacyjne wspierają się nawzajem, tworząc powiązane „paczki” przedsięwzięć. W ten sposób uzyskuje się efekt synergii w rozwiązywaniu problemów obszaru rewitalizacji.</w:t>
      </w:r>
    </w:p>
    <w:p w14:paraId="404ABE52" w14:textId="77777777" w:rsidR="002409A2" w:rsidRPr="002409A2" w:rsidRDefault="002409A2" w:rsidP="002409A2">
      <w:pPr>
        <w:rPr>
          <w:rFonts w:cstheme="minorHAnsi"/>
        </w:rPr>
      </w:pPr>
    </w:p>
    <w:p w14:paraId="7F03263B" w14:textId="77777777" w:rsidR="0069499E" w:rsidRDefault="0069499E" w:rsidP="00B77454">
      <w:pPr>
        <w:rPr>
          <w:rFonts w:cstheme="minorHAnsi"/>
        </w:rPr>
        <w:sectPr w:rsidR="0069499E">
          <w:footerReference w:type="default" r:id="rId46"/>
          <w:pgSz w:w="11906" w:h="16838"/>
          <w:pgMar w:top="1417" w:right="1417" w:bottom="1417" w:left="1417" w:header="708" w:footer="708" w:gutter="0"/>
          <w:cols w:space="708"/>
          <w:docGrid w:linePitch="360"/>
        </w:sectPr>
      </w:pPr>
    </w:p>
    <w:p w14:paraId="0573FD26" w14:textId="5776C1E8" w:rsidR="00A90F4C" w:rsidRDefault="00D242DA" w:rsidP="00A90F4C">
      <w:pPr>
        <w:pStyle w:val="Legenda"/>
      </w:pPr>
      <w:bookmarkStart w:id="269" w:name="_Toc178601149"/>
      <w:bookmarkStart w:id="270" w:name="_Toc235614855"/>
      <w:r w:rsidRPr="00645FA0">
        <w:lastRenderedPageBreak/>
        <w:t xml:space="preserve">Tabela </w:t>
      </w:r>
      <w:fldSimple w:instr=" SEQ Tabela \* ARABIC ">
        <w:r w:rsidR="002C7E70">
          <w:rPr>
            <w:noProof/>
          </w:rPr>
          <w:t>32</w:t>
        </w:r>
      </w:fldSimple>
      <w:r w:rsidRPr="00645FA0">
        <w:t xml:space="preserve">. Założenia integracji problemowej </w:t>
      </w:r>
      <w:bookmarkEnd w:id="269"/>
      <w:r w:rsidR="00275FDC" w:rsidRPr="00645FA0">
        <w:t>Gminnego Programu Rewitalizacji Miasta Będzina na lata 2024-2034</w:t>
      </w:r>
      <w:bookmarkEnd w:id="270"/>
      <w:r w:rsidR="00275FDC" w:rsidRPr="00275FDC">
        <w:t xml:space="preserve"> </w:t>
      </w:r>
    </w:p>
    <w:tbl>
      <w:tblPr>
        <w:tblStyle w:val="Tabela-Siatka"/>
        <w:tblpPr w:leftFromText="141" w:rightFromText="141" w:vertAnchor="text" w:horzAnchor="margin" w:tblpY="107"/>
        <w:tblW w:w="5000" w:type="pct"/>
        <w:tblLook w:val="04A0" w:firstRow="1" w:lastRow="0" w:firstColumn="1" w:lastColumn="0" w:noHBand="0" w:noVBand="1"/>
      </w:tblPr>
      <w:tblGrid>
        <w:gridCol w:w="2534"/>
        <w:gridCol w:w="4153"/>
        <w:gridCol w:w="3958"/>
        <w:gridCol w:w="3347"/>
      </w:tblGrid>
      <w:tr w:rsidR="000F4AC4" w:rsidRPr="000F4AC4" w14:paraId="64A53BB3" w14:textId="77777777" w:rsidTr="000F4AC4">
        <w:trPr>
          <w:trHeight w:val="20"/>
          <w:tblHeader/>
        </w:trPr>
        <w:tc>
          <w:tcPr>
            <w:tcW w:w="906" w:type="pct"/>
            <w:shd w:val="clear" w:color="auto" w:fill="9B2D1F"/>
          </w:tcPr>
          <w:p w14:paraId="447BA78E" w14:textId="77777777" w:rsidR="000F4AC4" w:rsidRPr="000F4AC4" w:rsidRDefault="000F4AC4" w:rsidP="000F4AC4">
            <w:pPr>
              <w:widowControl w:val="0"/>
              <w:spacing w:line="276" w:lineRule="auto"/>
              <w:rPr>
                <w:rFonts w:ascii="Aptos" w:eastAsia="Aptos" w:hAnsi="Aptos" w:cs="Aptos"/>
                <w:b/>
                <w:bCs/>
                <w:color w:val="FFFFFF"/>
              </w:rPr>
            </w:pPr>
            <w:r w:rsidRPr="000F4AC4">
              <w:rPr>
                <w:rFonts w:ascii="Aptos" w:eastAsia="Aptos" w:hAnsi="Aptos" w:cs="Aptos"/>
                <w:b/>
                <w:bCs/>
                <w:color w:val="FFFFFF"/>
              </w:rPr>
              <w:t>Cele rewitalizacji</w:t>
            </w:r>
          </w:p>
        </w:tc>
        <w:tc>
          <w:tcPr>
            <w:tcW w:w="1484" w:type="pct"/>
            <w:shd w:val="clear" w:color="auto" w:fill="9B2D1F"/>
          </w:tcPr>
          <w:p w14:paraId="56D7DBEF" w14:textId="77777777" w:rsidR="000F4AC4" w:rsidRPr="000F4AC4" w:rsidRDefault="000F4AC4" w:rsidP="000F4AC4">
            <w:pPr>
              <w:widowControl w:val="0"/>
              <w:spacing w:line="276" w:lineRule="auto"/>
              <w:rPr>
                <w:rFonts w:ascii="Aptos" w:eastAsia="Aptos" w:hAnsi="Aptos" w:cs="Aptos"/>
                <w:b/>
                <w:bCs/>
                <w:color w:val="FFFFFF"/>
              </w:rPr>
            </w:pPr>
            <w:r w:rsidRPr="000F4AC4">
              <w:rPr>
                <w:rFonts w:ascii="Aptos" w:eastAsia="Aptos" w:hAnsi="Aptos" w:cs="Aptos"/>
                <w:b/>
                <w:bCs/>
                <w:color w:val="FFFFFF"/>
              </w:rPr>
              <w:t>Kierunki rewitalizacji</w:t>
            </w:r>
          </w:p>
        </w:tc>
        <w:tc>
          <w:tcPr>
            <w:tcW w:w="1414" w:type="pct"/>
            <w:shd w:val="clear" w:color="auto" w:fill="9B2D1F"/>
          </w:tcPr>
          <w:p w14:paraId="321D4880" w14:textId="77777777" w:rsidR="000F4AC4" w:rsidRPr="000F4AC4" w:rsidRDefault="000F4AC4" w:rsidP="000F4AC4">
            <w:pPr>
              <w:widowControl w:val="0"/>
              <w:spacing w:line="276" w:lineRule="auto"/>
              <w:rPr>
                <w:rFonts w:ascii="Aptos" w:eastAsia="Aptos" w:hAnsi="Aptos" w:cs="Aptos"/>
                <w:b/>
                <w:bCs/>
                <w:color w:val="FFFFFF"/>
              </w:rPr>
            </w:pPr>
            <w:r w:rsidRPr="000F4AC4">
              <w:rPr>
                <w:rFonts w:ascii="Aptos" w:eastAsia="Aptos" w:hAnsi="Aptos" w:cs="Aptos"/>
                <w:b/>
                <w:bCs/>
                <w:color w:val="FFFFFF"/>
              </w:rPr>
              <w:t xml:space="preserve">Przedsięwzięcia rewitalizacyjne </w:t>
            </w:r>
          </w:p>
        </w:tc>
        <w:tc>
          <w:tcPr>
            <w:tcW w:w="1196" w:type="pct"/>
            <w:shd w:val="clear" w:color="auto" w:fill="9B2D1F"/>
          </w:tcPr>
          <w:p w14:paraId="287326D3" w14:textId="77777777" w:rsidR="000F4AC4" w:rsidRPr="000F4AC4" w:rsidRDefault="000F4AC4" w:rsidP="000F4AC4">
            <w:pPr>
              <w:widowControl w:val="0"/>
              <w:spacing w:line="276" w:lineRule="auto"/>
              <w:rPr>
                <w:rFonts w:ascii="Aptos" w:eastAsia="Aptos" w:hAnsi="Aptos" w:cs="Aptos"/>
                <w:b/>
                <w:bCs/>
                <w:color w:val="FFFFFF"/>
              </w:rPr>
            </w:pPr>
            <w:r w:rsidRPr="000F4AC4">
              <w:rPr>
                <w:rFonts w:ascii="Aptos" w:eastAsia="Aptos" w:hAnsi="Aptos" w:cs="Aptos"/>
                <w:b/>
                <w:bCs/>
                <w:color w:val="FFFFFF"/>
              </w:rPr>
              <w:t>Powiązania pomiędzy przedsięwzięciami (paczki projektów)</w:t>
            </w:r>
          </w:p>
        </w:tc>
      </w:tr>
      <w:tr w:rsidR="000F4AC4" w:rsidRPr="000F4AC4" w14:paraId="15073476" w14:textId="77777777" w:rsidTr="000F4AC4">
        <w:trPr>
          <w:cantSplit/>
          <w:trHeight w:val="156"/>
        </w:trPr>
        <w:tc>
          <w:tcPr>
            <w:tcW w:w="906" w:type="pct"/>
          </w:tcPr>
          <w:p w14:paraId="31F03412"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Calibri"/>
              </w:rPr>
              <w:t>Cel 1. Wielokierunkowe ożywienie społeczne obszaru rewitalizacji</w:t>
            </w:r>
          </w:p>
        </w:tc>
        <w:tc>
          <w:tcPr>
            <w:tcW w:w="1484" w:type="pct"/>
          </w:tcPr>
          <w:p w14:paraId="670A5B8C"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1.1</w:t>
            </w:r>
            <w:r w:rsidRPr="000F4AC4">
              <w:rPr>
                <w:rFonts w:ascii="Aptos" w:eastAsia="Aptos" w:hAnsi="Aptos" w:cs="Times New Roman"/>
              </w:rPr>
              <w:t xml:space="preserve"> </w:t>
            </w:r>
            <w:r w:rsidRPr="000F4AC4">
              <w:rPr>
                <w:rFonts w:ascii="Aptos" w:eastAsia="Aptos" w:hAnsi="Aptos" w:cs="Aptos"/>
              </w:rPr>
              <w:t>Zapewnienie wysokiej jakości wsparcia i wzmocnienia społecznego, zdrowotnego, edukacyjnego, opiekuńczego wraz z działaniami ukierunkowanymi na integrację społeczną wśród mieszkańców.</w:t>
            </w:r>
          </w:p>
        </w:tc>
        <w:tc>
          <w:tcPr>
            <w:tcW w:w="1414" w:type="pct"/>
          </w:tcPr>
          <w:p w14:paraId="1366EEDE"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 Centrum Aktywizacji i Integracji Społecznej „Grodziec Razem” – Program wsparcia inicjatyw oddolnych i budowania więzi sąsiedzkich</w:t>
            </w:r>
          </w:p>
        </w:tc>
        <w:tc>
          <w:tcPr>
            <w:tcW w:w="1196" w:type="pct"/>
          </w:tcPr>
          <w:p w14:paraId="6EE6686D"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 przedsięwzięcia te wzajemnie się uzupełnią, tworząc zintegrowany program wsparcia społecznego mieszkańców obszaru rewitalizacji. Wpisują się także w założenia Strategii Rozwiązywania Problemów Społecznych. Wiązka ta koncentruje się na rozwiązaniu najważniejszych problemów obszaru rewitalizacji w aspekcie społecznym, tj.: bezrobocie, niska aktywność społeczna, ubóstwo, zagrożenie marginalizacją i wykluczeniem społecznym różnych grup mieszkańców, izolacja społeczna, problemy związane ze zdrowiem, uzależnienia, problemy opiekuńczo-wychowawcze, bezdomność, brak atrakcyjnej i łatwo dostępnej oferty czasu wolnego.</w:t>
            </w:r>
          </w:p>
          <w:p w14:paraId="18411D21"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lastRenderedPageBreak/>
              <w:t>Modernizacja budynków przez Powiat (nr 14 i 15) tworzy fizyczne ramy dla usług takich jak mieszkania treningowe czy rehabilitacja. Zaś projekty miejskie wypełniają te i inne przestrzenie działaniami animacyjnymi, terapeutycznymi i aktywizacją zawodową, docierając przede wszystkim do osób zagrożonych wykluczeniem i osób z niepełnosprawnościami.</w:t>
            </w:r>
          </w:p>
        </w:tc>
      </w:tr>
      <w:tr w:rsidR="000F4AC4" w:rsidRPr="000F4AC4" w14:paraId="06F845B1" w14:textId="77777777" w:rsidTr="000F4AC4">
        <w:trPr>
          <w:cantSplit/>
          <w:trHeight w:val="70"/>
        </w:trPr>
        <w:tc>
          <w:tcPr>
            <w:tcW w:w="906" w:type="pct"/>
          </w:tcPr>
          <w:p w14:paraId="5074528E"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Calibri"/>
              </w:rPr>
              <w:lastRenderedPageBreak/>
              <w:t>Cel 1. Wielokierunkowe ożywienie społeczne obszaru rewitalizacji</w:t>
            </w:r>
          </w:p>
        </w:tc>
        <w:tc>
          <w:tcPr>
            <w:tcW w:w="1484" w:type="pct"/>
          </w:tcPr>
          <w:p w14:paraId="198FFA9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1.1. Zapewnienie wysokiej jakości wsparcia i wzmocnienia społecznego, zdrowotnego, edukacyjnego, opiekuńczego wraz z działaniami ukierunkowanymi na integrację społeczną wśród mieszkańców.</w:t>
            </w:r>
          </w:p>
        </w:tc>
        <w:tc>
          <w:tcPr>
            <w:tcW w:w="1414" w:type="pct"/>
          </w:tcPr>
          <w:p w14:paraId="438C2C25" w14:textId="43D0100C"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 „Mosty do równowagi”</w:t>
            </w:r>
          </w:p>
        </w:tc>
        <w:tc>
          <w:tcPr>
            <w:tcW w:w="1196" w:type="pct"/>
          </w:tcPr>
          <w:p w14:paraId="73866C5E"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1F32A1A8" w14:textId="77777777" w:rsidTr="000F4AC4">
        <w:trPr>
          <w:cantSplit/>
          <w:trHeight w:val="485"/>
        </w:trPr>
        <w:tc>
          <w:tcPr>
            <w:tcW w:w="906" w:type="pct"/>
          </w:tcPr>
          <w:p w14:paraId="7D964E5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Calibri"/>
              </w:rPr>
              <w:t>Cel 1. Wielokierunkowe ożywienie społeczne obszaru rewitalizacji</w:t>
            </w:r>
          </w:p>
        </w:tc>
        <w:tc>
          <w:tcPr>
            <w:tcW w:w="1484" w:type="pct"/>
          </w:tcPr>
          <w:p w14:paraId="0A497FC3"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1.1. Zapewnienie wysokiej jakości wsparcia i wzmocnienia społecznego, zdrowotnego, edukacyjnego, opiekuńczego wraz z działaniami ukierunkowanymi na integrację społeczną wśród mieszkańców.</w:t>
            </w:r>
          </w:p>
        </w:tc>
        <w:tc>
          <w:tcPr>
            <w:tcW w:w="1414" w:type="pct"/>
          </w:tcPr>
          <w:p w14:paraId="40B70906"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3. Program „Nowy start”</w:t>
            </w:r>
          </w:p>
        </w:tc>
        <w:tc>
          <w:tcPr>
            <w:tcW w:w="1196" w:type="pct"/>
          </w:tcPr>
          <w:p w14:paraId="48E1F2F6"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15501A8E" w14:textId="77777777" w:rsidTr="000F4AC4">
        <w:trPr>
          <w:cantSplit/>
          <w:trHeight w:val="485"/>
        </w:trPr>
        <w:tc>
          <w:tcPr>
            <w:tcW w:w="906" w:type="pct"/>
          </w:tcPr>
          <w:p w14:paraId="74707F26"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 xml:space="preserve">Cel 1. Wielokierunkowe ożywienie społeczne </w:t>
            </w:r>
            <w:r w:rsidRPr="000F4AC4">
              <w:rPr>
                <w:rFonts w:ascii="Aptos" w:eastAsia="Aptos" w:hAnsi="Aptos" w:cs="Calibri"/>
              </w:rPr>
              <w:lastRenderedPageBreak/>
              <w:t>obszaru rewitalizacji</w:t>
            </w:r>
          </w:p>
        </w:tc>
        <w:tc>
          <w:tcPr>
            <w:tcW w:w="1484" w:type="pct"/>
          </w:tcPr>
          <w:p w14:paraId="1ACABBD5"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lastRenderedPageBreak/>
              <w:t xml:space="preserve">1.1 Zapewnienie wysokiej jakości wsparcia i wzmocnienia społecznego, </w:t>
            </w:r>
            <w:r w:rsidRPr="000F4AC4">
              <w:rPr>
                <w:rFonts w:ascii="Aptos" w:eastAsia="Aptos" w:hAnsi="Aptos" w:cs="Arial"/>
              </w:rPr>
              <w:lastRenderedPageBreak/>
              <w:t>zdrowotnego, edukacyjnego, opiekuńczego wraz z działaniami ukierunkowanymi na integrację społeczną wśród mieszkańców.</w:t>
            </w:r>
          </w:p>
        </w:tc>
        <w:tc>
          <w:tcPr>
            <w:tcW w:w="1414" w:type="pct"/>
          </w:tcPr>
          <w:p w14:paraId="6E94AAED"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rial"/>
              </w:rPr>
              <w:lastRenderedPageBreak/>
              <w:t xml:space="preserve">4. Rodzina na Plus </w:t>
            </w:r>
          </w:p>
        </w:tc>
        <w:tc>
          <w:tcPr>
            <w:tcW w:w="1196" w:type="pct"/>
          </w:tcPr>
          <w:p w14:paraId="586E2A0D"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18F5015A" w14:textId="77777777" w:rsidTr="000F4AC4">
        <w:trPr>
          <w:cantSplit/>
          <w:trHeight w:val="485"/>
        </w:trPr>
        <w:tc>
          <w:tcPr>
            <w:tcW w:w="906" w:type="pct"/>
          </w:tcPr>
          <w:p w14:paraId="3D17674B"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45E27A71"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1.1 Zapewnienie wysokiej jakości wsparcia i wzmocnienia społecznego, zdrowotnego, edukacyjnego, opiekuńczego wraz z działaniami ukierunkowanymi na integrację społeczną wśród mieszkańców.</w:t>
            </w:r>
          </w:p>
        </w:tc>
        <w:tc>
          <w:tcPr>
            <w:tcW w:w="1414" w:type="pct"/>
          </w:tcPr>
          <w:p w14:paraId="1C8024DC" w14:textId="7F8C48C1" w:rsidR="000F4AC4" w:rsidRPr="000F4AC4" w:rsidRDefault="000F4AC4" w:rsidP="000F4AC4">
            <w:pPr>
              <w:widowControl w:val="0"/>
              <w:spacing w:line="276" w:lineRule="auto"/>
              <w:rPr>
                <w:rFonts w:ascii="Aptos" w:eastAsia="Aptos" w:hAnsi="Aptos" w:cs="Aptos"/>
              </w:rPr>
            </w:pPr>
            <w:r w:rsidRPr="000F4AC4">
              <w:rPr>
                <w:rFonts w:ascii="Aptos" w:eastAsia="Aptos" w:hAnsi="Aptos" w:cs="Arial"/>
              </w:rPr>
              <w:t xml:space="preserve">5.  </w:t>
            </w:r>
            <w:r w:rsidR="00E55A65">
              <w:rPr>
                <w:rFonts w:ascii="Aptos" w:eastAsia="Aptos" w:hAnsi="Aptos" w:cs="Arial"/>
              </w:rPr>
              <w:t xml:space="preserve">Kierunek: </w:t>
            </w:r>
            <w:r w:rsidRPr="000F4AC4">
              <w:rPr>
                <w:rFonts w:ascii="Aptos" w:eastAsia="Aptos" w:hAnsi="Aptos" w:cs="Arial"/>
              </w:rPr>
              <w:t>Relacje. Budowa kapitału społecznego i tożsamości lokalnej mieszkańców Będzina w procesie sprawiedliwej transformacji.</w:t>
            </w:r>
          </w:p>
        </w:tc>
        <w:tc>
          <w:tcPr>
            <w:tcW w:w="1196" w:type="pct"/>
          </w:tcPr>
          <w:p w14:paraId="7B12BD4C"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3B25439F" w14:textId="77777777" w:rsidTr="000F4AC4">
        <w:trPr>
          <w:cantSplit/>
          <w:trHeight w:val="485"/>
        </w:trPr>
        <w:tc>
          <w:tcPr>
            <w:tcW w:w="906" w:type="pct"/>
          </w:tcPr>
          <w:p w14:paraId="0A418D2D"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0FD1A2A9"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1.1 Zapewnienie wysokiej jakości wsparcia i wzmocnienia społecznego, zdrowotnego, edukacyjnego, opiekuńczego wraz z działaniami ukierunkowanymi na integrację społeczną wśród mieszkańców.</w:t>
            </w:r>
          </w:p>
        </w:tc>
        <w:tc>
          <w:tcPr>
            <w:tcW w:w="1414" w:type="pct"/>
          </w:tcPr>
          <w:p w14:paraId="7859E06B"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rial"/>
              </w:rPr>
              <w:t>6. Kulturalne Podwórka – integracja mieszkańców obszarów rewitalizacji Będzina</w:t>
            </w:r>
          </w:p>
        </w:tc>
        <w:tc>
          <w:tcPr>
            <w:tcW w:w="1196" w:type="pct"/>
          </w:tcPr>
          <w:p w14:paraId="2B035D76"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59D66329" w14:textId="77777777" w:rsidTr="000F4AC4">
        <w:trPr>
          <w:cantSplit/>
          <w:trHeight w:val="485"/>
        </w:trPr>
        <w:tc>
          <w:tcPr>
            <w:tcW w:w="906" w:type="pct"/>
          </w:tcPr>
          <w:p w14:paraId="1F9FF6BE"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56C9918B"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1.1 Zapewnienie wysokiej jakości wsparcia i wzmocnienia społecznego, zdrowotnego, edukacyjnego, opiekuńczego wraz z działaniami ukierunkowanymi na integrację społeczną wśród mieszkańców.</w:t>
            </w:r>
          </w:p>
        </w:tc>
        <w:tc>
          <w:tcPr>
            <w:tcW w:w="1414" w:type="pct"/>
          </w:tcPr>
          <w:p w14:paraId="0DE1560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7. „Porozmawiajmy ze sobą”</w:t>
            </w:r>
          </w:p>
        </w:tc>
        <w:tc>
          <w:tcPr>
            <w:tcW w:w="1196" w:type="pct"/>
          </w:tcPr>
          <w:p w14:paraId="18ADAD19"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28461FCB" w14:textId="77777777" w:rsidTr="000F4AC4">
        <w:trPr>
          <w:cantSplit/>
          <w:trHeight w:val="485"/>
        </w:trPr>
        <w:tc>
          <w:tcPr>
            <w:tcW w:w="906" w:type="pct"/>
          </w:tcPr>
          <w:p w14:paraId="10A6F5E3"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7033BEB5"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 xml:space="preserve">1.1 Zapewnienie wysokiej jakości wsparcia i wzmocnienia społecznego, zdrowotnego, edukacyjnego, opiekuńczego wraz z działaniami </w:t>
            </w:r>
            <w:r w:rsidRPr="000F4AC4">
              <w:rPr>
                <w:rFonts w:ascii="Aptos" w:eastAsia="Aptos" w:hAnsi="Aptos" w:cs="Arial"/>
              </w:rPr>
              <w:lastRenderedPageBreak/>
              <w:t>ukierunkowanymi na integrację społeczną wśród mieszkańców.</w:t>
            </w:r>
          </w:p>
        </w:tc>
        <w:tc>
          <w:tcPr>
            <w:tcW w:w="1414" w:type="pct"/>
          </w:tcPr>
          <w:p w14:paraId="0C281D4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lastRenderedPageBreak/>
              <w:t>8. Dziedzictwo w Ruchu – historyczna i prozdrowotna aktywizacja społeczności lokalnej w otoczeniu Zamku Będzińskiego</w:t>
            </w:r>
          </w:p>
        </w:tc>
        <w:tc>
          <w:tcPr>
            <w:tcW w:w="1196" w:type="pct"/>
          </w:tcPr>
          <w:p w14:paraId="79F788C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8,9,11,12,13, 27 - projekty te wykorzystują unikalne zasoby dziedzictwa Będzina (industrialne, żydowskie, </w:t>
            </w:r>
            <w:r w:rsidRPr="000F4AC4">
              <w:rPr>
                <w:rFonts w:ascii="Aptos" w:eastAsia="Aptos" w:hAnsi="Aptos" w:cs="Aptos"/>
              </w:rPr>
              <w:lastRenderedPageBreak/>
              <w:t>średniowieczne) do budowy nowej tożsamości miasta. Rewitalizacja i adaptacja obiektów do pełnienia nowych funkcji (Cementownia, Centrum Kultury i Edukacji „Nowość”, Dom Bojowników) tworzy nową ofertę turystyczną i kulturalną, a projekty animacyjne włączają w te procesy mieszkańców, budując kapitał społeczny i więzi międzypokoleniowe.</w:t>
            </w:r>
          </w:p>
        </w:tc>
      </w:tr>
      <w:tr w:rsidR="000F4AC4" w:rsidRPr="000F4AC4" w14:paraId="79ADF950" w14:textId="77777777" w:rsidTr="000F4AC4">
        <w:trPr>
          <w:cantSplit/>
          <w:trHeight w:val="485"/>
        </w:trPr>
        <w:tc>
          <w:tcPr>
            <w:tcW w:w="906" w:type="pct"/>
          </w:tcPr>
          <w:p w14:paraId="253E73E8"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lastRenderedPageBreak/>
              <w:t>Cel 1. Wielokierunkowe ożywienie społeczne obszaru rewitalizacji</w:t>
            </w:r>
          </w:p>
        </w:tc>
        <w:tc>
          <w:tcPr>
            <w:tcW w:w="1484" w:type="pct"/>
          </w:tcPr>
          <w:p w14:paraId="67F157DB"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1.1 Zapewnienie wysokiej jakości wsparcia i wzmocnienia społecznego, zdrowotnego, edukacyjnego, opiekuńczego wraz z działaniami ukierunkowanymi na integrację społeczną wśród mieszkańców.</w:t>
            </w:r>
          </w:p>
        </w:tc>
        <w:tc>
          <w:tcPr>
            <w:tcW w:w="1414" w:type="pct"/>
          </w:tcPr>
          <w:p w14:paraId="30C45ED3"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9. Łagiska Przestrzeń Współpracy – międzypokoleniowy program animacji społecznej i aktywizacji sąsiedzkiej</w:t>
            </w:r>
          </w:p>
        </w:tc>
        <w:tc>
          <w:tcPr>
            <w:tcW w:w="1196" w:type="pct"/>
          </w:tcPr>
          <w:p w14:paraId="78769E9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8,9,11,12,13, 27 – uzasadnienie jak powyżej. </w:t>
            </w:r>
          </w:p>
        </w:tc>
      </w:tr>
      <w:tr w:rsidR="000F4AC4" w:rsidRPr="000F4AC4" w14:paraId="4D305906" w14:textId="77777777" w:rsidTr="000F4AC4">
        <w:trPr>
          <w:cantSplit/>
          <w:trHeight w:val="485"/>
        </w:trPr>
        <w:tc>
          <w:tcPr>
            <w:tcW w:w="906" w:type="pct"/>
          </w:tcPr>
          <w:p w14:paraId="5DAAD6F0"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7E04AA86" w14:textId="0E693144" w:rsidR="000F4AC4" w:rsidRPr="000F4AC4" w:rsidRDefault="000F4AC4" w:rsidP="000F4AC4">
            <w:pPr>
              <w:spacing w:line="276" w:lineRule="auto"/>
              <w:rPr>
                <w:rFonts w:ascii="Aptos" w:eastAsia="Aptos" w:hAnsi="Aptos" w:cs="Arial"/>
              </w:rPr>
            </w:pPr>
            <w:r w:rsidRPr="000F4AC4">
              <w:rPr>
                <w:rFonts w:ascii="Aptos" w:eastAsia="Aptos" w:hAnsi="Aptos" w:cs="Arial"/>
              </w:rPr>
              <w:t>1.</w:t>
            </w:r>
            <w:r w:rsidR="000431CB">
              <w:rPr>
                <w:rFonts w:ascii="Aptos" w:eastAsia="Aptos" w:hAnsi="Aptos" w:cs="Arial"/>
              </w:rPr>
              <w:t>2</w:t>
            </w:r>
            <w:r w:rsidRPr="000F4AC4">
              <w:rPr>
                <w:rFonts w:ascii="Aptos" w:eastAsia="Aptos" w:hAnsi="Aptos" w:cs="Arial"/>
              </w:rPr>
              <w:t xml:space="preserve"> Zwiększenie bezpieczeństwa poprzez działania prewencyjne i profilaktyczne</w:t>
            </w:r>
          </w:p>
        </w:tc>
        <w:tc>
          <w:tcPr>
            <w:tcW w:w="1414" w:type="pct"/>
          </w:tcPr>
          <w:p w14:paraId="140EC1C1" w14:textId="77777777" w:rsidR="000F4AC4" w:rsidRPr="000F4AC4" w:rsidRDefault="000F4AC4" w:rsidP="000F4AC4">
            <w:pPr>
              <w:widowControl w:val="0"/>
              <w:spacing w:line="276" w:lineRule="auto"/>
              <w:rPr>
                <w:rFonts w:ascii="Aptos" w:eastAsia="Aptos" w:hAnsi="Aptos" w:cs="Arial"/>
              </w:rPr>
            </w:pPr>
            <w:r w:rsidRPr="000F4AC4">
              <w:rPr>
                <w:rFonts w:ascii="Aptos" w:eastAsia="Aptos" w:hAnsi="Aptos" w:cs="Arial"/>
              </w:rPr>
              <w:t>10. Budowa budowli ochronnej typu ukrycie dla ludności w Będzinie</w:t>
            </w:r>
          </w:p>
        </w:tc>
        <w:tc>
          <w:tcPr>
            <w:tcW w:w="1196" w:type="pct"/>
          </w:tcPr>
          <w:p w14:paraId="152BD252" w14:textId="27F2DA8C"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10, B</w:t>
            </w:r>
            <w:r w:rsidR="00631B68">
              <w:rPr>
                <w:rFonts w:ascii="Aptos" w:eastAsia="Aptos" w:hAnsi="Aptos" w:cs="Aptos"/>
              </w:rPr>
              <w:t>1</w:t>
            </w:r>
            <w:r w:rsidRPr="000F4AC4">
              <w:rPr>
                <w:rFonts w:ascii="Aptos" w:eastAsia="Aptos" w:hAnsi="Aptos" w:cs="Aptos"/>
              </w:rPr>
              <w:t xml:space="preserve"> – poprawa bezpieczeństwa mieszkańców. </w:t>
            </w:r>
          </w:p>
        </w:tc>
      </w:tr>
      <w:tr w:rsidR="000F4AC4" w:rsidRPr="000F4AC4" w14:paraId="0247CFCA" w14:textId="77777777" w:rsidTr="000F4AC4">
        <w:trPr>
          <w:cantSplit/>
          <w:trHeight w:val="485"/>
        </w:trPr>
        <w:tc>
          <w:tcPr>
            <w:tcW w:w="906" w:type="pct"/>
          </w:tcPr>
          <w:p w14:paraId="52D40EB9"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2C45BD5A" w14:textId="61F27885" w:rsidR="000F4AC4" w:rsidRPr="000F4AC4" w:rsidRDefault="000F4AC4" w:rsidP="000F4AC4">
            <w:pPr>
              <w:spacing w:line="276" w:lineRule="auto"/>
              <w:rPr>
                <w:rFonts w:ascii="Aptos" w:eastAsia="Aptos" w:hAnsi="Aptos" w:cs="Arial"/>
              </w:rPr>
            </w:pPr>
            <w:r w:rsidRPr="000F4AC4">
              <w:rPr>
                <w:rFonts w:ascii="Aptos" w:eastAsia="Aptos" w:hAnsi="Aptos" w:cs="Arial"/>
              </w:rPr>
              <w:t>1.</w:t>
            </w:r>
            <w:r w:rsidR="000431CB">
              <w:rPr>
                <w:rFonts w:ascii="Aptos" w:eastAsia="Aptos" w:hAnsi="Aptos" w:cs="Arial"/>
              </w:rPr>
              <w:t>2</w:t>
            </w:r>
            <w:r w:rsidRPr="000F4AC4">
              <w:rPr>
                <w:rFonts w:ascii="Aptos" w:eastAsia="Aptos" w:hAnsi="Aptos" w:cs="Arial"/>
              </w:rPr>
              <w:t xml:space="preserve"> Zwiększenie bezpieczeństwa poprzez działania prewencyjne i profilaktyczne</w:t>
            </w:r>
          </w:p>
        </w:tc>
        <w:tc>
          <w:tcPr>
            <w:tcW w:w="1414" w:type="pct"/>
          </w:tcPr>
          <w:p w14:paraId="0A7DFFFD" w14:textId="77777777" w:rsidR="000F4AC4" w:rsidRPr="000F4AC4" w:rsidRDefault="000F4AC4" w:rsidP="000F4AC4">
            <w:pPr>
              <w:widowControl w:val="0"/>
              <w:spacing w:line="276" w:lineRule="auto"/>
              <w:rPr>
                <w:rFonts w:ascii="Aptos" w:eastAsia="Aptos" w:hAnsi="Aptos" w:cs="Arial"/>
              </w:rPr>
            </w:pPr>
            <w:r w:rsidRPr="000F4AC4">
              <w:rPr>
                <w:rFonts w:ascii="Aptos" w:eastAsia="Aptos" w:hAnsi="Aptos" w:cs="Arial"/>
              </w:rPr>
              <w:t>B2: Poprawa bezpieczeństwa mieszkańców i turystów poprzez rozwój sieci monitoringu przestrzeni publicznych</w:t>
            </w:r>
          </w:p>
        </w:tc>
        <w:tc>
          <w:tcPr>
            <w:tcW w:w="1196" w:type="pct"/>
          </w:tcPr>
          <w:p w14:paraId="1ED23BAB" w14:textId="4A69341F"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10, B</w:t>
            </w:r>
            <w:r w:rsidR="00631B68">
              <w:rPr>
                <w:rFonts w:ascii="Aptos" w:eastAsia="Aptos" w:hAnsi="Aptos" w:cs="Aptos"/>
              </w:rPr>
              <w:t>1</w:t>
            </w:r>
            <w:r w:rsidRPr="000F4AC4">
              <w:rPr>
                <w:rFonts w:ascii="Aptos" w:eastAsia="Aptos" w:hAnsi="Aptos" w:cs="Aptos"/>
              </w:rPr>
              <w:t xml:space="preserve"> – poprawa bezpieczeństwa mieszkańców.</w:t>
            </w:r>
          </w:p>
        </w:tc>
      </w:tr>
      <w:tr w:rsidR="000F4AC4" w:rsidRPr="000F4AC4" w14:paraId="4E70749E" w14:textId="77777777" w:rsidTr="000F4AC4">
        <w:trPr>
          <w:cantSplit/>
          <w:trHeight w:val="485"/>
        </w:trPr>
        <w:tc>
          <w:tcPr>
            <w:tcW w:w="906" w:type="pct"/>
          </w:tcPr>
          <w:p w14:paraId="17FB227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lastRenderedPageBreak/>
              <w:t>Cel 1. Wielokierunkowe ożywienie społeczne obszaru rewitalizacji</w:t>
            </w:r>
          </w:p>
        </w:tc>
        <w:tc>
          <w:tcPr>
            <w:tcW w:w="1484" w:type="pct"/>
          </w:tcPr>
          <w:p w14:paraId="186718C4" w14:textId="4575B246" w:rsidR="000F4AC4" w:rsidRPr="000F4AC4" w:rsidRDefault="000F4AC4" w:rsidP="000F4AC4">
            <w:pPr>
              <w:spacing w:line="276" w:lineRule="auto"/>
              <w:rPr>
                <w:rFonts w:ascii="Aptos" w:eastAsia="Aptos" w:hAnsi="Aptos" w:cs="Arial"/>
              </w:rPr>
            </w:pPr>
            <w:r w:rsidRPr="000F4AC4">
              <w:rPr>
                <w:rFonts w:ascii="Aptos" w:eastAsia="Aptos" w:hAnsi="Aptos" w:cs="Arial"/>
              </w:rPr>
              <w:t>1.</w:t>
            </w:r>
            <w:r w:rsidR="000431CB">
              <w:rPr>
                <w:rFonts w:ascii="Aptos" w:eastAsia="Aptos" w:hAnsi="Aptos" w:cs="Arial"/>
              </w:rPr>
              <w:t>3</w:t>
            </w:r>
            <w:r w:rsidRPr="000F4AC4">
              <w:rPr>
                <w:rFonts w:ascii="Aptos" w:eastAsia="Aptos" w:hAnsi="Aptos" w:cs="Arial"/>
              </w:rPr>
              <w:t>. Wzmocnienie trzeciego sektora poprzez stymulowanie napływu organizacji pozarządowych oraz utworzenie miejsc aktywności społecznej</w:t>
            </w:r>
          </w:p>
        </w:tc>
        <w:tc>
          <w:tcPr>
            <w:tcW w:w="1414" w:type="pct"/>
          </w:tcPr>
          <w:p w14:paraId="462DCB47"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rial"/>
              </w:rPr>
              <w:t>B3: Wsparcie organizacji społecznych i inicjatyw lokalnych na obszarze rewitalizacji</w:t>
            </w:r>
          </w:p>
        </w:tc>
        <w:tc>
          <w:tcPr>
            <w:tcW w:w="1196" w:type="pct"/>
          </w:tcPr>
          <w:p w14:paraId="65DC45D9" w14:textId="613C0E0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1, 9, 11, 12, </w:t>
            </w:r>
            <w:proofErr w:type="gramStart"/>
            <w:r w:rsidRPr="000F4AC4">
              <w:rPr>
                <w:rFonts w:ascii="Aptos" w:eastAsia="Aptos" w:hAnsi="Aptos" w:cs="Aptos"/>
              </w:rPr>
              <w:t>13,  27</w:t>
            </w:r>
            <w:proofErr w:type="gramEnd"/>
            <w:r w:rsidRPr="000F4AC4">
              <w:rPr>
                <w:rFonts w:ascii="Aptos" w:eastAsia="Aptos" w:hAnsi="Aptos" w:cs="Aptos"/>
              </w:rPr>
              <w:t>, B</w:t>
            </w:r>
            <w:proofErr w:type="gramStart"/>
            <w:r w:rsidR="00631B68">
              <w:rPr>
                <w:rFonts w:ascii="Aptos" w:eastAsia="Aptos" w:hAnsi="Aptos" w:cs="Aptos"/>
              </w:rPr>
              <w:t>2</w:t>
            </w:r>
            <w:r w:rsidRPr="000F4AC4">
              <w:rPr>
                <w:rFonts w:ascii="Aptos" w:eastAsia="Aptos" w:hAnsi="Aptos" w:cs="Aptos"/>
              </w:rPr>
              <w:t>,  -</w:t>
            </w:r>
            <w:proofErr w:type="gramEnd"/>
            <w:r w:rsidRPr="000F4AC4">
              <w:rPr>
                <w:rFonts w:ascii="Aptos" w:eastAsia="Aptos" w:hAnsi="Aptos" w:cs="Aptos"/>
              </w:rPr>
              <w:t xml:space="preserve"> utworzenie infrastruktury społecznej wspierającej aktywność i integrację społeczną oraz realizacje działań wspierających organizacje społeczne.</w:t>
            </w:r>
          </w:p>
        </w:tc>
      </w:tr>
      <w:tr w:rsidR="000F4AC4" w:rsidRPr="000F4AC4" w14:paraId="4ABAE710" w14:textId="77777777" w:rsidTr="000F4AC4">
        <w:trPr>
          <w:cantSplit/>
          <w:trHeight w:val="485"/>
        </w:trPr>
        <w:tc>
          <w:tcPr>
            <w:tcW w:w="906" w:type="pct"/>
          </w:tcPr>
          <w:p w14:paraId="4B36A29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1. Wielokierunkowe ożywienie społeczne obszaru rewitalizacji</w:t>
            </w:r>
          </w:p>
        </w:tc>
        <w:tc>
          <w:tcPr>
            <w:tcW w:w="1484" w:type="pct"/>
          </w:tcPr>
          <w:p w14:paraId="0A0983B5" w14:textId="239F5924" w:rsidR="000F4AC4" w:rsidRPr="000F4AC4" w:rsidRDefault="000F4AC4" w:rsidP="000F4AC4">
            <w:pPr>
              <w:spacing w:line="276" w:lineRule="auto"/>
              <w:rPr>
                <w:rFonts w:ascii="Aptos" w:eastAsia="Aptos" w:hAnsi="Aptos" w:cs="Arial"/>
              </w:rPr>
            </w:pPr>
            <w:r w:rsidRPr="000F4AC4">
              <w:rPr>
                <w:rFonts w:ascii="Aptos" w:eastAsia="Aptos" w:hAnsi="Aptos" w:cs="Arial"/>
              </w:rPr>
              <w:t>1.</w:t>
            </w:r>
            <w:r w:rsidR="000431CB">
              <w:rPr>
                <w:rFonts w:ascii="Aptos" w:eastAsia="Aptos" w:hAnsi="Aptos" w:cs="Arial"/>
              </w:rPr>
              <w:t>4</w:t>
            </w:r>
            <w:r w:rsidRPr="000F4AC4">
              <w:rPr>
                <w:rFonts w:ascii="Aptos" w:eastAsia="Aptos" w:hAnsi="Aptos" w:cs="Arial"/>
              </w:rPr>
              <w:t>. Wzmocnienie i poprawa komunikacji oraz współpracy lokalnych instytucji i przedstawicieli miasta.</w:t>
            </w:r>
          </w:p>
        </w:tc>
        <w:tc>
          <w:tcPr>
            <w:tcW w:w="1414" w:type="pct"/>
          </w:tcPr>
          <w:p w14:paraId="2A0E7758"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rial"/>
              </w:rPr>
              <w:t>B4: Wzmocnienie i poprawa komunikacji oraz współpracy lokalnych instytucji i przedstawicieli miasta</w:t>
            </w:r>
          </w:p>
        </w:tc>
        <w:tc>
          <w:tcPr>
            <w:tcW w:w="1196" w:type="pct"/>
          </w:tcPr>
          <w:p w14:paraId="0805347A" w14:textId="42C585B5"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1, 9, 11, 12, </w:t>
            </w:r>
            <w:proofErr w:type="gramStart"/>
            <w:r w:rsidRPr="000F4AC4">
              <w:rPr>
                <w:rFonts w:ascii="Aptos" w:eastAsia="Aptos" w:hAnsi="Aptos" w:cs="Aptos"/>
              </w:rPr>
              <w:t>13,  27</w:t>
            </w:r>
            <w:proofErr w:type="gramEnd"/>
            <w:r w:rsidRPr="000F4AC4">
              <w:rPr>
                <w:rFonts w:ascii="Aptos" w:eastAsia="Aptos" w:hAnsi="Aptos" w:cs="Aptos"/>
              </w:rPr>
              <w:t>, B</w:t>
            </w:r>
            <w:r w:rsidR="00631B68">
              <w:rPr>
                <w:rFonts w:ascii="Aptos" w:eastAsia="Aptos" w:hAnsi="Aptos" w:cs="Aptos"/>
              </w:rPr>
              <w:t>2</w:t>
            </w:r>
            <w:r w:rsidRPr="000F4AC4">
              <w:rPr>
                <w:rFonts w:ascii="Aptos" w:eastAsia="Aptos" w:hAnsi="Aptos" w:cs="Aptos"/>
              </w:rPr>
              <w:t xml:space="preserve"> – uzasadnienie jak powyżej.</w:t>
            </w:r>
          </w:p>
        </w:tc>
      </w:tr>
      <w:tr w:rsidR="000F4AC4" w:rsidRPr="000F4AC4" w14:paraId="7CAB2291" w14:textId="77777777" w:rsidTr="000F4AC4">
        <w:trPr>
          <w:cantSplit/>
          <w:trHeight w:val="485"/>
        </w:trPr>
        <w:tc>
          <w:tcPr>
            <w:tcW w:w="906" w:type="pct"/>
          </w:tcPr>
          <w:p w14:paraId="7F3F3A3C"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37A9FF71"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2.1. Działania związana z rozwojem i modernizacją infrastruktury technicznej</w:t>
            </w:r>
          </w:p>
        </w:tc>
        <w:tc>
          <w:tcPr>
            <w:tcW w:w="1414" w:type="pct"/>
          </w:tcPr>
          <w:p w14:paraId="0FB95E68"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B5: Poprawa jakości infrastruktury technicznej oraz efektywności energetycznej budynków handlowo-usługowych</w:t>
            </w:r>
          </w:p>
        </w:tc>
        <w:tc>
          <w:tcPr>
            <w:tcW w:w="1196" w:type="pct"/>
          </w:tcPr>
          <w:p w14:paraId="556772C7" w14:textId="139FB646"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25,25,27, B</w:t>
            </w:r>
            <w:r w:rsidR="00631B68">
              <w:rPr>
                <w:rFonts w:ascii="Aptos" w:eastAsia="Aptos" w:hAnsi="Aptos" w:cs="Aptos"/>
              </w:rPr>
              <w:t>4</w:t>
            </w:r>
            <w:r w:rsidRPr="000F4AC4">
              <w:rPr>
                <w:rFonts w:ascii="Aptos" w:eastAsia="Aptos" w:hAnsi="Aptos" w:cs="Aptos"/>
              </w:rPr>
              <w:t>, B</w:t>
            </w:r>
            <w:proofErr w:type="gramStart"/>
            <w:r w:rsidR="00631B68">
              <w:rPr>
                <w:rFonts w:ascii="Aptos" w:eastAsia="Aptos" w:hAnsi="Aptos" w:cs="Aptos"/>
              </w:rPr>
              <w:t>8</w:t>
            </w:r>
            <w:r w:rsidRPr="000F4AC4">
              <w:rPr>
                <w:rFonts w:ascii="Aptos" w:eastAsia="Aptos" w:hAnsi="Aptos" w:cs="Aptos"/>
              </w:rPr>
              <w:t>,B</w:t>
            </w:r>
            <w:r w:rsidR="00631B68">
              <w:rPr>
                <w:rFonts w:ascii="Aptos" w:eastAsia="Aptos" w:hAnsi="Aptos" w:cs="Aptos"/>
              </w:rPr>
              <w:t>9</w:t>
            </w:r>
            <w:r w:rsidRPr="000F4AC4">
              <w:rPr>
                <w:rFonts w:ascii="Aptos" w:eastAsia="Aptos" w:hAnsi="Aptos" w:cs="Aptos"/>
              </w:rPr>
              <w:t>,B</w:t>
            </w:r>
            <w:proofErr w:type="gramEnd"/>
            <w:r w:rsidRPr="000F4AC4">
              <w:rPr>
                <w:rFonts w:ascii="Aptos" w:eastAsia="Aptos" w:hAnsi="Aptos" w:cs="Aptos"/>
              </w:rPr>
              <w:t>1</w:t>
            </w:r>
            <w:r w:rsidR="00631B68">
              <w:rPr>
                <w:rFonts w:ascii="Aptos" w:eastAsia="Aptos" w:hAnsi="Aptos" w:cs="Aptos"/>
              </w:rPr>
              <w:t>0</w:t>
            </w:r>
            <w:r w:rsidRPr="000F4AC4">
              <w:rPr>
                <w:rFonts w:ascii="Aptos" w:eastAsia="Aptos" w:hAnsi="Aptos" w:cs="Aptos"/>
              </w:rPr>
              <w:t xml:space="preserve"> - poprawa warunków prowadzenie działalności gospodarczych na obszarze rewitalizacji. Przedsięwzięcia te pozostają komplementarne wobec przedsięwzięć podnoszących estetykę i bezpieczeństwo przestrzeni publicznych (nr 16,18,19,20,21,22,24, B8).</w:t>
            </w:r>
          </w:p>
        </w:tc>
      </w:tr>
      <w:tr w:rsidR="000F4AC4" w:rsidRPr="000F4AC4" w14:paraId="0B6BCCF4" w14:textId="77777777" w:rsidTr="000F4AC4">
        <w:trPr>
          <w:cantSplit/>
          <w:trHeight w:val="485"/>
        </w:trPr>
        <w:tc>
          <w:tcPr>
            <w:tcW w:w="906" w:type="pct"/>
          </w:tcPr>
          <w:p w14:paraId="4C5A128E"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3686B16C"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2.2. Poprawa komunikacji w mieście</w:t>
            </w:r>
          </w:p>
        </w:tc>
        <w:tc>
          <w:tcPr>
            <w:tcW w:w="1414" w:type="pct"/>
          </w:tcPr>
          <w:p w14:paraId="68513BEC"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23. Budowa stacji postojowych dla rowerzystów przy ścieżkach rowerowych na terenie Będzina</w:t>
            </w:r>
          </w:p>
        </w:tc>
        <w:tc>
          <w:tcPr>
            <w:tcW w:w="1196" w:type="pct"/>
          </w:tcPr>
          <w:p w14:paraId="0F74B5B6" w14:textId="5ACF51AC"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987374">
              <w:rPr>
                <w:rFonts w:ascii="Aptos" w:eastAsia="Aptos" w:hAnsi="Aptos" w:cs="Aptos"/>
              </w:rPr>
              <w:t>5</w:t>
            </w:r>
            <w:r w:rsidRPr="000F4AC4">
              <w:rPr>
                <w:rFonts w:ascii="Aptos" w:eastAsia="Aptos" w:hAnsi="Aptos" w:cs="Aptos"/>
              </w:rPr>
              <w:t>, B</w:t>
            </w:r>
            <w:r w:rsidR="00987374">
              <w:rPr>
                <w:rFonts w:ascii="Aptos" w:eastAsia="Aptos" w:hAnsi="Aptos" w:cs="Aptos"/>
              </w:rPr>
              <w:t>7</w:t>
            </w:r>
            <w:r w:rsidRPr="000F4AC4">
              <w:rPr>
                <w:rFonts w:ascii="Aptos" w:eastAsia="Aptos" w:hAnsi="Aptos" w:cs="Aptos"/>
              </w:rPr>
              <w:t xml:space="preserve"> - poprawa funkcjonalności i dostępności układu komunikacyjnego na obszarze rewitalizacji wraz z podniesieniem estetyki, </w:t>
            </w:r>
            <w:r w:rsidRPr="000F4AC4">
              <w:rPr>
                <w:rFonts w:ascii="Aptos" w:eastAsia="Aptos" w:hAnsi="Aptos" w:cs="Aptos"/>
              </w:rPr>
              <w:lastRenderedPageBreak/>
              <w:t>bezpieczeństwa i ładu przestrzennego w mieście.</w:t>
            </w:r>
          </w:p>
        </w:tc>
      </w:tr>
      <w:tr w:rsidR="000F4AC4" w:rsidRPr="000F4AC4" w14:paraId="424D5BCD" w14:textId="77777777" w:rsidTr="000F4AC4">
        <w:trPr>
          <w:cantSplit/>
          <w:trHeight w:val="485"/>
        </w:trPr>
        <w:tc>
          <w:tcPr>
            <w:tcW w:w="906" w:type="pct"/>
          </w:tcPr>
          <w:p w14:paraId="41A26B35"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lastRenderedPageBreak/>
              <w:t>Cel 2. Przyszłościowa i niewykluczająca infrastruktura miejska</w:t>
            </w:r>
          </w:p>
        </w:tc>
        <w:tc>
          <w:tcPr>
            <w:tcW w:w="1484" w:type="pct"/>
          </w:tcPr>
          <w:p w14:paraId="0EF79D6F"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2.2. Poprawa komunikacji w mieście</w:t>
            </w:r>
          </w:p>
        </w:tc>
        <w:tc>
          <w:tcPr>
            <w:tcW w:w="1414" w:type="pct"/>
          </w:tcPr>
          <w:p w14:paraId="4C5F623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B6. Poprawa dostępności komunikacji publicznej</w:t>
            </w:r>
          </w:p>
        </w:tc>
        <w:tc>
          <w:tcPr>
            <w:tcW w:w="1196" w:type="pct"/>
          </w:tcPr>
          <w:p w14:paraId="0248EA33" w14:textId="39319339"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6A497F">
              <w:rPr>
                <w:rFonts w:ascii="Aptos" w:eastAsia="Aptos" w:hAnsi="Aptos" w:cs="Aptos"/>
              </w:rPr>
              <w:t>5</w:t>
            </w:r>
            <w:r w:rsidRPr="000F4AC4">
              <w:rPr>
                <w:rFonts w:ascii="Aptos" w:eastAsia="Aptos" w:hAnsi="Aptos" w:cs="Aptos"/>
              </w:rPr>
              <w:t>, B</w:t>
            </w:r>
            <w:r w:rsidR="006A497F">
              <w:rPr>
                <w:rFonts w:ascii="Aptos" w:eastAsia="Aptos" w:hAnsi="Aptos" w:cs="Aptos"/>
              </w:rPr>
              <w:t>7</w:t>
            </w:r>
            <w:r w:rsidRPr="000F4AC4">
              <w:rPr>
                <w:rFonts w:ascii="Aptos" w:eastAsia="Aptos" w:hAnsi="Aptos" w:cs="Aptos"/>
              </w:rPr>
              <w:t xml:space="preserve"> – uzasadnienie jak powyżej.</w:t>
            </w:r>
          </w:p>
        </w:tc>
      </w:tr>
      <w:tr w:rsidR="000F4AC4" w:rsidRPr="000F4AC4" w14:paraId="38D98EF0" w14:textId="77777777" w:rsidTr="000F4AC4">
        <w:trPr>
          <w:cantSplit/>
          <w:trHeight w:val="485"/>
        </w:trPr>
        <w:tc>
          <w:tcPr>
            <w:tcW w:w="906" w:type="pct"/>
          </w:tcPr>
          <w:p w14:paraId="2CC7A6E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025BF90B"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1D6DC2C9"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11. Będzin Pamięta – Otwarta Przestrzeń Historii i Dialogu</w:t>
            </w:r>
          </w:p>
        </w:tc>
        <w:tc>
          <w:tcPr>
            <w:tcW w:w="1196" w:type="pct"/>
          </w:tcPr>
          <w:p w14:paraId="16D65DC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8,9,11,12,13, 27 – uzasadnienie jak powyżej.</w:t>
            </w:r>
          </w:p>
        </w:tc>
      </w:tr>
      <w:tr w:rsidR="000F4AC4" w:rsidRPr="000F4AC4" w14:paraId="59413079" w14:textId="77777777" w:rsidTr="000F4AC4">
        <w:trPr>
          <w:cantSplit/>
          <w:trHeight w:val="485"/>
        </w:trPr>
        <w:tc>
          <w:tcPr>
            <w:tcW w:w="906" w:type="pct"/>
          </w:tcPr>
          <w:p w14:paraId="0D4D64A2"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6D1A4D5A"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25165FD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13. Centrum Kultury i Edukacji „Nowość”</w:t>
            </w:r>
          </w:p>
        </w:tc>
        <w:tc>
          <w:tcPr>
            <w:tcW w:w="1196" w:type="pct"/>
          </w:tcPr>
          <w:p w14:paraId="6668B052"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8,9,11,12,13, 27 – uzasadnienie jak powyżej.</w:t>
            </w:r>
          </w:p>
        </w:tc>
      </w:tr>
      <w:tr w:rsidR="000F4AC4" w:rsidRPr="000F4AC4" w14:paraId="633DFC09" w14:textId="77777777" w:rsidTr="000F4AC4">
        <w:trPr>
          <w:cantSplit/>
          <w:trHeight w:val="485"/>
        </w:trPr>
        <w:tc>
          <w:tcPr>
            <w:tcW w:w="906" w:type="pct"/>
          </w:tcPr>
          <w:p w14:paraId="34ED875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176F1331"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1B4003D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14. Rozwój infrastruktury usług społecznych w Powiecie Będzińskim - modernizacja budynku przy ul. </w:t>
            </w:r>
            <w:proofErr w:type="spellStart"/>
            <w:r w:rsidRPr="000F4AC4">
              <w:rPr>
                <w:rFonts w:ascii="Aptos" w:eastAsia="Aptos" w:hAnsi="Aptos" w:cs="Aptos"/>
              </w:rPr>
              <w:t>Podłosie</w:t>
            </w:r>
            <w:proofErr w:type="spellEnd"/>
            <w:r w:rsidRPr="000F4AC4">
              <w:rPr>
                <w:rFonts w:ascii="Aptos" w:eastAsia="Aptos" w:hAnsi="Aptos" w:cs="Aptos"/>
              </w:rPr>
              <w:t xml:space="preserve"> 10 w Będzinie</w:t>
            </w:r>
          </w:p>
        </w:tc>
        <w:tc>
          <w:tcPr>
            <w:tcW w:w="1196" w:type="pct"/>
          </w:tcPr>
          <w:p w14:paraId="01DF013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654B34A2" w14:textId="77777777" w:rsidTr="000F4AC4">
        <w:trPr>
          <w:cantSplit/>
          <w:trHeight w:val="485"/>
        </w:trPr>
        <w:tc>
          <w:tcPr>
            <w:tcW w:w="906" w:type="pct"/>
          </w:tcPr>
          <w:p w14:paraId="5BFABE6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3D689F03"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71A90523"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15. Rozwój infrastruktury usług społecznych w Powiecie Będzińskim – modernizacja budynku przy ul. Sieleckiej 11 w Będzinie</w:t>
            </w:r>
          </w:p>
        </w:tc>
        <w:tc>
          <w:tcPr>
            <w:tcW w:w="1196" w:type="pct"/>
          </w:tcPr>
          <w:p w14:paraId="7C3701C1"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1,2,3,4,5,6,7, 14 i 15 -uzasadnienie jak powyżej</w:t>
            </w:r>
          </w:p>
        </w:tc>
      </w:tr>
      <w:tr w:rsidR="000F4AC4" w:rsidRPr="000F4AC4" w14:paraId="4C55062F" w14:textId="77777777" w:rsidTr="000F4AC4">
        <w:trPr>
          <w:cantSplit/>
          <w:trHeight w:val="485"/>
        </w:trPr>
        <w:tc>
          <w:tcPr>
            <w:tcW w:w="906" w:type="pct"/>
          </w:tcPr>
          <w:p w14:paraId="112F1DDF"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5799A085"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3BAFE41C"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16. Rewitalizacja przestrzeni miejskiej - zagospodarowanie terenów na cele sportowe, rekreacyjne i spędzania czasu wolnego</w:t>
            </w:r>
          </w:p>
        </w:tc>
        <w:tc>
          <w:tcPr>
            <w:tcW w:w="1196" w:type="pct"/>
          </w:tcPr>
          <w:p w14:paraId="65CEDF2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16, 17, 18 - rozwój infrastruktury i przestrzeni publicznych oferujących spędzanie wolnego czasu i aktywność fizyczną blisko domu.</w:t>
            </w:r>
          </w:p>
        </w:tc>
      </w:tr>
      <w:tr w:rsidR="000F4AC4" w:rsidRPr="000F4AC4" w14:paraId="1CFA80BC" w14:textId="77777777" w:rsidTr="000F4AC4">
        <w:trPr>
          <w:cantSplit/>
          <w:trHeight w:val="485"/>
        </w:trPr>
        <w:tc>
          <w:tcPr>
            <w:tcW w:w="906" w:type="pct"/>
          </w:tcPr>
          <w:p w14:paraId="74DB196E"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 xml:space="preserve">Cel 2. Przyszłościowa i niewykluczająca </w:t>
            </w:r>
            <w:r w:rsidRPr="000F4AC4">
              <w:rPr>
                <w:rFonts w:ascii="Aptos" w:eastAsia="Aptos" w:hAnsi="Aptos" w:cs="Calibri"/>
              </w:rPr>
              <w:lastRenderedPageBreak/>
              <w:t>infrastruktura miejska</w:t>
            </w:r>
          </w:p>
        </w:tc>
        <w:tc>
          <w:tcPr>
            <w:tcW w:w="1484" w:type="pct"/>
          </w:tcPr>
          <w:p w14:paraId="146B816E"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lastRenderedPageBreak/>
              <w:t>2.3. Adaptacja terenów i obiektów do pełnienia nowych funkcji</w:t>
            </w:r>
          </w:p>
        </w:tc>
        <w:tc>
          <w:tcPr>
            <w:tcW w:w="1414" w:type="pct"/>
          </w:tcPr>
          <w:p w14:paraId="7B512529"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17. </w:t>
            </w:r>
            <w:proofErr w:type="spellStart"/>
            <w:r w:rsidRPr="000F4AC4">
              <w:rPr>
                <w:rFonts w:ascii="Aptos" w:eastAsia="Aptos" w:hAnsi="Aptos" w:cs="Aptos"/>
              </w:rPr>
              <w:t>Pumptrack</w:t>
            </w:r>
            <w:proofErr w:type="spellEnd"/>
            <w:r w:rsidRPr="000F4AC4">
              <w:rPr>
                <w:rFonts w:ascii="Aptos" w:eastAsia="Aptos" w:hAnsi="Aptos" w:cs="Aptos"/>
              </w:rPr>
              <w:t xml:space="preserve"> - tor do jazdy na rowerze</w:t>
            </w:r>
          </w:p>
        </w:tc>
        <w:tc>
          <w:tcPr>
            <w:tcW w:w="1196" w:type="pct"/>
          </w:tcPr>
          <w:p w14:paraId="730B8BAE"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16, 17, 18 – uzasadnienie jak powyżej. </w:t>
            </w:r>
          </w:p>
        </w:tc>
      </w:tr>
      <w:tr w:rsidR="000F4AC4" w:rsidRPr="000F4AC4" w14:paraId="6B428296" w14:textId="77777777" w:rsidTr="000F4AC4">
        <w:trPr>
          <w:cantSplit/>
          <w:trHeight w:val="485"/>
        </w:trPr>
        <w:tc>
          <w:tcPr>
            <w:tcW w:w="906" w:type="pct"/>
          </w:tcPr>
          <w:p w14:paraId="51295CC6"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3AD905C6"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32BF61B6"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18. Rewitalizacja ul. Małachowskiego i pl. 3 Maja w Będzinie</w:t>
            </w:r>
          </w:p>
        </w:tc>
        <w:tc>
          <w:tcPr>
            <w:tcW w:w="1196" w:type="pct"/>
          </w:tcPr>
          <w:p w14:paraId="7314425B"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16, 17, 18 – uzasadnienie jak powyżej.</w:t>
            </w:r>
          </w:p>
        </w:tc>
      </w:tr>
      <w:tr w:rsidR="000F4AC4" w:rsidRPr="000F4AC4" w14:paraId="460D46CD" w14:textId="77777777" w:rsidTr="000F4AC4">
        <w:trPr>
          <w:cantSplit/>
          <w:trHeight w:val="485"/>
        </w:trPr>
        <w:tc>
          <w:tcPr>
            <w:tcW w:w="906" w:type="pct"/>
          </w:tcPr>
          <w:p w14:paraId="71989320"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05511C5A"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13B9679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Rewitalizacja ulicy Czeladzkiej, Placu Kazimierza Wielkiego, Moniuszki wraz z rewitalizacja Placu Kazimierza Wielkiego tj.  „Starego Rynku w Będzinie”</w:t>
            </w:r>
          </w:p>
        </w:tc>
        <w:tc>
          <w:tcPr>
            <w:tcW w:w="1196" w:type="pct"/>
          </w:tcPr>
          <w:p w14:paraId="4AC6C200" w14:textId="1A53433B"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2C24B5">
              <w:rPr>
                <w:rFonts w:ascii="Aptos" w:eastAsia="Aptos" w:hAnsi="Aptos" w:cs="Aptos"/>
              </w:rPr>
              <w:t>5</w:t>
            </w:r>
            <w:r w:rsidRPr="000F4AC4">
              <w:rPr>
                <w:rFonts w:ascii="Aptos" w:eastAsia="Aptos" w:hAnsi="Aptos" w:cs="Aptos"/>
              </w:rPr>
              <w:t>, B</w:t>
            </w:r>
            <w:r w:rsidR="002C24B5">
              <w:rPr>
                <w:rFonts w:ascii="Aptos" w:eastAsia="Aptos" w:hAnsi="Aptos" w:cs="Aptos"/>
              </w:rPr>
              <w:t>7</w:t>
            </w:r>
            <w:r w:rsidRPr="000F4AC4">
              <w:rPr>
                <w:rFonts w:ascii="Aptos" w:eastAsia="Aptos" w:hAnsi="Aptos" w:cs="Aptos"/>
              </w:rPr>
              <w:t xml:space="preserve"> – uzasadnienie jak powyżej.</w:t>
            </w:r>
          </w:p>
        </w:tc>
      </w:tr>
      <w:tr w:rsidR="000F4AC4" w:rsidRPr="000F4AC4" w14:paraId="6E642125" w14:textId="77777777" w:rsidTr="000F4AC4">
        <w:trPr>
          <w:cantSplit/>
          <w:trHeight w:val="485"/>
        </w:trPr>
        <w:tc>
          <w:tcPr>
            <w:tcW w:w="906" w:type="pct"/>
          </w:tcPr>
          <w:p w14:paraId="06620749"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79BE22B4" w14:textId="77777777" w:rsidR="000F4AC4" w:rsidRPr="000F4AC4" w:rsidRDefault="000F4AC4" w:rsidP="000F4AC4">
            <w:pPr>
              <w:spacing w:line="276" w:lineRule="auto"/>
              <w:rPr>
                <w:rFonts w:ascii="Aptos" w:eastAsia="Aptos" w:hAnsi="Aptos" w:cs="Arial"/>
              </w:rPr>
            </w:pPr>
            <w:r w:rsidRPr="000F4AC4">
              <w:rPr>
                <w:rFonts w:ascii="Aptos" w:eastAsia="Aptos" w:hAnsi="Aptos" w:cs="Arial"/>
              </w:rPr>
              <w:t>2.3. Adaptacja terenów i obiektów do pełnienia nowych funkcji</w:t>
            </w:r>
          </w:p>
        </w:tc>
        <w:tc>
          <w:tcPr>
            <w:tcW w:w="1414" w:type="pct"/>
          </w:tcPr>
          <w:p w14:paraId="0E46538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24. Przebudowa układu drogowego wraz z aranżacją przestrzeni publicznej w rejonie ul. 11 Listopada </w:t>
            </w:r>
          </w:p>
          <w:p w14:paraId="3AFEE02C"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w Będzinie</w:t>
            </w:r>
          </w:p>
        </w:tc>
        <w:tc>
          <w:tcPr>
            <w:tcW w:w="1196" w:type="pct"/>
          </w:tcPr>
          <w:p w14:paraId="5EEABD11" w14:textId="1ED51EA1"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2C24B5">
              <w:rPr>
                <w:rFonts w:ascii="Aptos" w:eastAsia="Aptos" w:hAnsi="Aptos" w:cs="Aptos"/>
              </w:rPr>
              <w:t>5</w:t>
            </w:r>
            <w:r w:rsidRPr="000F4AC4">
              <w:rPr>
                <w:rFonts w:ascii="Aptos" w:eastAsia="Aptos" w:hAnsi="Aptos" w:cs="Aptos"/>
              </w:rPr>
              <w:t>, B</w:t>
            </w:r>
            <w:r w:rsidR="002C24B5">
              <w:rPr>
                <w:rFonts w:ascii="Aptos" w:eastAsia="Aptos" w:hAnsi="Aptos" w:cs="Aptos"/>
              </w:rPr>
              <w:t>7</w:t>
            </w:r>
            <w:r w:rsidRPr="000F4AC4">
              <w:rPr>
                <w:rFonts w:ascii="Aptos" w:eastAsia="Aptos" w:hAnsi="Aptos" w:cs="Aptos"/>
              </w:rPr>
              <w:t xml:space="preserve"> – uzasadnienie jak powyżej.</w:t>
            </w:r>
          </w:p>
        </w:tc>
      </w:tr>
      <w:tr w:rsidR="000F4AC4" w:rsidRPr="000F4AC4" w14:paraId="34680B11" w14:textId="77777777" w:rsidTr="000F4AC4">
        <w:trPr>
          <w:cantSplit/>
          <w:trHeight w:val="485"/>
        </w:trPr>
        <w:tc>
          <w:tcPr>
            <w:tcW w:w="906" w:type="pct"/>
          </w:tcPr>
          <w:p w14:paraId="12587ED5"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6806648E" w14:textId="77777777" w:rsidR="000F4AC4" w:rsidRPr="000F4AC4" w:rsidRDefault="000F4AC4">
            <w:pPr>
              <w:numPr>
                <w:ilvl w:val="1"/>
                <w:numId w:val="122"/>
              </w:numPr>
              <w:spacing w:line="276" w:lineRule="auto"/>
              <w:contextualSpacing/>
              <w:rPr>
                <w:rFonts w:ascii="Aptos" w:eastAsia="Aptos" w:hAnsi="Aptos" w:cs="Arial"/>
              </w:rPr>
            </w:pPr>
            <w:r w:rsidRPr="000F4AC4">
              <w:rPr>
                <w:rFonts w:ascii="Aptos" w:eastAsia="Aptos" w:hAnsi="Aptos" w:cs="Arial"/>
              </w:rPr>
              <w:t>Rozwój i modernizacja obiektów turystycznych i zabytkowych na terenie Będzina</w:t>
            </w:r>
          </w:p>
        </w:tc>
        <w:tc>
          <w:tcPr>
            <w:tcW w:w="1414" w:type="pct"/>
          </w:tcPr>
          <w:p w14:paraId="584C77BF"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12. Dom Bojowników Getta w Będzinie - centrum dialogu, pamięci i edukacji</w:t>
            </w:r>
          </w:p>
        </w:tc>
        <w:tc>
          <w:tcPr>
            <w:tcW w:w="1196" w:type="pct"/>
          </w:tcPr>
          <w:p w14:paraId="089AC444"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8,9,11,12,13, 27 – uzasadnienie jak powyżej.</w:t>
            </w:r>
          </w:p>
        </w:tc>
      </w:tr>
      <w:tr w:rsidR="000F4AC4" w:rsidRPr="000F4AC4" w14:paraId="725969B4" w14:textId="77777777" w:rsidTr="000F4AC4">
        <w:trPr>
          <w:cantSplit/>
          <w:trHeight w:val="485"/>
        </w:trPr>
        <w:tc>
          <w:tcPr>
            <w:tcW w:w="906" w:type="pct"/>
          </w:tcPr>
          <w:p w14:paraId="167D6505"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63991C20" w14:textId="77777777" w:rsidR="000F4AC4" w:rsidRPr="000F4AC4" w:rsidRDefault="000F4AC4">
            <w:pPr>
              <w:numPr>
                <w:ilvl w:val="1"/>
                <w:numId w:val="122"/>
              </w:numPr>
              <w:spacing w:line="276" w:lineRule="auto"/>
              <w:contextualSpacing/>
              <w:rPr>
                <w:rFonts w:ascii="Aptos" w:eastAsia="Aptos" w:hAnsi="Aptos" w:cs="Arial"/>
              </w:rPr>
            </w:pPr>
            <w:r w:rsidRPr="000F4AC4">
              <w:rPr>
                <w:rFonts w:ascii="Aptos" w:eastAsia="Aptos" w:hAnsi="Aptos" w:cs="Arial"/>
              </w:rPr>
              <w:t>Likwidacja barier i zwiększenie dostępności w mieście</w:t>
            </w:r>
          </w:p>
        </w:tc>
        <w:tc>
          <w:tcPr>
            <w:tcW w:w="1414" w:type="pct"/>
          </w:tcPr>
          <w:p w14:paraId="03D8D10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13. Centrum Kultury i Edukacji „Nowość”</w:t>
            </w:r>
          </w:p>
          <w:p w14:paraId="2FD754AE" w14:textId="77777777" w:rsidR="000F4AC4" w:rsidRPr="000F4AC4" w:rsidRDefault="000F4AC4" w:rsidP="000F4AC4">
            <w:pPr>
              <w:widowControl w:val="0"/>
              <w:spacing w:line="276" w:lineRule="auto"/>
              <w:rPr>
                <w:rFonts w:ascii="Aptos" w:eastAsia="Aptos" w:hAnsi="Aptos" w:cs="Aptos"/>
              </w:rPr>
            </w:pPr>
          </w:p>
        </w:tc>
        <w:tc>
          <w:tcPr>
            <w:tcW w:w="1196" w:type="pct"/>
          </w:tcPr>
          <w:p w14:paraId="72D862F6"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8,9,11,12,13, 27 – uzasadnienie jak powyżej.</w:t>
            </w:r>
          </w:p>
        </w:tc>
      </w:tr>
      <w:tr w:rsidR="000F4AC4" w:rsidRPr="000F4AC4" w14:paraId="7228EE4E" w14:textId="77777777" w:rsidTr="000F4AC4">
        <w:trPr>
          <w:cantSplit/>
          <w:trHeight w:val="485"/>
        </w:trPr>
        <w:tc>
          <w:tcPr>
            <w:tcW w:w="906" w:type="pct"/>
          </w:tcPr>
          <w:p w14:paraId="6B3925C9"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0A6B728E" w14:textId="77777777" w:rsidR="000F4AC4" w:rsidRPr="000F4AC4" w:rsidRDefault="000F4AC4" w:rsidP="000F4AC4">
            <w:pPr>
              <w:spacing w:line="276" w:lineRule="auto"/>
              <w:contextualSpacing/>
              <w:rPr>
                <w:rFonts w:ascii="Aptos" w:eastAsia="Aptos" w:hAnsi="Aptos" w:cs="Arial"/>
              </w:rPr>
            </w:pPr>
            <w:proofErr w:type="gramStart"/>
            <w:r w:rsidRPr="000F4AC4">
              <w:rPr>
                <w:rFonts w:ascii="Aptos" w:eastAsia="Aptos" w:hAnsi="Aptos" w:cs="Arial"/>
              </w:rPr>
              <w:t>2.5  Likwidacja</w:t>
            </w:r>
            <w:proofErr w:type="gramEnd"/>
            <w:r w:rsidRPr="000F4AC4">
              <w:rPr>
                <w:rFonts w:ascii="Aptos" w:eastAsia="Aptos" w:hAnsi="Aptos" w:cs="Arial"/>
              </w:rPr>
              <w:t xml:space="preserve"> barier i zwiększenie dostępności w mieście</w:t>
            </w:r>
          </w:p>
        </w:tc>
        <w:tc>
          <w:tcPr>
            <w:tcW w:w="1414" w:type="pct"/>
          </w:tcPr>
          <w:p w14:paraId="57165FAA"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B7: Poprawa standardów dostępności w obiektach instytucji kultury na obszarze rewitalizacji oraz w odniesieniu do wydarzeń kulturalnych i przestrzeni publicznych</w:t>
            </w:r>
          </w:p>
        </w:tc>
        <w:tc>
          <w:tcPr>
            <w:tcW w:w="1196" w:type="pct"/>
          </w:tcPr>
          <w:p w14:paraId="1060F1CD"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Przedsięwzięcie wpisuje się w założenia polityki społecznej, wynikającej z aktualnej Strategii Rozwiązywania Problemów Społecznych.</w:t>
            </w:r>
          </w:p>
        </w:tc>
      </w:tr>
      <w:tr w:rsidR="000F4AC4" w:rsidRPr="000F4AC4" w14:paraId="638DC541" w14:textId="77777777" w:rsidTr="000F4AC4">
        <w:trPr>
          <w:cantSplit/>
          <w:trHeight w:val="485"/>
        </w:trPr>
        <w:tc>
          <w:tcPr>
            <w:tcW w:w="906" w:type="pct"/>
          </w:tcPr>
          <w:p w14:paraId="274B2651"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lastRenderedPageBreak/>
              <w:t>Cel 2. Przyszłościowa i niewykluczająca infrastruktura miejska</w:t>
            </w:r>
          </w:p>
        </w:tc>
        <w:tc>
          <w:tcPr>
            <w:tcW w:w="1484" w:type="pct"/>
          </w:tcPr>
          <w:p w14:paraId="0909AE32" w14:textId="77777777" w:rsidR="000F4AC4" w:rsidRPr="000F4AC4" w:rsidRDefault="000F4AC4" w:rsidP="000F4AC4">
            <w:pPr>
              <w:spacing w:line="276" w:lineRule="auto"/>
              <w:contextualSpacing/>
              <w:rPr>
                <w:rFonts w:ascii="Aptos" w:eastAsia="Aptos" w:hAnsi="Aptos" w:cs="Arial"/>
              </w:rPr>
            </w:pPr>
            <w:proofErr w:type="gramStart"/>
            <w:r w:rsidRPr="000F4AC4">
              <w:rPr>
                <w:rFonts w:ascii="Aptos" w:eastAsia="Aptos" w:hAnsi="Aptos" w:cs="Arial"/>
              </w:rPr>
              <w:t>2.6  Poprawa</w:t>
            </w:r>
            <w:proofErr w:type="gramEnd"/>
            <w:r w:rsidRPr="000F4AC4">
              <w:rPr>
                <w:rFonts w:ascii="Aptos" w:eastAsia="Aptos" w:hAnsi="Aptos" w:cs="Arial"/>
              </w:rPr>
              <w:t xml:space="preserve"> infrastruktury drogowej</w:t>
            </w:r>
          </w:p>
        </w:tc>
        <w:tc>
          <w:tcPr>
            <w:tcW w:w="1414" w:type="pct"/>
          </w:tcPr>
          <w:p w14:paraId="536C738D"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B8: Modernizacja dróg, chodników</w:t>
            </w:r>
          </w:p>
        </w:tc>
        <w:tc>
          <w:tcPr>
            <w:tcW w:w="1196" w:type="pct"/>
          </w:tcPr>
          <w:p w14:paraId="0299DBB1" w14:textId="3F8C8BD2"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FB2139">
              <w:rPr>
                <w:rFonts w:ascii="Aptos" w:eastAsia="Aptos" w:hAnsi="Aptos" w:cs="Aptos"/>
              </w:rPr>
              <w:t>5</w:t>
            </w:r>
            <w:r w:rsidRPr="000F4AC4">
              <w:rPr>
                <w:rFonts w:ascii="Aptos" w:eastAsia="Aptos" w:hAnsi="Aptos" w:cs="Aptos"/>
              </w:rPr>
              <w:t>, B</w:t>
            </w:r>
            <w:r w:rsidR="00FB2139">
              <w:rPr>
                <w:rFonts w:ascii="Aptos" w:eastAsia="Aptos" w:hAnsi="Aptos" w:cs="Aptos"/>
              </w:rPr>
              <w:t>7</w:t>
            </w:r>
            <w:r w:rsidRPr="000F4AC4">
              <w:rPr>
                <w:rFonts w:ascii="Aptos" w:eastAsia="Aptos" w:hAnsi="Aptos" w:cs="Aptos"/>
              </w:rPr>
              <w:t xml:space="preserve"> – uzasadnienie jak powyżej.</w:t>
            </w:r>
          </w:p>
        </w:tc>
      </w:tr>
      <w:tr w:rsidR="000F4AC4" w:rsidRPr="000F4AC4" w14:paraId="4F10DEE2" w14:textId="77777777" w:rsidTr="000F4AC4">
        <w:trPr>
          <w:cantSplit/>
          <w:trHeight w:val="485"/>
        </w:trPr>
        <w:tc>
          <w:tcPr>
            <w:tcW w:w="906" w:type="pct"/>
          </w:tcPr>
          <w:p w14:paraId="50D5320B"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1DEDC244" w14:textId="77777777" w:rsidR="000F4AC4" w:rsidRPr="000F4AC4" w:rsidRDefault="000F4AC4" w:rsidP="000F4AC4">
            <w:pPr>
              <w:spacing w:line="276" w:lineRule="auto"/>
              <w:contextualSpacing/>
              <w:rPr>
                <w:rFonts w:ascii="Aptos" w:eastAsia="Aptos" w:hAnsi="Aptos" w:cs="Arial"/>
              </w:rPr>
            </w:pPr>
            <w:r w:rsidRPr="000F4AC4">
              <w:rPr>
                <w:rFonts w:ascii="Aptos" w:eastAsia="Aptos" w:hAnsi="Aptos" w:cs="Arial"/>
              </w:rPr>
              <w:t xml:space="preserve"> </w:t>
            </w:r>
            <w:proofErr w:type="gramStart"/>
            <w:r w:rsidRPr="000F4AC4">
              <w:rPr>
                <w:rFonts w:ascii="Aptos" w:eastAsia="Aptos" w:hAnsi="Aptos" w:cs="Arial"/>
              </w:rPr>
              <w:t>2.6  Poprawa</w:t>
            </w:r>
            <w:proofErr w:type="gramEnd"/>
            <w:r w:rsidRPr="000F4AC4">
              <w:rPr>
                <w:rFonts w:ascii="Aptos" w:eastAsia="Aptos" w:hAnsi="Aptos" w:cs="Arial"/>
              </w:rPr>
              <w:t xml:space="preserve"> infrastruktury drogowej</w:t>
            </w:r>
          </w:p>
        </w:tc>
        <w:tc>
          <w:tcPr>
            <w:tcW w:w="1414" w:type="pct"/>
          </w:tcPr>
          <w:p w14:paraId="45425E41"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Rewitalizacja ulicy Czeladzkiej, Placu Kazimierza Wielkiego, Moniuszki wraz z rewitalizacja Placu Kazimierza Wielkiego tj.  „Starego Rynku w Będzinie”</w:t>
            </w:r>
          </w:p>
        </w:tc>
        <w:tc>
          <w:tcPr>
            <w:tcW w:w="1196" w:type="pct"/>
          </w:tcPr>
          <w:p w14:paraId="1E26BC41" w14:textId="5CC659ED"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0A103D">
              <w:rPr>
                <w:rFonts w:ascii="Aptos" w:eastAsia="Aptos" w:hAnsi="Aptos" w:cs="Aptos"/>
              </w:rPr>
              <w:t>5</w:t>
            </w:r>
            <w:r w:rsidRPr="000F4AC4">
              <w:rPr>
                <w:rFonts w:ascii="Aptos" w:eastAsia="Aptos" w:hAnsi="Aptos" w:cs="Aptos"/>
              </w:rPr>
              <w:t>, B</w:t>
            </w:r>
            <w:r w:rsidR="000A103D">
              <w:rPr>
                <w:rFonts w:ascii="Aptos" w:eastAsia="Aptos" w:hAnsi="Aptos" w:cs="Aptos"/>
              </w:rPr>
              <w:t>7</w:t>
            </w:r>
            <w:r w:rsidRPr="000F4AC4">
              <w:rPr>
                <w:rFonts w:ascii="Aptos" w:eastAsia="Aptos" w:hAnsi="Aptos" w:cs="Aptos"/>
              </w:rPr>
              <w:t xml:space="preserve"> – uzasadnienie jak powyżej.</w:t>
            </w:r>
          </w:p>
        </w:tc>
      </w:tr>
      <w:tr w:rsidR="000F4AC4" w:rsidRPr="000F4AC4" w14:paraId="6499B53A" w14:textId="77777777" w:rsidTr="000F4AC4">
        <w:trPr>
          <w:cantSplit/>
          <w:trHeight w:val="485"/>
        </w:trPr>
        <w:tc>
          <w:tcPr>
            <w:tcW w:w="906" w:type="pct"/>
          </w:tcPr>
          <w:p w14:paraId="554352B3"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12C88BA0" w14:textId="77777777" w:rsidR="000F4AC4" w:rsidRPr="000F4AC4" w:rsidRDefault="000F4AC4">
            <w:pPr>
              <w:numPr>
                <w:ilvl w:val="1"/>
                <w:numId w:val="123"/>
              </w:numPr>
              <w:spacing w:line="276" w:lineRule="auto"/>
              <w:contextualSpacing/>
              <w:rPr>
                <w:rFonts w:ascii="Aptos" w:eastAsia="Aptos" w:hAnsi="Aptos" w:cs="Arial"/>
              </w:rPr>
            </w:pPr>
            <w:r w:rsidRPr="000F4AC4">
              <w:rPr>
                <w:rFonts w:ascii="Aptos" w:eastAsia="Aptos" w:hAnsi="Aptos" w:cs="Arial"/>
              </w:rPr>
              <w:t xml:space="preserve"> Poprawa infrastruktury drogowej</w:t>
            </w:r>
          </w:p>
        </w:tc>
        <w:tc>
          <w:tcPr>
            <w:tcW w:w="1414" w:type="pct"/>
          </w:tcPr>
          <w:p w14:paraId="32A1308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20. Remont kapitalny ul. Kościuszki</w:t>
            </w:r>
          </w:p>
          <w:p w14:paraId="6CCE5AE4" w14:textId="77777777" w:rsidR="000F4AC4" w:rsidRPr="000F4AC4" w:rsidRDefault="000F4AC4" w:rsidP="000F4AC4">
            <w:pPr>
              <w:widowControl w:val="0"/>
              <w:spacing w:line="276" w:lineRule="auto"/>
              <w:rPr>
                <w:rFonts w:ascii="Aptos" w:eastAsia="Aptos" w:hAnsi="Aptos" w:cs="Aptos"/>
              </w:rPr>
            </w:pPr>
          </w:p>
        </w:tc>
        <w:tc>
          <w:tcPr>
            <w:tcW w:w="1196" w:type="pct"/>
          </w:tcPr>
          <w:p w14:paraId="4381C61A" w14:textId="03949D9D"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0943A0">
              <w:rPr>
                <w:rFonts w:ascii="Aptos" w:eastAsia="Aptos" w:hAnsi="Aptos" w:cs="Aptos"/>
              </w:rPr>
              <w:t>5</w:t>
            </w:r>
            <w:r w:rsidRPr="000F4AC4">
              <w:rPr>
                <w:rFonts w:ascii="Aptos" w:eastAsia="Aptos" w:hAnsi="Aptos" w:cs="Aptos"/>
              </w:rPr>
              <w:t>, B</w:t>
            </w:r>
            <w:r w:rsidR="000943A0">
              <w:rPr>
                <w:rFonts w:ascii="Aptos" w:eastAsia="Aptos" w:hAnsi="Aptos" w:cs="Aptos"/>
              </w:rPr>
              <w:t>7</w:t>
            </w:r>
            <w:r w:rsidRPr="000F4AC4">
              <w:rPr>
                <w:rFonts w:ascii="Aptos" w:eastAsia="Aptos" w:hAnsi="Aptos" w:cs="Aptos"/>
              </w:rPr>
              <w:t xml:space="preserve"> – uzasadnienie jak powyżej.</w:t>
            </w:r>
          </w:p>
        </w:tc>
      </w:tr>
      <w:tr w:rsidR="000F4AC4" w:rsidRPr="000F4AC4" w14:paraId="141F1BB7" w14:textId="77777777" w:rsidTr="000F4AC4">
        <w:trPr>
          <w:cantSplit/>
          <w:trHeight w:val="485"/>
        </w:trPr>
        <w:tc>
          <w:tcPr>
            <w:tcW w:w="906" w:type="pct"/>
          </w:tcPr>
          <w:p w14:paraId="77CA4D7B"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270B589A" w14:textId="77777777" w:rsidR="000F4AC4" w:rsidRPr="000F4AC4" w:rsidRDefault="000F4AC4" w:rsidP="000F4AC4">
            <w:pPr>
              <w:spacing w:line="276" w:lineRule="auto"/>
              <w:contextualSpacing/>
              <w:rPr>
                <w:rFonts w:ascii="Aptos" w:eastAsia="Aptos" w:hAnsi="Aptos" w:cs="Arial"/>
              </w:rPr>
            </w:pPr>
            <w:r w:rsidRPr="000F4AC4">
              <w:rPr>
                <w:rFonts w:ascii="Aptos" w:eastAsia="Aptos" w:hAnsi="Aptos" w:cs="Arial"/>
              </w:rPr>
              <w:t xml:space="preserve"> </w:t>
            </w:r>
            <w:proofErr w:type="gramStart"/>
            <w:r w:rsidRPr="000F4AC4">
              <w:rPr>
                <w:rFonts w:ascii="Aptos" w:eastAsia="Aptos" w:hAnsi="Aptos" w:cs="Arial"/>
              </w:rPr>
              <w:t>2.6  Poprawa</w:t>
            </w:r>
            <w:proofErr w:type="gramEnd"/>
            <w:r w:rsidRPr="000F4AC4">
              <w:rPr>
                <w:rFonts w:ascii="Aptos" w:eastAsia="Aptos" w:hAnsi="Aptos" w:cs="Arial"/>
              </w:rPr>
              <w:t xml:space="preserve"> infrastruktury drogowej</w:t>
            </w:r>
          </w:p>
        </w:tc>
        <w:tc>
          <w:tcPr>
            <w:tcW w:w="1414" w:type="pct"/>
          </w:tcPr>
          <w:p w14:paraId="7952DB97"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21. Przebudowa przystanku autobusowego przy Dworcu przy ul. Bema w Będzinie</w:t>
            </w:r>
          </w:p>
        </w:tc>
        <w:tc>
          <w:tcPr>
            <w:tcW w:w="1196" w:type="pct"/>
          </w:tcPr>
          <w:p w14:paraId="7ABF3347" w14:textId="2896A190"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230C48">
              <w:rPr>
                <w:rFonts w:ascii="Aptos" w:eastAsia="Aptos" w:hAnsi="Aptos" w:cs="Aptos"/>
              </w:rPr>
              <w:t>5</w:t>
            </w:r>
            <w:r w:rsidRPr="000F4AC4">
              <w:rPr>
                <w:rFonts w:ascii="Aptos" w:eastAsia="Aptos" w:hAnsi="Aptos" w:cs="Aptos"/>
              </w:rPr>
              <w:t>, B</w:t>
            </w:r>
            <w:r w:rsidR="00230C48">
              <w:rPr>
                <w:rFonts w:ascii="Aptos" w:eastAsia="Aptos" w:hAnsi="Aptos" w:cs="Aptos"/>
              </w:rPr>
              <w:t>7</w:t>
            </w:r>
            <w:r w:rsidRPr="000F4AC4">
              <w:rPr>
                <w:rFonts w:ascii="Aptos" w:eastAsia="Aptos" w:hAnsi="Aptos" w:cs="Aptos"/>
              </w:rPr>
              <w:t xml:space="preserve"> – uzasadnienie jak powyżej.</w:t>
            </w:r>
          </w:p>
        </w:tc>
      </w:tr>
      <w:tr w:rsidR="000F4AC4" w:rsidRPr="000F4AC4" w14:paraId="2F3F8D89" w14:textId="77777777" w:rsidTr="000F4AC4">
        <w:trPr>
          <w:cantSplit/>
          <w:trHeight w:val="485"/>
        </w:trPr>
        <w:tc>
          <w:tcPr>
            <w:tcW w:w="906" w:type="pct"/>
          </w:tcPr>
          <w:p w14:paraId="0876E4C5"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54331043" w14:textId="77777777" w:rsidR="000F4AC4" w:rsidRPr="000F4AC4" w:rsidRDefault="000F4AC4" w:rsidP="000F4AC4">
            <w:pPr>
              <w:spacing w:line="276" w:lineRule="auto"/>
              <w:contextualSpacing/>
              <w:rPr>
                <w:rFonts w:ascii="Aptos" w:eastAsia="Aptos" w:hAnsi="Aptos" w:cs="Arial"/>
              </w:rPr>
            </w:pPr>
            <w:r w:rsidRPr="000F4AC4">
              <w:rPr>
                <w:rFonts w:ascii="Aptos" w:eastAsia="Aptos" w:hAnsi="Aptos" w:cs="Arial"/>
              </w:rPr>
              <w:t xml:space="preserve"> </w:t>
            </w:r>
            <w:proofErr w:type="gramStart"/>
            <w:r w:rsidRPr="000F4AC4">
              <w:rPr>
                <w:rFonts w:ascii="Aptos" w:eastAsia="Aptos" w:hAnsi="Aptos" w:cs="Arial"/>
              </w:rPr>
              <w:t>2.6  Poprawa</w:t>
            </w:r>
            <w:proofErr w:type="gramEnd"/>
            <w:r w:rsidRPr="000F4AC4">
              <w:rPr>
                <w:rFonts w:ascii="Aptos" w:eastAsia="Aptos" w:hAnsi="Aptos" w:cs="Arial"/>
              </w:rPr>
              <w:t xml:space="preserve"> infrastruktury drogowej</w:t>
            </w:r>
          </w:p>
        </w:tc>
        <w:tc>
          <w:tcPr>
            <w:tcW w:w="1414" w:type="pct"/>
          </w:tcPr>
          <w:p w14:paraId="4603CB1B"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22. Przebudowa wiat przystankowych wraz z zagospodarowaniem zielenią na dworcu autobusowym przy ul. Kościuszki w Będzinie</w:t>
            </w:r>
          </w:p>
        </w:tc>
        <w:tc>
          <w:tcPr>
            <w:tcW w:w="1196" w:type="pct"/>
          </w:tcPr>
          <w:p w14:paraId="1A93B2D0" w14:textId="24F5CA7F"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230C48">
              <w:rPr>
                <w:rFonts w:ascii="Aptos" w:eastAsia="Aptos" w:hAnsi="Aptos" w:cs="Aptos"/>
              </w:rPr>
              <w:t>5</w:t>
            </w:r>
            <w:r w:rsidRPr="000F4AC4">
              <w:rPr>
                <w:rFonts w:ascii="Aptos" w:eastAsia="Aptos" w:hAnsi="Aptos" w:cs="Aptos"/>
              </w:rPr>
              <w:t>, B</w:t>
            </w:r>
            <w:r w:rsidR="00230C48">
              <w:rPr>
                <w:rFonts w:ascii="Aptos" w:eastAsia="Aptos" w:hAnsi="Aptos" w:cs="Aptos"/>
              </w:rPr>
              <w:t>7</w:t>
            </w:r>
            <w:r w:rsidRPr="000F4AC4">
              <w:rPr>
                <w:rFonts w:ascii="Aptos" w:eastAsia="Aptos" w:hAnsi="Aptos" w:cs="Aptos"/>
              </w:rPr>
              <w:t xml:space="preserve"> – uzasadnienie jak powyżej.</w:t>
            </w:r>
          </w:p>
        </w:tc>
      </w:tr>
      <w:tr w:rsidR="000F4AC4" w:rsidRPr="000F4AC4" w14:paraId="6B6E937D" w14:textId="77777777" w:rsidTr="000F4AC4">
        <w:trPr>
          <w:cantSplit/>
          <w:trHeight w:val="485"/>
        </w:trPr>
        <w:tc>
          <w:tcPr>
            <w:tcW w:w="906" w:type="pct"/>
          </w:tcPr>
          <w:p w14:paraId="34258E8C" w14:textId="77777777"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Cel 2. Przyszłościowa i niewykluczająca infrastruktura miejska</w:t>
            </w:r>
          </w:p>
        </w:tc>
        <w:tc>
          <w:tcPr>
            <w:tcW w:w="1484" w:type="pct"/>
          </w:tcPr>
          <w:p w14:paraId="1FDA592B" w14:textId="77777777" w:rsidR="000F4AC4" w:rsidRPr="000F4AC4" w:rsidRDefault="000F4AC4" w:rsidP="000F4AC4">
            <w:pPr>
              <w:spacing w:line="276" w:lineRule="auto"/>
              <w:contextualSpacing/>
              <w:rPr>
                <w:rFonts w:ascii="Aptos" w:eastAsia="Aptos" w:hAnsi="Aptos" w:cs="Arial"/>
              </w:rPr>
            </w:pPr>
            <w:r w:rsidRPr="000F4AC4">
              <w:rPr>
                <w:rFonts w:ascii="Aptos" w:eastAsia="Aptos" w:hAnsi="Aptos" w:cs="Arial"/>
              </w:rPr>
              <w:t xml:space="preserve"> </w:t>
            </w:r>
            <w:proofErr w:type="gramStart"/>
            <w:r w:rsidRPr="000F4AC4">
              <w:rPr>
                <w:rFonts w:ascii="Aptos" w:eastAsia="Aptos" w:hAnsi="Aptos" w:cs="Arial"/>
              </w:rPr>
              <w:t>2.6  Poprawa</w:t>
            </w:r>
            <w:proofErr w:type="gramEnd"/>
            <w:r w:rsidRPr="000F4AC4">
              <w:rPr>
                <w:rFonts w:ascii="Aptos" w:eastAsia="Aptos" w:hAnsi="Aptos" w:cs="Arial"/>
              </w:rPr>
              <w:t xml:space="preserve"> infrastruktury drogowej</w:t>
            </w:r>
          </w:p>
        </w:tc>
        <w:tc>
          <w:tcPr>
            <w:tcW w:w="1414" w:type="pct"/>
          </w:tcPr>
          <w:p w14:paraId="169B84F7"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 xml:space="preserve">24. Przebudowa układu drogowego wraz z aranżacją przestrzeni publicznej w rejonie ul. 11 Listopada </w:t>
            </w:r>
          </w:p>
          <w:p w14:paraId="6748B000"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w Będzinie</w:t>
            </w:r>
          </w:p>
        </w:tc>
        <w:tc>
          <w:tcPr>
            <w:tcW w:w="1196" w:type="pct"/>
          </w:tcPr>
          <w:p w14:paraId="6A94D9A6" w14:textId="7412B622"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19, 20, 21,22,23,24, B</w:t>
            </w:r>
            <w:r w:rsidR="00230C48">
              <w:rPr>
                <w:rFonts w:ascii="Aptos" w:eastAsia="Aptos" w:hAnsi="Aptos" w:cs="Aptos"/>
              </w:rPr>
              <w:t>5</w:t>
            </w:r>
            <w:r w:rsidRPr="000F4AC4">
              <w:rPr>
                <w:rFonts w:ascii="Aptos" w:eastAsia="Aptos" w:hAnsi="Aptos" w:cs="Aptos"/>
              </w:rPr>
              <w:t>, B</w:t>
            </w:r>
            <w:r w:rsidR="00230C48">
              <w:rPr>
                <w:rFonts w:ascii="Aptos" w:eastAsia="Aptos" w:hAnsi="Aptos" w:cs="Aptos"/>
              </w:rPr>
              <w:t>7</w:t>
            </w:r>
            <w:r w:rsidRPr="000F4AC4">
              <w:rPr>
                <w:rFonts w:ascii="Aptos" w:eastAsia="Aptos" w:hAnsi="Aptos" w:cs="Aptos"/>
              </w:rPr>
              <w:t xml:space="preserve"> – uzasadnienie jak powyżej.</w:t>
            </w:r>
          </w:p>
        </w:tc>
      </w:tr>
      <w:tr w:rsidR="000F4AC4" w:rsidRPr="000F4AC4" w14:paraId="1B26CED6" w14:textId="77777777" w:rsidTr="000F4AC4">
        <w:trPr>
          <w:cantSplit/>
          <w:trHeight w:val="485"/>
        </w:trPr>
        <w:tc>
          <w:tcPr>
            <w:tcW w:w="906" w:type="pct"/>
          </w:tcPr>
          <w:p w14:paraId="0C1D089E" w14:textId="247D62C8" w:rsidR="000F4AC4" w:rsidRPr="000F4AC4" w:rsidRDefault="000F4AC4" w:rsidP="000F4AC4">
            <w:pPr>
              <w:widowControl w:val="0"/>
              <w:spacing w:line="276" w:lineRule="auto"/>
              <w:rPr>
                <w:rFonts w:ascii="Aptos" w:eastAsia="Aptos" w:hAnsi="Aptos" w:cs="Calibri"/>
              </w:rPr>
            </w:pPr>
            <w:r w:rsidRPr="000F4AC4">
              <w:rPr>
                <w:rFonts w:ascii="Aptos" w:eastAsia="Aptos" w:hAnsi="Aptos" w:cs="Calibri"/>
              </w:rPr>
              <w:t xml:space="preserve">Cel 3. </w:t>
            </w:r>
            <w:r w:rsidR="000431CB" w:rsidRPr="000431CB">
              <w:rPr>
                <w:rFonts w:ascii="Aptos" w:eastAsia="Aptos" w:hAnsi="Aptos" w:cs="Calibri"/>
              </w:rPr>
              <w:t xml:space="preserve">Ożywienie i wzmocnienie potencjału gospodarczego obszaru </w:t>
            </w:r>
            <w:r w:rsidR="000431CB" w:rsidRPr="000431CB">
              <w:rPr>
                <w:rFonts w:ascii="Aptos" w:eastAsia="Aptos" w:hAnsi="Aptos" w:cs="Calibri"/>
              </w:rPr>
              <w:lastRenderedPageBreak/>
              <w:t xml:space="preserve">rewitalizacji </w:t>
            </w:r>
          </w:p>
        </w:tc>
        <w:tc>
          <w:tcPr>
            <w:tcW w:w="1484" w:type="pct"/>
          </w:tcPr>
          <w:p w14:paraId="50E03F95" w14:textId="77777777" w:rsidR="000F4AC4" w:rsidRPr="000F4AC4" w:rsidRDefault="000F4AC4" w:rsidP="000F4AC4">
            <w:pPr>
              <w:spacing w:line="276" w:lineRule="auto"/>
              <w:rPr>
                <w:rFonts w:ascii="Aptos" w:eastAsia="Aptos" w:hAnsi="Aptos" w:cs="Arial"/>
              </w:rPr>
            </w:pPr>
            <w:proofErr w:type="gramStart"/>
            <w:r w:rsidRPr="000F4AC4">
              <w:rPr>
                <w:rFonts w:ascii="Aptos" w:eastAsia="Aptos" w:hAnsi="Aptos" w:cs="Arial"/>
              </w:rPr>
              <w:lastRenderedPageBreak/>
              <w:t>3.1  Wspieranie</w:t>
            </w:r>
            <w:proofErr w:type="gramEnd"/>
            <w:r w:rsidRPr="000F4AC4">
              <w:rPr>
                <w:rFonts w:ascii="Aptos" w:eastAsia="Aptos" w:hAnsi="Aptos" w:cs="Arial"/>
              </w:rPr>
              <w:t xml:space="preserve"> konkurencyjności prowadzenia działalności gospodarczych poprzez inwestycje poprawiające estetykę, funkcjonalność, dostępność.</w:t>
            </w:r>
          </w:p>
        </w:tc>
        <w:tc>
          <w:tcPr>
            <w:tcW w:w="1414" w:type="pct"/>
          </w:tcPr>
          <w:p w14:paraId="45F41B15" w14:textId="77777777"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B9: Zintegrowane działania w zakresie rozwoju przedsiębiorczości</w:t>
            </w:r>
          </w:p>
        </w:tc>
        <w:tc>
          <w:tcPr>
            <w:tcW w:w="1196" w:type="pct"/>
          </w:tcPr>
          <w:p w14:paraId="40BFDA4F" w14:textId="6BF5840F" w:rsidR="000F4AC4" w:rsidRPr="000F4AC4" w:rsidRDefault="000F4AC4" w:rsidP="000F4AC4">
            <w:pPr>
              <w:widowControl w:val="0"/>
              <w:spacing w:line="276" w:lineRule="auto"/>
              <w:rPr>
                <w:rFonts w:ascii="Aptos" w:eastAsia="Aptos" w:hAnsi="Aptos" w:cs="Aptos"/>
              </w:rPr>
            </w:pPr>
            <w:r w:rsidRPr="000F4AC4">
              <w:rPr>
                <w:rFonts w:ascii="Aptos" w:eastAsia="Aptos" w:hAnsi="Aptos" w:cs="Aptos"/>
              </w:rPr>
              <w:t>25,25,27, B</w:t>
            </w:r>
            <w:r w:rsidR="00230C48">
              <w:rPr>
                <w:rFonts w:ascii="Aptos" w:eastAsia="Aptos" w:hAnsi="Aptos" w:cs="Aptos"/>
              </w:rPr>
              <w:t>4</w:t>
            </w:r>
            <w:r w:rsidRPr="000F4AC4">
              <w:rPr>
                <w:rFonts w:ascii="Aptos" w:eastAsia="Aptos" w:hAnsi="Aptos" w:cs="Aptos"/>
              </w:rPr>
              <w:t>, B</w:t>
            </w:r>
            <w:proofErr w:type="gramStart"/>
            <w:r w:rsidR="00230C48">
              <w:rPr>
                <w:rFonts w:ascii="Aptos" w:eastAsia="Aptos" w:hAnsi="Aptos" w:cs="Aptos"/>
              </w:rPr>
              <w:t>8</w:t>
            </w:r>
            <w:r w:rsidRPr="000F4AC4">
              <w:rPr>
                <w:rFonts w:ascii="Aptos" w:eastAsia="Aptos" w:hAnsi="Aptos" w:cs="Aptos"/>
              </w:rPr>
              <w:t>,B</w:t>
            </w:r>
            <w:r w:rsidR="00230C48">
              <w:rPr>
                <w:rFonts w:ascii="Aptos" w:eastAsia="Aptos" w:hAnsi="Aptos" w:cs="Aptos"/>
              </w:rPr>
              <w:t>9</w:t>
            </w:r>
            <w:r w:rsidRPr="000F4AC4">
              <w:rPr>
                <w:rFonts w:ascii="Aptos" w:eastAsia="Aptos" w:hAnsi="Aptos" w:cs="Aptos"/>
              </w:rPr>
              <w:t>,B</w:t>
            </w:r>
            <w:proofErr w:type="gramEnd"/>
            <w:r w:rsidRPr="000F4AC4">
              <w:rPr>
                <w:rFonts w:ascii="Aptos" w:eastAsia="Aptos" w:hAnsi="Aptos" w:cs="Aptos"/>
              </w:rPr>
              <w:t>1</w:t>
            </w:r>
            <w:r w:rsidR="00230C48">
              <w:rPr>
                <w:rFonts w:ascii="Aptos" w:eastAsia="Aptos" w:hAnsi="Aptos" w:cs="Aptos"/>
              </w:rPr>
              <w:t>0</w:t>
            </w:r>
            <w:r w:rsidRPr="000F4AC4">
              <w:rPr>
                <w:rFonts w:ascii="Aptos" w:eastAsia="Aptos" w:hAnsi="Aptos" w:cs="Aptos"/>
              </w:rPr>
              <w:t xml:space="preserve"> - poprawa warunków prowadzenie działalności gospodarczych na obszarze rewitalizacji. </w:t>
            </w:r>
            <w:r w:rsidRPr="000F4AC4">
              <w:rPr>
                <w:rFonts w:ascii="Aptos" w:eastAsia="Aptos" w:hAnsi="Aptos" w:cs="Aptos"/>
              </w:rPr>
              <w:lastRenderedPageBreak/>
              <w:t>Przedsięwzięcia te pozostają komplementarne wobec przedsięwzięć podnoszących estetykę i bezpieczeństwo przestrzeni publicznych (nr 16,18,19,20,21,22,24, B</w:t>
            </w:r>
            <w:r w:rsidR="008919C6">
              <w:rPr>
                <w:rFonts w:ascii="Aptos" w:eastAsia="Aptos" w:hAnsi="Aptos" w:cs="Aptos"/>
              </w:rPr>
              <w:t>9</w:t>
            </w:r>
            <w:r w:rsidRPr="000F4AC4">
              <w:rPr>
                <w:rFonts w:ascii="Aptos" w:eastAsia="Aptos" w:hAnsi="Aptos" w:cs="Aptos"/>
              </w:rPr>
              <w:t>).</w:t>
            </w:r>
          </w:p>
        </w:tc>
      </w:tr>
      <w:tr w:rsidR="00803D5F" w:rsidRPr="000F4AC4" w14:paraId="31764A5F" w14:textId="77777777" w:rsidTr="000F4AC4">
        <w:trPr>
          <w:cantSplit/>
          <w:trHeight w:val="485"/>
        </w:trPr>
        <w:tc>
          <w:tcPr>
            <w:tcW w:w="906" w:type="pct"/>
          </w:tcPr>
          <w:p w14:paraId="3AD99BD1" w14:textId="7226B08E" w:rsidR="00803D5F" w:rsidRPr="000F4AC4" w:rsidRDefault="00803D5F" w:rsidP="00803D5F">
            <w:pPr>
              <w:widowControl w:val="0"/>
              <w:spacing w:line="276" w:lineRule="auto"/>
              <w:rPr>
                <w:rFonts w:ascii="Aptos" w:eastAsia="Aptos" w:hAnsi="Aptos" w:cs="Calibri"/>
              </w:rPr>
            </w:pPr>
            <w:r w:rsidRPr="000F4AC4">
              <w:rPr>
                <w:rFonts w:ascii="Aptos" w:eastAsia="Aptos" w:hAnsi="Aptos" w:cs="Calibri"/>
              </w:rPr>
              <w:lastRenderedPageBreak/>
              <w:t xml:space="preserve">Cel 3. </w:t>
            </w:r>
            <w:r w:rsidRPr="000431CB">
              <w:rPr>
                <w:rFonts w:ascii="Aptos" w:eastAsia="Aptos" w:hAnsi="Aptos" w:cs="Calibri"/>
              </w:rPr>
              <w:t xml:space="preserve">Ożywienie i wzmocnienie potencjału gospodarczego obszaru rewitalizacji </w:t>
            </w:r>
          </w:p>
        </w:tc>
        <w:tc>
          <w:tcPr>
            <w:tcW w:w="1484" w:type="pct"/>
          </w:tcPr>
          <w:p w14:paraId="493B83FB" w14:textId="77777777" w:rsidR="00803D5F" w:rsidRPr="000F4AC4" w:rsidRDefault="00803D5F" w:rsidP="00803D5F">
            <w:pPr>
              <w:spacing w:line="276" w:lineRule="auto"/>
              <w:rPr>
                <w:rFonts w:ascii="Aptos" w:eastAsia="Aptos" w:hAnsi="Aptos" w:cs="Arial"/>
              </w:rPr>
            </w:pPr>
            <w:proofErr w:type="gramStart"/>
            <w:r w:rsidRPr="000F4AC4">
              <w:rPr>
                <w:rFonts w:ascii="Aptos" w:eastAsia="Aptos" w:hAnsi="Aptos" w:cs="Arial"/>
              </w:rPr>
              <w:t>3.1  Wspieranie</w:t>
            </w:r>
            <w:proofErr w:type="gramEnd"/>
            <w:r w:rsidRPr="000F4AC4">
              <w:rPr>
                <w:rFonts w:ascii="Aptos" w:eastAsia="Aptos" w:hAnsi="Aptos" w:cs="Arial"/>
              </w:rPr>
              <w:t xml:space="preserve"> konkurencyjności prowadzenia działalności gospodarczych poprzez inwestycje poprawiające estetykę, funkcjonalność, dostępność.</w:t>
            </w:r>
          </w:p>
        </w:tc>
        <w:tc>
          <w:tcPr>
            <w:tcW w:w="1414" w:type="pct"/>
          </w:tcPr>
          <w:p w14:paraId="0B4312F9"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B10: Zagospodarowanie i nadanie nowych funkcji dla zdegradowanych i niefunkcjonalnych przestrzeni publicznych</w:t>
            </w:r>
          </w:p>
        </w:tc>
        <w:tc>
          <w:tcPr>
            <w:tcW w:w="1196" w:type="pct"/>
          </w:tcPr>
          <w:p w14:paraId="273B8551" w14:textId="5FFE5ABA"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25,25,</w:t>
            </w:r>
            <w:proofErr w:type="gramStart"/>
            <w:r w:rsidRPr="000F4AC4">
              <w:rPr>
                <w:rFonts w:ascii="Aptos" w:eastAsia="Aptos" w:hAnsi="Aptos" w:cs="Aptos"/>
              </w:rPr>
              <w:t>27,B</w:t>
            </w:r>
            <w:r w:rsidR="008919C6">
              <w:rPr>
                <w:rFonts w:ascii="Aptos" w:eastAsia="Aptos" w:hAnsi="Aptos" w:cs="Aptos"/>
              </w:rPr>
              <w:t>8</w:t>
            </w:r>
            <w:r w:rsidRPr="000F4AC4">
              <w:rPr>
                <w:rFonts w:ascii="Aptos" w:eastAsia="Aptos" w:hAnsi="Aptos" w:cs="Aptos"/>
              </w:rPr>
              <w:t>,B</w:t>
            </w:r>
            <w:r w:rsidR="008919C6">
              <w:rPr>
                <w:rFonts w:ascii="Aptos" w:eastAsia="Aptos" w:hAnsi="Aptos" w:cs="Aptos"/>
              </w:rPr>
              <w:t>7</w:t>
            </w:r>
            <w:r w:rsidRPr="000F4AC4">
              <w:rPr>
                <w:rFonts w:ascii="Aptos" w:eastAsia="Aptos" w:hAnsi="Aptos" w:cs="Aptos"/>
              </w:rPr>
              <w:t>,B</w:t>
            </w:r>
            <w:proofErr w:type="gramEnd"/>
            <w:r w:rsidRPr="000F4AC4">
              <w:rPr>
                <w:rFonts w:ascii="Aptos" w:eastAsia="Aptos" w:hAnsi="Aptos" w:cs="Aptos"/>
              </w:rPr>
              <w:t>1</w:t>
            </w:r>
            <w:r w:rsidR="008919C6">
              <w:rPr>
                <w:rFonts w:ascii="Aptos" w:eastAsia="Aptos" w:hAnsi="Aptos" w:cs="Aptos"/>
              </w:rPr>
              <w:t>0</w:t>
            </w:r>
            <w:r w:rsidRPr="000F4AC4">
              <w:rPr>
                <w:rFonts w:ascii="Aptos" w:eastAsia="Aptos" w:hAnsi="Aptos" w:cs="Aptos"/>
              </w:rPr>
              <w:t xml:space="preserve"> – uzasadnienie jak powyżej. </w:t>
            </w:r>
          </w:p>
        </w:tc>
      </w:tr>
      <w:tr w:rsidR="00803D5F" w:rsidRPr="000F4AC4" w14:paraId="319C74FC" w14:textId="77777777" w:rsidTr="000F4AC4">
        <w:trPr>
          <w:cantSplit/>
          <w:trHeight w:val="485"/>
        </w:trPr>
        <w:tc>
          <w:tcPr>
            <w:tcW w:w="906" w:type="pct"/>
          </w:tcPr>
          <w:p w14:paraId="220FDF1A" w14:textId="16CD62D8" w:rsidR="00803D5F" w:rsidRPr="000F4AC4" w:rsidRDefault="00803D5F" w:rsidP="00803D5F">
            <w:pPr>
              <w:widowControl w:val="0"/>
              <w:spacing w:line="276" w:lineRule="auto"/>
              <w:rPr>
                <w:rFonts w:ascii="Aptos" w:eastAsia="Aptos" w:hAnsi="Aptos" w:cs="Calibri"/>
              </w:rPr>
            </w:pPr>
            <w:r w:rsidRPr="000F4AC4">
              <w:rPr>
                <w:rFonts w:ascii="Aptos" w:eastAsia="Aptos" w:hAnsi="Aptos" w:cs="Calibri"/>
              </w:rPr>
              <w:t xml:space="preserve">Cel 3. </w:t>
            </w:r>
            <w:r w:rsidRPr="000431CB">
              <w:rPr>
                <w:rFonts w:ascii="Aptos" w:eastAsia="Aptos" w:hAnsi="Aptos" w:cs="Calibri"/>
              </w:rPr>
              <w:t xml:space="preserve">Ożywienie i wzmocnienie potencjału gospodarczego obszaru rewitalizacji </w:t>
            </w:r>
          </w:p>
        </w:tc>
        <w:tc>
          <w:tcPr>
            <w:tcW w:w="1484" w:type="pct"/>
          </w:tcPr>
          <w:p w14:paraId="55EEB1F3" w14:textId="77777777" w:rsidR="00803D5F" w:rsidRPr="000F4AC4" w:rsidRDefault="00803D5F" w:rsidP="00803D5F">
            <w:pPr>
              <w:spacing w:line="276" w:lineRule="auto"/>
              <w:rPr>
                <w:rFonts w:ascii="Aptos" w:eastAsia="Aptos" w:hAnsi="Aptos" w:cs="Arial"/>
              </w:rPr>
            </w:pPr>
            <w:r w:rsidRPr="000F4AC4">
              <w:rPr>
                <w:rFonts w:ascii="Aptos" w:eastAsia="Aptos" w:hAnsi="Aptos" w:cs="Arial"/>
              </w:rPr>
              <w:t>3.2 Rozwijanie szkolnictwa zawodowego we współpracy z lokalnymi przedsiębiorcami, które będzie dostosowane do ich potrzeb.</w:t>
            </w:r>
          </w:p>
        </w:tc>
        <w:tc>
          <w:tcPr>
            <w:tcW w:w="1414" w:type="pct"/>
          </w:tcPr>
          <w:p w14:paraId="412D9862"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 xml:space="preserve">25. </w:t>
            </w:r>
            <w:proofErr w:type="gramStart"/>
            <w:r w:rsidRPr="000F4AC4">
              <w:rPr>
                <w:rFonts w:ascii="Aptos" w:eastAsia="Aptos" w:hAnsi="Aptos" w:cs="Aptos"/>
              </w:rPr>
              <w:t>Rozwój  infrastruktury</w:t>
            </w:r>
            <w:proofErr w:type="gramEnd"/>
            <w:r w:rsidRPr="000F4AC4">
              <w:rPr>
                <w:rFonts w:ascii="Aptos" w:eastAsia="Aptos" w:hAnsi="Aptos" w:cs="Aptos"/>
              </w:rPr>
              <w:t xml:space="preserve">  </w:t>
            </w:r>
            <w:proofErr w:type="gramStart"/>
            <w:r w:rsidRPr="000F4AC4">
              <w:rPr>
                <w:rFonts w:ascii="Aptos" w:eastAsia="Aptos" w:hAnsi="Aptos" w:cs="Aptos"/>
              </w:rPr>
              <w:t>kształcenia  zawodowego</w:t>
            </w:r>
            <w:proofErr w:type="gramEnd"/>
            <w:r w:rsidRPr="000F4AC4">
              <w:rPr>
                <w:rFonts w:ascii="Aptos" w:eastAsia="Aptos" w:hAnsi="Aptos" w:cs="Aptos"/>
              </w:rPr>
              <w:t xml:space="preserve"> </w:t>
            </w:r>
          </w:p>
          <w:p w14:paraId="0D3BD107"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 xml:space="preserve"> </w:t>
            </w:r>
            <w:proofErr w:type="gramStart"/>
            <w:r w:rsidRPr="000F4AC4">
              <w:rPr>
                <w:rFonts w:ascii="Aptos" w:eastAsia="Aptos" w:hAnsi="Aptos" w:cs="Aptos"/>
              </w:rPr>
              <w:t>w  Powiecie</w:t>
            </w:r>
            <w:proofErr w:type="gramEnd"/>
            <w:r w:rsidRPr="000F4AC4">
              <w:rPr>
                <w:rFonts w:ascii="Aptos" w:eastAsia="Aptos" w:hAnsi="Aptos" w:cs="Aptos"/>
              </w:rPr>
              <w:t xml:space="preserve"> Będzińskim - modernizacja obiektów </w:t>
            </w:r>
          </w:p>
          <w:p w14:paraId="4ACEC2D3"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 xml:space="preserve">w </w:t>
            </w:r>
            <w:proofErr w:type="spellStart"/>
            <w:r w:rsidRPr="000F4AC4">
              <w:rPr>
                <w:rFonts w:ascii="Aptos" w:eastAsia="Aptos" w:hAnsi="Aptos" w:cs="Aptos"/>
              </w:rPr>
              <w:t>CKZiU</w:t>
            </w:r>
            <w:proofErr w:type="spellEnd"/>
            <w:r w:rsidRPr="000F4AC4">
              <w:rPr>
                <w:rFonts w:ascii="Aptos" w:eastAsia="Aptos" w:hAnsi="Aptos" w:cs="Aptos"/>
              </w:rPr>
              <w:t xml:space="preserve"> w Będzinie</w:t>
            </w:r>
          </w:p>
        </w:tc>
        <w:tc>
          <w:tcPr>
            <w:tcW w:w="1196" w:type="pct"/>
          </w:tcPr>
          <w:p w14:paraId="7914E4DA" w14:textId="043EEA25"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25,25,</w:t>
            </w:r>
            <w:proofErr w:type="gramStart"/>
            <w:r w:rsidRPr="000F4AC4">
              <w:rPr>
                <w:rFonts w:ascii="Aptos" w:eastAsia="Aptos" w:hAnsi="Aptos" w:cs="Aptos"/>
              </w:rPr>
              <w:t>27,B</w:t>
            </w:r>
            <w:r w:rsidR="00057E7D">
              <w:rPr>
                <w:rFonts w:ascii="Aptos" w:eastAsia="Aptos" w:hAnsi="Aptos" w:cs="Aptos"/>
              </w:rPr>
              <w:t>8</w:t>
            </w:r>
            <w:r w:rsidRPr="000F4AC4">
              <w:rPr>
                <w:rFonts w:ascii="Aptos" w:eastAsia="Aptos" w:hAnsi="Aptos" w:cs="Aptos"/>
              </w:rPr>
              <w:t>,B</w:t>
            </w:r>
            <w:r w:rsidR="00057E7D">
              <w:rPr>
                <w:rFonts w:ascii="Aptos" w:eastAsia="Aptos" w:hAnsi="Aptos" w:cs="Aptos"/>
              </w:rPr>
              <w:t>9</w:t>
            </w:r>
            <w:r w:rsidRPr="000F4AC4">
              <w:rPr>
                <w:rFonts w:ascii="Aptos" w:eastAsia="Aptos" w:hAnsi="Aptos" w:cs="Aptos"/>
              </w:rPr>
              <w:t>,B</w:t>
            </w:r>
            <w:proofErr w:type="gramEnd"/>
            <w:r w:rsidRPr="000F4AC4">
              <w:rPr>
                <w:rFonts w:ascii="Aptos" w:eastAsia="Aptos" w:hAnsi="Aptos" w:cs="Aptos"/>
              </w:rPr>
              <w:t>1</w:t>
            </w:r>
            <w:r w:rsidR="00057E7D">
              <w:rPr>
                <w:rFonts w:ascii="Aptos" w:eastAsia="Aptos" w:hAnsi="Aptos" w:cs="Aptos"/>
              </w:rPr>
              <w:t>0</w:t>
            </w:r>
            <w:r w:rsidRPr="000F4AC4">
              <w:rPr>
                <w:rFonts w:ascii="Aptos" w:eastAsia="Aptos" w:hAnsi="Aptos" w:cs="Aptos"/>
              </w:rPr>
              <w:t xml:space="preserve"> – uzasadnienie jak powyżej.</w:t>
            </w:r>
          </w:p>
        </w:tc>
      </w:tr>
      <w:tr w:rsidR="00803D5F" w:rsidRPr="000F4AC4" w14:paraId="669D5A4F" w14:textId="77777777" w:rsidTr="000F4AC4">
        <w:trPr>
          <w:cantSplit/>
          <w:trHeight w:val="485"/>
        </w:trPr>
        <w:tc>
          <w:tcPr>
            <w:tcW w:w="906" w:type="pct"/>
          </w:tcPr>
          <w:p w14:paraId="5A40AFB4" w14:textId="4A565E58" w:rsidR="00803D5F" w:rsidRPr="000F4AC4" w:rsidRDefault="00803D5F" w:rsidP="00803D5F">
            <w:pPr>
              <w:widowControl w:val="0"/>
              <w:spacing w:line="276" w:lineRule="auto"/>
              <w:rPr>
                <w:rFonts w:ascii="Aptos" w:eastAsia="Aptos" w:hAnsi="Aptos" w:cs="Calibri"/>
              </w:rPr>
            </w:pPr>
            <w:r w:rsidRPr="000F4AC4">
              <w:rPr>
                <w:rFonts w:ascii="Aptos" w:eastAsia="Aptos" w:hAnsi="Aptos" w:cs="Calibri"/>
              </w:rPr>
              <w:t xml:space="preserve">Cel 3. </w:t>
            </w:r>
            <w:r w:rsidRPr="000431CB">
              <w:rPr>
                <w:rFonts w:ascii="Aptos" w:eastAsia="Aptos" w:hAnsi="Aptos" w:cs="Calibri"/>
              </w:rPr>
              <w:t xml:space="preserve">Ożywienie i wzmocnienie potencjału gospodarczego obszaru rewitalizacji </w:t>
            </w:r>
          </w:p>
        </w:tc>
        <w:tc>
          <w:tcPr>
            <w:tcW w:w="1484" w:type="pct"/>
          </w:tcPr>
          <w:p w14:paraId="7EA16327" w14:textId="77777777" w:rsidR="00803D5F" w:rsidRPr="000F4AC4" w:rsidRDefault="00803D5F" w:rsidP="00803D5F">
            <w:pPr>
              <w:spacing w:line="276" w:lineRule="auto"/>
              <w:rPr>
                <w:rFonts w:ascii="Aptos" w:eastAsia="Aptos" w:hAnsi="Aptos" w:cs="Arial"/>
              </w:rPr>
            </w:pPr>
            <w:r w:rsidRPr="000F4AC4">
              <w:rPr>
                <w:rFonts w:ascii="Aptos" w:eastAsia="Aptos" w:hAnsi="Aptos" w:cs="Arial"/>
              </w:rPr>
              <w:t>3.2 Rozwijanie szkolnictwa zawodowego we współpracy z lokalnymi przedsiębiorcami, które będzie dostosowane do ich potrzeb.</w:t>
            </w:r>
          </w:p>
        </w:tc>
        <w:tc>
          <w:tcPr>
            <w:tcW w:w="1414" w:type="pct"/>
          </w:tcPr>
          <w:p w14:paraId="1065DC69"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 xml:space="preserve">26. Rozwój kształcenia zawodowego w </w:t>
            </w:r>
            <w:proofErr w:type="spellStart"/>
            <w:r w:rsidRPr="000F4AC4">
              <w:rPr>
                <w:rFonts w:ascii="Aptos" w:eastAsia="Aptos" w:hAnsi="Aptos" w:cs="Aptos"/>
              </w:rPr>
              <w:t>CKZiU</w:t>
            </w:r>
            <w:proofErr w:type="spellEnd"/>
            <w:r w:rsidRPr="000F4AC4">
              <w:rPr>
                <w:rFonts w:ascii="Aptos" w:eastAsia="Aptos" w:hAnsi="Aptos" w:cs="Aptos"/>
              </w:rPr>
              <w:t xml:space="preserve"> w Będzinie</w:t>
            </w:r>
          </w:p>
        </w:tc>
        <w:tc>
          <w:tcPr>
            <w:tcW w:w="1196" w:type="pct"/>
          </w:tcPr>
          <w:p w14:paraId="2EC56AC2" w14:textId="5D0B7ABE"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25,25,</w:t>
            </w:r>
            <w:proofErr w:type="gramStart"/>
            <w:r w:rsidRPr="000F4AC4">
              <w:rPr>
                <w:rFonts w:ascii="Aptos" w:eastAsia="Aptos" w:hAnsi="Aptos" w:cs="Aptos"/>
              </w:rPr>
              <w:t>27,B</w:t>
            </w:r>
            <w:r w:rsidR="00D263E5">
              <w:rPr>
                <w:rFonts w:ascii="Aptos" w:eastAsia="Aptos" w:hAnsi="Aptos" w:cs="Aptos"/>
              </w:rPr>
              <w:t>8</w:t>
            </w:r>
            <w:r w:rsidRPr="000F4AC4">
              <w:rPr>
                <w:rFonts w:ascii="Aptos" w:eastAsia="Aptos" w:hAnsi="Aptos" w:cs="Aptos"/>
              </w:rPr>
              <w:t>,B</w:t>
            </w:r>
            <w:r w:rsidR="00D263E5">
              <w:rPr>
                <w:rFonts w:ascii="Aptos" w:eastAsia="Aptos" w:hAnsi="Aptos" w:cs="Aptos"/>
              </w:rPr>
              <w:t>9</w:t>
            </w:r>
            <w:r w:rsidRPr="000F4AC4">
              <w:rPr>
                <w:rFonts w:ascii="Aptos" w:eastAsia="Aptos" w:hAnsi="Aptos" w:cs="Aptos"/>
              </w:rPr>
              <w:t>,B</w:t>
            </w:r>
            <w:proofErr w:type="gramEnd"/>
            <w:r w:rsidRPr="000F4AC4">
              <w:rPr>
                <w:rFonts w:ascii="Aptos" w:eastAsia="Aptos" w:hAnsi="Aptos" w:cs="Aptos"/>
              </w:rPr>
              <w:t>1</w:t>
            </w:r>
            <w:r w:rsidR="00D263E5">
              <w:rPr>
                <w:rFonts w:ascii="Aptos" w:eastAsia="Aptos" w:hAnsi="Aptos" w:cs="Aptos"/>
              </w:rPr>
              <w:t>0</w:t>
            </w:r>
            <w:r w:rsidRPr="000F4AC4">
              <w:rPr>
                <w:rFonts w:ascii="Aptos" w:eastAsia="Aptos" w:hAnsi="Aptos" w:cs="Aptos"/>
              </w:rPr>
              <w:t xml:space="preserve"> – uzasadnienie jak powyżej.</w:t>
            </w:r>
          </w:p>
        </w:tc>
      </w:tr>
      <w:tr w:rsidR="00803D5F" w:rsidRPr="000F4AC4" w14:paraId="0384E0FB" w14:textId="77777777" w:rsidTr="000F4AC4">
        <w:trPr>
          <w:cantSplit/>
          <w:trHeight w:val="485"/>
        </w:trPr>
        <w:tc>
          <w:tcPr>
            <w:tcW w:w="906" w:type="pct"/>
          </w:tcPr>
          <w:p w14:paraId="3D9E6DA1" w14:textId="188CD685" w:rsidR="00803D5F" w:rsidRPr="000F4AC4" w:rsidRDefault="00803D5F" w:rsidP="00803D5F">
            <w:pPr>
              <w:widowControl w:val="0"/>
              <w:spacing w:line="276" w:lineRule="auto"/>
              <w:rPr>
                <w:rFonts w:ascii="Aptos" w:eastAsia="Aptos" w:hAnsi="Aptos" w:cs="Calibri"/>
              </w:rPr>
            </w:pPr>
            <w:r w:rsidRPr="000F4AC4">
              <w:rPr>
                <w:rFonts w:ascii="Aptos" w:eastAsia="Aptos" w:hAnsi="Aptos" w:cs="Calibri"/>
              </w:rPr>
              <w:t xml:space="preserve">Cel 3. </w:t>
            </w:r>
            <w:r w:rsidRPr="000431CB">
              <w:rPr>
                <w:rFonts w:ascii="Aptos" w:eastAsia="Aptos" w:hAnsi="Aptos" w:cs="Calibri"/>
              </w:rPr>
              <w:t xml:space="preserve">Ożywienie i wzmocnienie potencjału gospodarczego obszaru rewitalizacji </w:t>
            </w:r>
          </w:p>
        </w:tc>
        <w:tc>
          <w:tcPr>
            <w:tcW w:w="1484" w:type="pct"/>
          </w:tcPr>
          <w:p w14:paraId="01E086AB" w14:textId="77777777" w:rsidR="00803D5F" w:rsidRPr="000F4AC4" w:rsidRDefault="00803D5F" w:rsidP="00803D5F">
            <w:pPr>
              <w:spacing w:line="276" w:lineRule="auto"/>
              <w:rPr>
                <w:rFonts w:ascii="Aptos" w:eastAsia="Aptos" w:hAnsi="Aptos" w:cs="Arial"/>
              </w:rPr>
            </w:pPr>
            <w:proofErr w:type="gramStart"/>
            <w:r w:rsidRPr="000F4AC4">
              <w:rPr>
                <w:rFonts w:ascii="Aptos" w:eastAsia="Aptos" w:hAnsi="Aptos" w:cs="Arial"/>
              </w:rPr>
              <w:t>3.3.  Zagospodarowanie</w:t>
            </w:r>
            <w:proofErr w:type="gramEnd"/>
            <w:r w:rsidRPr="000F4AC4">
              <w:rPr>
                <w:rFonts w:ascii="Aptos" w:eastAsia="Aptos" w:hAnsi="Aptos" w:cs="Arial"/>
              </w:rPr>
              <w:t xml:space="preserve"> i ułatwienie pozyskania terenów, w tym terenów poprzemysłowych na cele inwestycyjne.  </w:t>
            </w:r>
          </w:p>
        </w:tc>
        <w:tc>
          <w:tcPr>
            <w:tcW w:w="1414" w:type="pct"/>
          </w:tcPr>
          <w:p w14:paraId="1D9B050C" w14:textId="5B070708"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27. Waloryzacja Cementowni Grodziec w Będzinie jako podstawa lokalnego procesu transformacji</w:t>
            </w:r>
            <w:r w:rsidR="006455AC">
              <w:rPr>
                <w:rFonts w:ascii="Aptos" w:eastAsia="Aptos" w:hAnsi="Aptos" w:cs="Aptos"/>
              </w:rPr>
              <w:t xml:space="preserve"> (zadanie 4)</w:t>
            </w:r>
          </w:p>
        </w:tc>
        <w:tc>
          <w:tcPr>
            <w:tcW w:w="1196" w:type="pct"/>
          </w:tcPr>
          <w:p w14:paraId="5F1D564E" w14:textId="77777777" w:rsidR="00803D5F" w:rsidRPr="000F4AC4" w:rsidRDefault="00803D5F" w:rsidP="00803D5F">
            <w:pPr>
              <w:widowControl w:val="0"/>
              <w:spacing w:line="276" w:lineRule="auto"/>
              <w:rPr>
                <w:rFonts w:ascii="Aptos" w:eastAsia="Aptos" w:hAnsi="Aptos" w:cs="Aptos"/>
              </w:rPr>
            </w:pPr>
            <w:r w:rsidRPr="000F4AC4">
              <w:rPr>
                <w:rFonts w:ascii="Aptos" w:eastAsia="Aptos" w:hAnsi="Aptos" w:cs="Aptos"/>
              </w:rPr>
              <w:t>8,9,11,12,13, 27 – uzasadnienie jak powyżej.</w:t>
            </w:r>
          </w:p>
        </w:tc>
      </w:tr>
      <w:tr w:rsidR="00B95164" w:rsidRPr="000F4AC4" w14:paraId="53EB0D1F" w14:textId="77777777" w:rsidTr="000F4AC4">
        <w:trPr>
          <w:cantSplit/>
          <w:trHeight w:val="485"/>
        </w:trPr>
        <w:tc>
          <w:tcPr>
            <w:tcW w:w="906" w:type="pct"/>
          </w:tcPr>
          <w:p w14:paraId="1BB7AD37" w14:textId="3F2A2420"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lastRenderedPageBreak/>
              <w:t xml:space="preserve">Cel 3. </w:t>
            </w:r>
            <w:r w:rsidRPr="000431CB">
              <w:rPr>
                <w:rFonts w:ascii="Aptos" w:eastAsia="Aptos" w:hAnsi="Aptos" w:cs="Calibri"/>
              </w:rPr>
              <w:t xml:space="preserve">Ożywienie i wzmocnienie potencjału gospodarczego obszaru rewitalizacji </w:t>
            </w:r>
          </w:p>
        </w:tc>
        <w:tc>
          <w:tcPr>
            <w:tcW w:w="1484" w:type="pct"/>
          </w:tcPr>
          <w:p w14:paraId="707CDB03" w14:textId="77777777" w:rsidR="00B95164" w:rsidRPr="000F4AC4" w:rsidRDefault="00B95164" w:rsidP="00B95164">
            <w:pPr>
              <w:spacing w:line="276" w:lineRule="auto"/>
              <w:rPr>
                <w:rFonts w:ascii="Aptos" w:eastAsia="Aptos" w:hAnsi="Aptos" w:cs="Arial"/>
              </w:rPr>
            </w:pPr>
            <w:proofErr w:type="gramStart"/>
            <w:r w:rsidRPr="000F4AC4">
              <w:rPr>
                <w:rFonts w:ascii="Aptos" w:eastAsia="Aptos" w:hAnsi="Aptos" w:cs="Arial"/>
              </w:rPr>
              <w:t>3.3.  Zagospodarowanie</w:t>
            </w:r>
            <w:proofErr w:type="gramEnd"/>
            <w:r w:rsidRPr="000F4AC4">
              <w:rPr>
                <w:rFonts w:ascii="Aptos" w:eastAsia="Aptos" w:hAnsi="Aptos" w:cs="Arial"/>
              </w:rPr>
              <w:t xml:space="preserve"> i ułatwienie pozyskania terenów, w tym terenów poprzemysłowych na cele inwestycyjne.  </w:t>
            </w:r>
          </w:p>
        </w:tc>
        <w:tc>
          <w:tcPr>
            <w:tcW w:w="1414" w:type="pct"/>
          </w:tcPr>
          <w:p w14:paraId="00EAFF99" w14:textId="77777777" w:rsidR="00B95164" w:rsidRPr="000F4AC4" w:rsidRDefault="00B95164" w:rsidP="00B95164">
            <w:pPr>
              <w:spacing w:line="240" w:lineRule="auto"/>
              <w:rPr>
                <w:rFonts w:ascii="Aptos" w:eastAsia="Aptos" w:hAnsi="Aptos" w:cs="Times New Roman"/>
              </w:rPr>
            </w:pPr>
            <w:r w:rsidRPr="000F4AC4">
              <w:rPr>
                <w:rFonts w:ascii="Aptos" w:eastAsia="Aptos" w:hAnsi="Aptos" w:cs="Times New Roman"/>
              </w:rPr>
              <w:t xml:space="preserve">B11: Poprawa atrakcyjności inwestycyjnej obszaru rewitalizacji </w:t>
            </w:r>
          </w:p>
          <w:p w14:paraId="525C4DA6" w14:textId="77777777" w:rsidR="00B95164" w:rsidRPr="000F4AC4" w:rsidRDefault="00B95164" w:rsidP="00B95164">
            <w:pPr>
              <w:widowControl w:val="0"/>
              <w:spacing w:line="276" w:lineRule="auto"/>
              <w:rPr>
                <w:rFonts w:ascii="Aptos" w:eastAsia="Aptos" w:hAnsi="Aptos" w:cs="Aptos"/>
              </w:rPr>
            </w:pPr>
          </w:p>
        </w:tc>
        <w:tc>
          <w:tcPr>
            <w:tcW w:w="1196" w:type="pct"/>
          </w:tcPr>
          <w:p w14:paraId="3A1BB492" w14:textId="736F2BA2"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25,25,</w:t>
            </w:r>
            <w:proofErr w:type="gramStart"/>
            <w:r w:rsidRPr="000F4AC4">
              <w:rPr>
                <w:rFonts w:ascii="Aptos" w:eastAsia="Aptos" w:hAnsi="Aptos" w:cs="Aptos"/>
              </w:rPr>
              <w:t>27,B</w:t>
            </w:r>
            <w:r w:rsidR="003108CE">
              <w:rPr>
                <w:rFonts w:ascii="Aptos" w:eastAsia="Aptos" w:hAnsi="Aptos" w:cs="Aptos"/>
              </w:rPr>
              <w:t>8</w:t>
            </w:r>
            <w:r w:rsidRPr="000F4AC4">
              <w:rPr>
                <w:rFonts w:ascii="Aptos" w:eastAsia="Aptos" w:hAnsi="Aptos" w:cs="Aptos"/>
              </w:rPr>
              <w:t>,B</w:t>
            </w:r>
            <w:r w:rsidR="003108CE">
              <w:rPr>
                <w:rFonts w:ascii="Aptos" w:eastAsia="Aptos" w:hAnsi="Aptos" w:cs="Aptos"/>
              </w:rPr>
              <w:t>9</w:t>
            </w:r>
            <w:r w:rsidRPr="000F4AC4">
              <w:rPr>
                <w:rFonts w:ascii="Aptos" w:eastAsia="Aptos" w:hAnsi="Aptos" w:cs="Aptos"/>
              </w:rPr>
              <w:t>,B</w:t>
            </w:r>
            <w:proofErr w:type="gramEnd"/>
            <w:r w:rsidRPr="000F4AC4">
              <w:rPr>
                <w:rFonts w:ascii="Aptos" w:eastAsia="Aptos" w:hAnsi="Aptos" w:cs="Aptos"/>
              </w:rPr>
              <w:t>1</w:t>
            </w:r>
            <w:r w:rsidR="003108CE">
              <w:rPr>
                <w:rFonts w:ascii="Aptos" w:eastAsia="Aptos" w:hAnsi="Aptos" w:cs="Aptos"/>
              </w:rPr>
              <w:t>0</w:t>
            </w:r>
            <w:r w:rsidRPr="000F4AC4">
              <w:rPr>
                <w:rFonts w:ascii="Aptos" w:eastAsia="Aptos" w:hAnsi="Aptos" w:cs="Aptos"/>
              </w:rPr>
              <w:t xml:space="preserve"> – uzasadnienie jak powyżej.</w:t>
            </w:r>
          </w:p>
        </w:tc>
      </w:tr>
      <w:tr w:rsidR="00B95164" w:rsidRPr="000F4AC4" w14:paraId="4FF6D67A" w14:textId="77777777" w:rsidTr="000F4AC4">
        <w:trPr>
          <w:cantSplit/>
          <w:trHeight w:val="485"/>
        </w:trPr>
        <w:tc>
          <w:tcPr>
            <w:tcW w:w="906" w:type="pct"/>
          </w:tcPr>
          <w:p w14:paraId="7B632E0F"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26EAE073"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4.1. Podnoszenie świadomości i promocja postaw ekologicznych wśród mieszkańców.</w:t>
            </w:r>
          </w:p>
        </w:tc>
        <w:tc>
          <w:tcPr>
            <w:tcW w:w="1414" w:type="pct"/>
          </w:tcPr>
          <w:p w14:paraId="1BB15DF1"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B12: Edukacja na rzecz ochrony środowiska i przyrody oraz zmian klimatu</w:t>
            </w:r>
          </w:p>
        </w:tc>
        <w:tc>
          <w:tcPr>
            <w:tcW w:w="1196" w:type="pct"/>
          </w:tcPr>
          <w:p w14:paraId="7E6DA8EF" w14:textId="147024D4"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35, B1</w:t>
            </w:r>
            <w:r w:rsidR="0092714D">
              <w:rPr>
                <w:rFonts w:ascii="Aptos" w:eastAsia="Aptos" w:hAnsi="Aptos" w:cs="Aptos"/>
              </w:rPr>
              <w:t>1</w:t>
            </w:r>
            <w:r w:rsidRPr="000F4AC4">
              <w:rPr>
                <w:rFonts w:ascii="Aptos" w:eastAsia="Aptos" w:hAnsi="Aptos" w:cs="Aptos"/>
              </w:rPr>
              <w:t xml:space="preserve"> - zwiększenie wrażliwości społecznej na ochronę przyrody</w:t>
            </w:r>
          </w:p>
        </w:tc>
      </w:tr>
      <w:tr w:rsidR="00B95164" w:rsidRPr="000F4AC4" w14:paraId="5F11F92F" w14:textId="77777777" w:rsidTr="000F4AC4">
        <w:trPr>
          <w:cantSplit/>
          <w:trHeight w:val="485"/>
        </w:trPr>
        <w:tc>
          <w:tcPr>
            <w:tcW w:w="906" w:type="pct"/>
          </w:tcPr>
          <w:p w14:paraId="4B8EF7B0"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46C0EDF5"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4.2. Poprawa komfortu życia mieszkańców poprzez poprawę jakości powietrza (m.in. zmniejszanie emisji CO2, poprzez wymianę przestarzałych urządzeń grzewczych na nowe, niskoemisyjne, ciepło systemowe) oraz poprawa systemu zarządzania odpadami</w:t>
            </w:r>
          </w:p>
        </w:tc>
        <w:tc>
          <w:tcPr>
            <w:tcW w:w="1414" w:type="pct"/>
          </w:tcPr>
          <w:p w14:paraId="7275B3BB"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B13: Poprawa jakości powietrza oraz systemu zarządzania odpadami</w:t>
            </w:r>
          </w:p>
        </w:tc>
        <w:tc>
          <w:tcPr>
            <w:tcW w:w="1196" w:type="pct"/>
          </w:tcPr>
          <w:p w14:paraId="287D0412" w14:textId="56A21DD2"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774D1D">
              <w:rPr>
                <w:rFonts w:ascii="Aptos" w:eastAsia="Aptos" w:hAnsi="Aptos" w:cs="Aptos"/>
              </w:rPr>
              <w:t>1</w:t>
            </w:r>
            <w:r w:rsidRPr="000F4AC4">
              <w:rPr>
                <w:rFonts w:ascii="Aptos" w:eastAsia="Aptos" w:hAnsi="Aptos" w:cs="Aptos"/>
              </w:rPr>
              <w:t>, B1</w:t>
            </w:r>
            <w:r w:rsidR="00774D1D">
              <w:rPr>
                <w:rFonts w:ascii="Aptos" w:eastAsia="Aptos" w:hAnsi="Aptos" w:cs="Aptos"/>
              </w:rPr>
              <w:t>2</w:t>
            </w:r>
            <w:r w:rsidRPr="000F4AC4">
              <w:rPr>
                <w:rFonts w:ascii="Aptos" w:eastAsia="Aptos" w:hAnsi="Aptos" w:cs="Aptos"/>
              </w:rPr>
              <w:t xml:space="preserve"> - poprawa stanu powietrza.</w:t>
            </w:r>
          </w:p>
        </w:tc>
      </w:tr>
      <w:tr w:rsidR="00B95164" w:rsidRPr="000F4AC4" w14:paraId="55E273C9" w14:textId="77777777" w:rsidTr="000F4AC4">
        <w:trPr>
          <w:cantSplit/>
          <w:trHeight w:val="485"/>
        </w:trPr>
        <w:tc>
          <w:tcPr>
            <w:tcW w:w="906" w:type="pct"/>
          </w:tcPr>
          <w:p w14:paraId="4F916753"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1835C088"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6127F207"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Nowoczesny Ośrodek Kultury w Śródmieściu – termomodernizacja i poprawa efektywności energetycznej budynku</w:t>
            </w:r>
          </w:p>
        </w:tc>
        <w:tc>
          <w:tcPr>
            <w:tcW w:w="1196" w:type="pct"/>
          </w:tcPr>
          <w:p w14:paraId="547CE177" w14:textId="665B684D"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B145BC">
              <w:rPr>
                <w:rFonts w:ascii="Aptos" w:eastAsia="Aptos" w:hAnsi="Aptos" w:cs="Aptos"/>
              </w:rPr>
              <w:t>1</w:t>
            </w:r>
            <w:r w:rsidRPr="000F4AC4">
              <w:rPr>
                <w:rFonts w:ascii="Aptos" w:eastAsia="Aptos" w:hAnsi="Aptos" w:cs="Aptos"/>
              </w:rPr>
              <w:t>, B1</w:t>
            </w:r>
            <w:r w:rsidR="00B145BC">
              <w:rPr>
                <w:rFonts w:ascii="Aptos" w:eastAsia="Aptos" w:hAnsi="Aptos" w:cs="Aptos"/>
              </w:rPr>
              <w:t>2</w:t>
            </w:r>
            <w:r w:rsidRPr="000F4AC4">
              <w:rPr>
                <w:rFonts w:ascii="Aptos" w:eastAsia="Aptos" w:hAnsi="Aptos" w:cs="Aptos"/>
              </w:rPr>
              <w:t xml:space="preserve"> - poprawa stanu powietrza.</w:t>
            </w:r>
          </w:p>
        </w:tc>
      </w:tr>
      <w:tr w:rsidR="00B95164" w:rsidRPr="000F4AC4" w14:paraId="097185EB" w14:textId="77777777" w:rsidTr="000F4AC4">
        <w:trPr>
          <w:cantSplit/>
          <w:trHeight w:val="485"/>
        </w:trPr>
        <w:tc>
          <w:tcPr>
            <w:tcW w:w="906" w:type="pct"/>
          </w:tcPr>
          <w:p w14:paraId="6B80D2E3"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48274BBF"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2691ACD7"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 xml:space="preserve">29. Termomodernizacja budynku użyteczności publicznej przy </w:t>
            </w:r>
          </w:p>
          <w:p w14:paraId="3DA06E66"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ul. Małachowskiego 29</w:t>
            </w:r>
          </w:p>
        </w:tc>
        <w:tc>
          <w:tcPr>
            <w:tcW w:w="1196" w:type="pct"/>
          </w:tcPr>
          <w:p w14:paraId="4EB82508" w14:textId="7CEED1D0"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B145BC">
              <w:rPr>
                <w:rFonts w:ascii="Aptos" w:eastAsia="Aptos" w:hAnsi="Aptos" w:cs="Aptos"/>
              </w:rPr>
              <w:t>1</w:t>
            </w:r>
            <w:r w:rsidRPr="000F4AC4">
              <w:rPr>
                <w:rFonts w:ascii="Aptos" w:eastAsia="Aptos" w:hAnsi="Aptos" w:cs="Aptos"/>
              </w:rPr>
              <w:t>, B1</w:t>
            </w:r>
            <w:r w:rsidR="00B145BC">
              <w:rPr>
                <w:rFonts w:ascii="Aptos" w:eastAsia="Aptos" w:hAnsi="Aptos" w:cs="Aptos"/>
              </w:rPr>
              <w:t>2</w:t>
            </w:r>
            <w:r w:rsidRPr="000F4AC4">
              <w:rPr>
                <w:rFonts w:ascii="Aptos" w:eastAsia="Aptos" w:hAnsi="Aptos" w:cs="Aptos"/>
              </w:rPr>
              <w:t xml:space="preserve"> - poprawa stanu powietrza.</w:t>
            </w:r>
          </w:p>
        </w:tc>
      </w:tr>
      <w:tr w:rsidR="00B95164" w:rsidRPr="000F4AC4" w14:paraId="3E221FA2" w14:textId="77777777" w:rsidTr="000F4AC4">
        <w:trPr>
          <w:cantSplit/>
          <w:trHeight w:val="485"/>
        </w:trPr>
        <w:tc>
          <w:tcPr>
            <w:tcW w:w="906" w:type="pct"/>
          </w:tcPr>
          <w:p w14:paraId="632B2BF6"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0A4260ED"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 xml:space="preserve">4.3. Zwiększenie efektywności energetycznej budynków poprzez </w:t>
            </w:r>
            <w:r w:rsidRPr="000F4AC4">
              <w:rPr>
                <w:rFonts w:ascii="Aptos" w:eastAsia="Aptos" w:hAnsi="Aptos" w:cs="Arial"/>
              </w:rPr>
              <w:lastRenderedPageBreak/>
              <w:t>modernizację i termomodernizację oraz zastosowanie OZE</w:t>
            </w:r>
          </w:p>
        </w:tc>
        <w:tc>
          <w:tcPr>
            <w:tcW w:w="1414" w:type="pct"/>
          </w:tcPr>
          <w:p w14:paraId="2F8D0E6F"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lastRenderedPageBreak/>
              <w:t xml:space="preserve">30. </w:t>
            </w:r>
            <w:proofErr w:type="spellStart"/>
            <w:r w:rsidRPr="000F4AC4">
              <w:rPr>
                <w:rFonts w:ascii="Aptos" w:eastAsia="Aptos" w:hAnsi="Aptos" w:cs="Aptos"/>
              </w:rPr>
              <w:t>Uciepłowienie</w:t>
            </w:r>
            <w:proofErr w:type="spellEnd"/>
            <w:r w:rsidRPr="000F4AC4">
              <w:rPr>
                <w:rFonts w:ascii="Aptos" w:eastAsia="Aptos" w:hAnsi="Aptos" w:cs="Aptos"/>
              </w:rPr>
              <w:t xml:space="preserve"> mieszkaniowego zasobu Gminy Będzin</w:t>
            </w:r>
          </w:p>
        </w:tc>
        <w:tc>
          <w:tcPr>
            <w:tcW w:w="1196" w:type="pct"/>
          </w:tcPr>
          <w:p w14:paraId="516F83DA" w14:textId="5FFC91DD"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w:t>
            </w:r>
            <w:r w:rsidR="00B145BC">
              <w:rPr>
                <w:rFonts w:ascii="Aptos" w:eastAsia="Aptos" w:hAnsi="Aptos" w:cs="Aptos"/>
              </w:rPr>
              <w:t>11</w:t>
            </w:r>
            <w:r w:rsidRPr="000F4AC4">
              <w:rPr>
                <w:rFonts w:ascii="Aptos" w:eastAsia="Aptos" w:hAnsi="Aptos" w:cs="Aptos"/>
              </w:rPr>
              <w:t>, B1</w:t>
            </w:r>
            <w:r w:rsidR="00B145BC">
              <w:rPr>
                <w:rFonts w:ascii="Aptos" w:eastAsia="Aptos" w:hAnsi="Aptos" w:cs="Aptos"/>
              </w:rPr>
              <w:t>2</w:t>
            </w:r>
            <w:r w:rsidRPr="000F4AC4">
              <w:rPr>
                <w:rFonts w:ascii="Aptos" w:eastAsia="Aptos" w:hAnsi="Aptos" w:cs="Aptos"/>
              </w:rPr>
              <w:t xml:space="preserve"> - poprawa stanu powietrza.</w:t>
            </w:r>
          </w:p>
        </w:tc>
      </w:tr>
      <w:tr w:rsidR="00B95164" w:rsidRPr="000F4AC4" w14:paraId="59D110D8" w14:textId="77777777" w:rsidTr="000F4AC4">
        <w:trPr>
          <w:cantSplit/>
          <w:trHeight w:val="485"/>
        </w:trPr>
        <w:tc>
          <w:tcPr>
            <w:tcW w:w="906" w:type="pct"/>
          </w:tcPr>
          <w:p w14:paraId="3E2450BC"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123A0FB2"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5878D982"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 xml:space="preserve">31. </w:t>
            </w:r>
            <w:proofErr w:type="spellStart"/>
            <w:r w:rsidRPr="000F4AC4">
              <w:rPr>
                <w:rFonts w:ascii="Aptos" w:eastAsia="Aptos" w:hAnsi="Aptos" w:cs="Aptos"/>
              </w:rPr>
              <w:t>Uciepłowienie</w:t>
            </w:r>
            <w:proofErr w:type="spellEnd"/>
            <w:r w:rsidRPr="000F4AC4">
              <w:rPr>
                <w:rFonts w:ascii="Aptos" w:eastAsia="Aptos" w:hAnsi="Aptos" w:cs="Aptos"/>
              </w:rPr>
              <w:t xml:space="preserve"> mieszkaniowego zasobu Gminy Będzin – strefa A</w:t>
            </w:r>
          </w:p>
        </w:tc>
        <w:tc>
          <w:tcPr>
            <w:tcW w:w="1196" w:type="pct"/>
          </w:tcPr>
          <w:p w14:paraId="2F3D32C2" w14:textId="2F9A470A"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B4009B">
              <w:rPr>
                <w:rFonts w:ascii="Aptos" w:eastAsia="Aptos" w:hAnsi="Aptos" w:cs="Aptos"/>
              </w:rPr>
              <w:t>1</w:t>
            </w:r>
            <w:r w:rsidRPr="000F4AC4">
              <w:rPr>
                <w:rFonts w:ascii="Aptos" w:eastAsia="Aptos" w:hAnsi="Aptos" w:cs="Aptos"/>
              </w:rPr>
              <w:t>, B1</w:t>
            </w:r>
            <w:r w:rsidR="00B4009B">
              <w:rPr>
                <w:rFonts w:ascii="Aptos" w:eastAsia="Aptos" w:hAnsi="Aptos" w:cs="Aptos"/>
              </w:rPr>
              <w:t>2</w:t>
            </w:r>
            <w:r w:rsidRPr="000F4AC4">
              <w:rPr>
                <w:rFonts w:ascii="Aptos" w:eastAsia="Aptos" w:hAnsi="Aptos" w:cs="Aptos"/>
              </w:rPr>
              <w:t xml:space="preserve"> - poprawa stanu powietrza.</w:t>
            </w:r>
          </w:p>
        </w:tc>
      </w:tr>
      <w:tr w:rsidR="00B95164" w:rsidRPr="000F4AC4" w14:paraId="27361CD4" w14:textId="77777777" w:rsidTr="000F4AC4">
        <w:trPr>
          <w:cantSplit/>
          <w:trHeight w:val="485"/>
        </w:trPr>
        <w:tc>
          <w:tcPr>
            <w:tcW w:w="906" w:type="pct"/>
          </w:tcPr>
          <w:p w14:paraId="44801C8A"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01D3AD75"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30B21462"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 xml:space="preserve">32. </w:t>
            </w:r>
            <w:proofErr w:type="spellStart"/>
            <w:r w:rsidRPr="000F4AC4">
              <w:rPr>
                <w:rFonts w:ascii="Aptos" w:eastAsia="Aptos" w:hAnsi="Aptos" w:cs="Aptos"/>
              </w:rPr>
              <w:t>Uciepłowienie</w:t>
            </w:r>
            <w:proofErr w:type="spellEnd"/>
            <w:r w:rsidRPr="000F4AC4">
              <w:rPr>
                <w:rFonts w:ascii="Aptos" w:eastAsia="Aptos" w:hAnsi="Aptos" w:cs="Aptos"/>
              </w:rPr>
              <w:t xml:space="preserve"> mieszkaniowego zasobu Gminy Będzin – strefa B</w:t>
            </w:r>
          </w:p>
        </w:tc>
        <w:tc>
          <w:tcPr>
            <w:tcW w:w="1196" w:type="pct"/>
          </w:tcPr>
          <w:p w14:paraId="3AC4B3E5" w14:textId="174D7B89"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w:t>
            </w:r>
            <w:r w:rsidR="00B21A9A">
              <w:rPr>
                <w:rFonts w:ascii="Aptos" w:eastAsia="Aptos" w:hAnsi="Aptos" w:cs="Aptos"/>
              </w:rPr>
              <w:t>11</w:t>
            </w:r>
            <w:r w:rsidRPr="000F4AC4">
              <w:rPr>
                <w:rFonts w:ascii="Aptos" w:eastAsia="Aptos" w:hAnsi="Aptos" w:cs="Aptos"/>
              </w:rPr>
              <w:t>, B1</w:t>
            </w:r>
            <w:r w:rsidR="00B21A9A">
              <w:rPr>
                <w:rFonts w:ascii="Aptos" w:eastAsia="Aptos" w:hAnsi="Aptos" w:cs="Aptos"/>
              </w:rPr>
              <w:t>2</w:t>
            </w:r>
            <w:r w:rsidRPr="000F4AC4">
              <w:rPr>
                <w:rFonts w:ascii="Aptos" w:eastAsia="Aptos" w:hAnsi="Aptos" w:cs="Aptos"/>
              </w:rPr>
              <w:t xml:space="preserve"> - poprawa stanu powietrza.</w:t>
            </w:r>
          </w:p>
        </w:tc>
      </w:tr>
      <w:tr w:rsidR="00B95164" w:rsidRPr="000F4AC4" w14:paraId="77AA2FE3" w14:textId="77777777" w:rsidTr="000F4AC4">
        <w:trPr>
          <w:cantSplit/>
          <w:trHeight w:val="485"/>
        </w:trPr>
        <w:tc>
          <w:tcPr>
            <w:tcW w:w="906" w:type="pct"/>
          </w:tcPr>
          <w:p w14:paraId="61FCB32D"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3672AE19"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688DCC5F"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33. Remont/renowacja/termomodernizacja mieszkaniowego zasobu Gminy Będzin – etap I</w:t>
            </w:r>
          </w:p>
        </w:tc>
        <w:tc>
          <w:tcPr>
            <w:tcW w:w="1196" w:type="pct"/>
          </w:tcPr>
          <w:p w14:paraId="22E649CE" w14:textId="34CFF011"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F54917">
              <w:rPr>
                <w:rFonts w:ascii="Aptos" w:eastAsia="Aptos" w:hAnsi="Aptos" w:cs="Aptos"/>
              </w:rPr>
              <w:t>1</w:t>
            </w:r>
            <w:r w:rsidRPr="000F4AC4">
              <w:rPr>
                <w:rFonts w:ascii="Aptos" w:eastAsia="Aptos" w:hAnsi="Aptos" w:cs="Aptos"/>
              </w:rPr>
              <w:t>, B1</w:t>
            </w:r>
            <w:r w:rsidR="00F54917">
              <w:rPr>
                <w:rFonts w:ascii="Aptos" w:eastAsia="Aptos" w:hAnsi="Aptos" w:cs="Aptos"/>
              </w:rPr>
              <w:t>2</w:t>
            </w:r>
            <w:r w:rsidRPr="000F4AC4">
              <w:rPr>
                <w:rFonts w:ascii="Aptos" w:eastAsia="Aptos" w:hAnsi="Aptos" w:cs="Aptos"/>
              </w:rPr>
              <w:t xml:space="preserve"> - poprawa stanu powietrza.</w:t>
            </w:r>
          </w:p>
        </w:tc>
      </w:tr>
      <w:tr w:rsidR="00B95164" w:rsidRPr="000F4AC4" w14:paraId="00F0A3CA" w14:textId="77777777" w:rsidTr="000F4AC4">
        <w:trPr>
          <w:cantSplit/>
          <w:trHeight w:val="485"/>
        </w:trPr>
        <w:tc>
          <w:tcPr>
            <w:tcW w:w="906" w:type="pct"/>
          </w:tcPr>
          <w:p w14:paraId="56FBFF50"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1C7E96FA" w14:textId="77777777" w:rsidR="00B95164" w:rsidRPr="000F4AC4" w:rsidRDefault="00B95164" w:rsidP="00B95164">
            <w:pPr>
              <w:spacing w:line="276" w:lineRule="auto"/>
              <w:rPr>
                <w:rFonts w:ascii="Aptos" w:eastAsia="Aptos" w:hAnsi="Aptos" w:cs="Arial"/>
              </w:rPr>
            </w:pPr>
            <w:r w:rsidRPr="000F4AC4">
              <w:rPr>
                <w:rFonts w:ascii="Aptos" w:eastAsia="Aptos" w:hAnsi="Aptos" w:cs="Arial"/>
              </w:rPr>
              <w:t>4.3. Zwiększenie efektywności energetycznej budynków poprzez modernizację i termomodernizację oraz zastosowanie OZE</w:t>
            </w:r>
          </w:p>
        </w:tc>
        <w:tc>
          <w:tcPr>
            <w:tcW w:w="1414" w:type="pct"/>
          </w:tcPr>
          <w:p w14:paraId="3F72B269"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34. Remont/renowacja/termomodernizacja mieszkaniowego zasobu Gminy Będzin – etap II</w:t>
            </w:r>
          </w:p>
        </w:tc>
        <w:tc>
          <w:tcPr>
            <w:tcW w:w="1196" w:type="pct"/>
          </w:tcPr>
          <w:p w14:paraId="2E334BD3" w14:textId="5A15E05A"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28, 29, 30,31,32,33,34, B1</w:t>
            </w:r>
            <w:r w:rsidR="00F54917">
              <w:rPr>
                <w:rFonts w:ascii="Aptos" w:eastAsia="Aptos" w:hAnsi="Aptos" w:cs="Aptos"/>
              </w:rPr>
              <w:t>1</w:t>
            </w:r>
            <w:r w:rsidRPr="000F4AC4">
              <w:rPr>
                <w:rFonts w:ascii="Aptos" w:eastAsia="Aptos" w:hAnsi="Aptos" w:cs="Aptos"/>
              </w:rPr>
              <w:t>, B1</w:t>
            </w:r>
            <w:r w:rsidR="00F54917">
              <w:rPr>
                <w:rFonts w:ascii="Aptos" w:eastAsia="Aptos" w:hAnsi="Aptos" w:cs="Aptos"/>
              </w:rPr>
              <w:t>2</w:t>
            </w:r>
            <w:r w:rsidRPr="000F4AC4">
              <w:rPr>
                <w:rFonts w:ascii="Aptos" w:eastAsia="Aptos" w:hAnsi="Aptos" w:cs="Aptos"/>
              </w:rPr>
              <w:t xml:space="preserve"> - poprawa stanu powietrza.</w:t>
            </w:r>
          </w:p>
        </w:tc>
      </w:tr>
      <w:tr w:rsidR="00B95164" w:rsidRPr="000F4AC4" w14:paraId="1EAB4E71" w14:textId="77777777" w:rsidTr="000F4AC4">
        <w:trPr>
          <w:cantSplit/>
          <w:trHeight w:val="485"/>
        </w:trPr>
        <w:tc>
          <w:tcPr>
            <w:tcW w:w="906" w:type="pct"/>
          </w:tcPr>
          <w:p w14:paraId="4FA3690F" w14:textId="537A2670" w:rsidR="00B95164" w:rsidRPr="000F4AC4" w:rsidRDefault="00B95164" w:rsidP="00B95164">
            <w:pPr>
              <w:widowControl w:val="0"/>
              <w:spacing w:line="276" w:lineRule="auto"/>
              <w:rPr>
                <w:rFonts w:ascii="Aptos" w:eastAsia="Aptos" w:hAnsi="Aptos" w:cs="Calibri"/>
              </w:rPr>
            </w:pPr>
            <w:r w:rsidRPr="00AB7066">
              <w:rPr>
                <w:rFonts w:ascii="Aptos" w:eastAsia="Aptos" w:hAnsi="Aptos" w:cs="Calibri"/>
              </w:rPr>
              <w:t>Cel 4: Piękne, czyste otoczenie z zieloną i zadbaną infrastrukturą</w:t>
            </w:r>
          </w:p>
        </w:tc>
        <w:tc>
          <w:tcPr>
            <w:tcW w:w="1484" w:type="pct"/>
          </w:tcPr>
          <w:p w14:paraId="4B024E53" w14:textId="6F86EC73" w:rsidR="00B95164" w:rsidRPr="000F4AC4" w:rsidRDefault="00B95164" w:rsidP="00B95164">
            <w:pPr>
              <w:spacing w:line="276" w:lineRule="auto"/>
              <w:rPr>
                <w:rFonts w:ascii="Aptos" w:eastAsia="Aptos" w:hAnsi="Aptos" w:cs="Arial"/>
              </w:rPr>
            </w:pPr>
            <w:r>
              <w:t>4</w:t>
            </w:r>
            <w:r w:rsidRPr="002F3FF1">
              <w:t>.</w:t>
            </w:r>
            <w:r>
              <w:t>4</w:t>
            </w:r>
            <w:r w:rsidRPr="002F3FF1">
              <w:t xml:space="preserve"> Poprawa infrastruktury mieszkaniowej i bytowej dla obecnych oraz nowych mieszkańców, a także dla potencjalnych inwestorów</w:t>
            </w:r>
          </w:p>
        </w:tc>
        <w:tc>
          <w:tcPr>
            <w:tcW w:w="1414" w:type="pct"/>
          </w:tcPr>
          <w:p w14:paraId="328392E1" w14:textId="42E9AEEC" w:rsidR="00B95164" w:rsidRPr="000F4AC4" w:rsidRDefault="00B95164" w:rsidP="00B95164">
            <w:pPr>
              <w:widowControl w:val="0"/>
              <w:spacing w:line="276" w:lineRule="auto"/>
              <w:rPr>
                <w:rFonts w:ascii="Aptos" w:eastAsia="Aptos" w:hAnsi="Aptos" w:cs="Aptos"/>
              </w:rPr>
            </w:pPr>
            <w:r w:rsidRPr="002F3FF1">
              <w:t>B1: Poprawa jakości infrastruktury mieszkaniowej i bytowej mieszkańców</w:t>
            </w:r>
          </w:p>
        </w:tc>
        <w:tc>
          <w:tcPr>
            <w:tcW w:w="1196" w:type="pct"/>
          </w:tcPr>
          <w:p w14:paraId="7CA69B93" w14:textId="7AB83461" w:rsidR="00B95164" w:rsidRPr="000F4AC4" w:rsidRDefault="00B95164" w:rsidP="00B95164">
            <w:pPr>
              <w:widowControl w:val="0"/>
              <w:spacing w:line="276" w:lineRule="auto"/>
              <w:rPr>
                <w:rFonts w:ascii="Aptos" w:eastAsia="Aptos" w:hAnsi="Aptos" w:cs="Aptos"/>
              </w:rPr>
            </w:pPr>
            <w:r w:rsidRPr="002F3FF1">
              <w:t>B</w:t>
            </w:r>
            <w:r w:rsidR="00F54917">
              <w:t>13</w:t>
            </w:r>
            <w:r w:rsidRPr="002F3FF1">
              <w:t xml:space="preserve"> - poprawa warunków mieszkaniowych na obszarze rewitalizacji.</w:t>
            </w:r>
          </w:p>
        </w:tc>
      </w:tr>
      <w:tr w:rsidR="00B95164" w:rsidRPr="000F4AC4" w14:paraId="76C58E69" w14:textId="77777777" w:rsidTr="000F4AC4">
        <w:trPr>
          <w:cantSplit/>
          <w:trHeight w:val="485"/>
        </w:trPr>
        <w:tc>
          <w:tcPr>
            <w:tcW w:w="906" w:type="pct"/>
          </w:tcPr>
          <w:p w14:paraId="2AC83076"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t>Cel 4: Piękne, czyste otoczenie z zieloną i zadbaną infrastrukturą</w:t>
            </w:r>
          </w:p>
        </w:tc>
        <w:tc>
          <w:tcPr>
            <w:tcW w:w="1484" w:type="pct"/>
          </w:tcPr>
          <w:p w14:paraId="5CF7DB8F" w14:textId="31469EF0" w:rsidR="00B95164" w:rsidRPr="000F4AC4" w:rsidRDefault="00B95164" w:rsidP="00B95164">
            <w:pPr>
              <w:spacing w:line="276" w:lineRule="auto"/>
              <w:rPr>
                <w:rFonts w:ascii="Aptos" w:eastAsia="Aptos" w:hAnsi="Aptos" w:cs="Arial"/>
              </w:rPr>
            </w:pPr>
            <w:r w:rsidRPr="000F4AC4">
              <w:rPr>
                <w:rFonts w:ascii="Aptos" w:eastAsia="Aptos" w:hAnsi="Aptos" w:cs="Arial"/>
              </w:rPr>
              <w:t>4.</w:t>
            </w:r>
            <w:r>
              <w:rPr>
                <w:rFonts w:ascii="Aptos" w:eastAsia="Aptos" w:hAnsi="Aptos" w:cs="Arial"/>
              </w:rPr>
              <w:t>5</w:t>
            </w:r>
            <w:r w:rsidRPr="000F4AC4">
              <w:rPr>
                <w:rFonts w:ascii="Aptos" w:eastAsia="Aptos" w:hAnsi="Aptos" w:cs="Arial"/>
              </w:rPr>
              <w:t>. Tworzenie i rozwój błękitno – zielonej infrastruktury oraz wzbogacenie bioróżnorodności</w:t>
            </w:r>
          </w:p>
        </w:tc>
        <w:tc>
          <w:tcPr>
            <w:tcW w:w="1414" w:type="pct"/>
          </w:tcPr>
          <w:p w14:paraId="2BAEE73D"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 xml:space="preserve">35. Zielone Płuca Zamku </w:t>
            </w:r>
            <w:proofErr w:type="gramStart"/>
            <w:r w:rsidRPr="000F4AC4">
              <w:rPr>
                <w:rFonts w:ascii="Aptos" w:eastAsia="Aptos" w:hAnsi="Aptos" w:cs="Aptos"/>
              </w:rPr>
              <w:t>-  ochrona</w:t>
            </w:r>
            <w:proofErr w:type="gramEnd"/>
            <w:r w:rsidRPr="000F4AC4">
              <w:rPr>
                <w:rFonts w:ascii="Aptos" w:eastAsia="Aptos" w:hAnsi="Aptos" w:cs="Aptos"/>
              </w:rPr>
              <w:t xml:space="preserve"> rodzimej przyrody i bioróżnorodności Wzgórza Zamkowego w Będzinie</w:t>
            </w:r>
          </w:p>
        </w:tc>
        <w:tc>
          <w:tcPr>
            <w:tcW w:w="1196" w:type="pct"/>
          </w:tcPr>
          <w:p w14:paraId="6FE9C8B4"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 xml:space="preserve">35,36 – działania związane z adaptacją do zmian klimatu. </w:t>
            </w:r>
          </w:p>
        </w:tc>
      </w:tr>
      <w:tr w:rsidR="00B95164" w:rsidRPr="000F4AC4" w14:paraId="05F86E40" w14:textId="77777777" w:rsidTr="000F4AC4">
        <w:trPr>
          <w:cantSplit/>
          <w:trHeight w:val="485"/>
        </w:trPr>
        <w:tc>
          <w:tcPr>
            <w:tcW w:w="906" w:type="pct"/>
          </w:tcPr>
          <w:p w14:paraId="13F53713" w14:textId="77777777" w:rsidR="00B95164" w:rsidRPr="000F4AC4" w:rsidRDefault="00B95164" w:rsidP="00B95164">
            <w:pPr>
              <w:widowControl w:val="0"/>
              <w:spacing w:line="276" w:lineRule="auto"/>
              <w:rPr>
                <w:rFonts w:ascii="Aptos" w:eastAsia="Aptos" w:hAnsi="Aptos" w:cs="Calibri"/>
              </w:rPr>
            </w:pPr>
            <w:r w:rsidRPr="000F4AC4">
              <w:rPr>
                <w:rFonts w:ascii="Aptos" w:eastAsia="Aptos" w:hAnsi="Aptos" w:cs="Calibri"/>
              </w:rPr>
              <w:lastRenderedPageBreak/>
              <w:t>Cel 4: Piękne, czyste otoczenie z zieloną i zadbaną infrastrukturą</w:t>
            </w:r>
          </w:p>
        </w:tc>
        <w:tc>
          <w:tcPr>
            <w:tcW w:w="1484" w:type="pct"/>
          </w:tcPr>
          <w:p w14:paraId="414EA127" w14:textId="6D051A73" w:rsidR="00B95164" w:rsidRPr="000F4AC4" w:rsidRDefault="00B95164" w:rsidP="00B95164">
            <w:pPr>
              <w:spacing w:line="276" w:lineRule="auto"/>
              <w:rPr>
                <w:rFonts w:ascii="Aptos" w:eastAsia="Aptos" w:hAnsi="Aptos" w:cs="Arial"/>
              </w:rPr>
            </w:pPr>
            <w:r w:rsidRPr="000F4AC4">
              <w:rPr>
                <w:rFonts w:ascii="Aptos" w:eastAsia="Aptos" w:hAnsi="Aptos" w:cs="Arial"/>
              </w:rPr>
              <w:t>4.</w:t>
            </w:r>
            <w:r>
              <w:rPr>
                <w:rFonts w:ascii="Aptos" w:eastAsia="Aptos" w:hAnsi="Aptos" w:cs="Arial"/>
              </w:rPr>
              <w:t>6</w:t>
            </w:r>
            <w:r w:rsidRPr="000F4AC4">
              <w:rPr>
                <w:rFonts w:ascii="Aptos" w:eastAsia="Aptos" w:hAnsi="Aptos" w:cs="Arial"/>
              </w:rPr>
              <w:t>. Działania związane z adaptacją do zmian klimatu</w:t>
            </w:r>
          </w:p>
        </w:tc>
        <w:tc>
          <w:tcPr>
            <w:tcW w:w="1414" w:type="pct"/>
          </w:tcPr>
          <w:p w14:paraId="0089396D"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36. Remont studzienek, instalacji deszczowej, izolacja budynku oraz wymiana pionów kanalizacyjnych w Szkole Podstawowej nr 6 w Będzinie</w:t>
            </w:r>
          </w:p>
        </w:tc>
        <w:tc>
          <w:tcPr>
            <w:tcW w:w="1196" w:type="pct"/>
          </w:tcPr>
          <w:p w14:paraId="2B6CBF6C" w14:textId="77777777" w:rsidR="00B95164" w:rsidRPr="000F4AC4" w:rsidRDefault="00B95164" w:rsidP="00B95164">
            <w:pPr>
              <w:widowControl w:val="0"/>
              <w:spacing w:line="276" w:lineRule="auto"/>
              <w:rPr>
                <w:rFonts w:ascii="Aptos" w:eastAsia="Aptos" w:hAnsi="Aptos" w:cs="Aptos"/>
              </w:rPr>
            </w:pPr>
            <w:r w:rsidRPr="000F4AC4">
              <w:rPr>
                <w:rFonts w:ascii="Aptos" w:eastAsia="Aptos" w:hAnsi="Aptos" w:cs="Aptos"/>
              </w:rPr>
              <w:t>35,36 – działania związane z adaptacją do zmian klimatu.</w:t>
            </w:r>
          </w:p>
        </w:tc>
      </w:tr>
    </w:tbl>
    <w:p w14:paraId="68370E95" w14:textId="13187515" w:rsidR="0069499E" w:rsidRDefault="00D242DA" w:rsidP="00D242DA">
      <w:pPr>
        <w:pStyle w:val="Legenda"/>
      </w:pPr>
      <w:r>
        <w:t>Źródło: opracowanie własne</w:t>
      </w:r>
    </w:p>
    <w:p w14:paraId="5943448D" w14:textId="77777777" w:rsidR="00E516C9" w:rsidRDefault="00E516C9" w:rsidP="00B77454">
      <w:pPr>
        <w:rPr>
          <w:rFonts w:cstheme="minorHAnsi"/>
        </w:rPr>
      </w:pPr>
    </w:p>
    <w:p w14:paraId="36DE990D" w14:textId="77777777" w:rsidR="00D672CD" w:rsidRDefault="00D672CD" w:rsidP="00B77454">
      <w:pPr>
        <w:rPr>
          <w:rFonts w:cstheme="minorHAnsi"/>
        </w:rPr>
        <w:sectPr w:rsidR="00D672CD" w:rsidSect="0069499E">
          <w:pgSz w:w="16838" w:h="11906" w:orient="landscape"/>
          <w:pgMar w:top="1418" w:right="1418" w:bottom="1418" w:left="1418" w:header="709" w:footer="709" w:gutter="0"/>
          <w:cols w:space="708"/>
          <w:docGrid w:linePitch="360"/>
        </w:sectPr>
      </w:pPr>
    </w:p>
    <w:p w14:paraId="417A7B4B" w14:textId="77777777" w:rsidR="00B77454" w:rsidRPr="00B04208" w:rsidRDefault="00B77454" w:rsidP="00B77454">
      <w:pPr>
        <w:rPr>
          <w:b/>
          <w:bCs/>
          <w:sz w:val="28"/>
          <w:szCs w:val="28"/>
        </w:rPr>
      </w:pPr>
      <w:r w:rsidRPr="00B04208">
        <w:rPr>
          <w:b/>
          <w:bCs/>
          <w:sz w:val="28"/>
          <w:szCs w:val="28"/>
        </w:rPr>
        <w:lastRenderedPageBreak/>
        <w:t>Integracja przestrzenna</w:t>
      </w:r>
    </w:p>
    <w:p w14:paraId="761CBE54" w14:textId="31B01FF5" w:rsidR="009F54FE" w:rsidRDefault="009F54FE" w:rsidP="009F54FE">
      <w:r w:rsidRPr="00B04208">
        <w:t>Komplementarność przestrzenna oznacza konieczność wzięcia pod uwagę podczas tworzenia i</w:t>
      </w:r>
      <w:r w:rsidR="00B00795">
        <w:t> </w:t>
      </w:r>
      <w:r w:rsidRPr="00B04208">
        <w:t xml:space="preserve">realizacji programu rewitalizacji wzajemnych powiązań pomiędzy przedsięwzięciami rewitalizacyjnymi zarówno realizowanymi na obszarze rewitalizacji, jak i znajdujących się poza </w:t>
      </w:r>
      <w:proofErr w:type="gramStart"/>
      <w:r w:rsidRPr="00B04208">
        <w:t xml:space="preserve">nim, </w:t>
      </w:r>
      <w:r>
        <w:t xml:space="preserve"> </w:t>
      </w:r>
      <w:r w:rsidRPr="00B04208">
        <w:t>ale</w:t>
      </w:r>
      <w:proofErr w:type="gramEnd"/>
      <w:r w:rsidRPr="00B04208">
        <w:t xml:space="preserve"> oddziałujących na obszar rewitalizacji.</w:t>
      </w:r>
    </w:p>
    <w:p w14:paraId="7AD2F4C5" w14:textId="67EB5513" w:rsidR="0082703E" w:rsidRPr="0082703E" w:rsidRDefault="0082703E" w:rsidP="00BE43E4">
      <w:r>
        <w:t xml:space="preserve">Komplementarność przestrzenną zapewnia powiązanie Gminnego Programu Rewitalizacji </w:t>
      </w:r>
      <w:r w:rsidR="00F04115">
        <w:t>do 203</w:t>
      </w:r>
      <w:r w:rsidR="00274FEE">
        <w:t xml:space="preserve">4 </w:t>
      </w:r>
      <w:r w:rsidR="00F04115">
        <w:t xml:space="preserve">roku </w:t>
      </w:r>
      <w:r>
        <w:t xml:space="preserve">ze Strategią Rozwoju </w:t>
      </w:r>
      <w:r w:rsidR="00274FEE">
        <w:t>Miasta Będzina na lata 2021-2030</w:t>
      </w:r>
      <w:r>
        <w:t>. Więcej nt. Strategii rozwoju na stronie:</w:t>
      </w:r>
      <w:r w:rsidR="002D71CE">
        <w:t xml:space="preserve"> </w:t>
      </w:r>
      <w:r w:rsidR="002D71CE" w:rsidRPr="002D71CE">
        <w:t>bedzin.bip.info.pl</w:t>
      </w:r>
      <w:r w:rsidR="002D71CE">
        <w:t xml:space="preserve"> </w:t>
      </w:r>
    </w:p>
    <w:p w14:paraId="0A344C12" w14:textId="77777777" w:rsidR="00F263E8" w:rsidRPr="00AF23EE" w:rsidRDefault="00F263E8" w:rsidP="00F263E8">
      <w:pPr>
        <w:rPr>
          <w:rFonts w:cstheme="minorHAnsi"/>
          <w:sz w:val="28"/>
          <w:szCs w:val="28"/>
        </w:rPr>
      </w:pPr>
      <w:r>
        <w:rPr>
          <w:rFonts w:cstheme="minorHAnsi"/>
          <w:b/>
          <w:bCs/>
          <w:sz w:val="28"/>
          <w:szCs w:val="28"/>
        </w:rPr>
        <w:t>Integracja</w:t>
      </w:r>
      <w:r w:rsidRPr="00AF23EE">
        <w:rPr>
          <w:rFonts w:cstheme="minorHAnsi"/>
          <w:b/>
          <w:bCs/>
          <w:sz w:val="28"/>
          <w:szCs w:val="28"/>
        </w:rPr>
        <w:t xml:space="preserve"> międzyokresowa</w:t>
      </w:r>
    </w:p>
    <w:p w14:paraId="518208C9" w14:textId="2AC2AFFF" w:rsidR="0030241F" w:rsidRDefault="002D71CE" w:rsidP="00F263E8">
      <w:r w:rsidRPr="002D71CE">
        <w:t>Gminn</w:t>
      </w:r>
      <w:r>
        <w:t>y</w:t>
      </w:r>
      <w:r w:rsidRPr="002D71CE">
        <w:t xml:space="preserve"> Program Rewitalizacji Miasta Będzina na lata 2024-</w:t>
      </w:r>
      <w:proofErr w:type="gramStart"/>
      <w:r w:rsidRPr="002D71CE">
        <w:t xml:space="preserve">2034  </w:t>
      </w:r>
      <w:r w:rsidR="0082703E">
        <w:t>stanowi</w:t>
      </w:r>
      <w:proofErr w:type="gramEnd"/>
      <w:r w:rsidR="0082703E">
        <w:t xml:space="preserve"> kontynuację działań rewitalizacyjnych realizowanych w oparciu o Program Rewitalizacji </w:t>
      </w:r>
      <w:r>
        <w:t>dla Miasta Będzina na lata 2017-2023</w:t>
      </w:r>
      <w:r w:rsidR="0082703E">
        <w:t xml:space="preserve">. Więcej nt. założeń tego dokumentu i efektów wdrażania na stronie </w:t>
      </w:r>
      <w:hyperlink r:id="rId47" w:history="1">
        <w:r w:rsidRPr="00196411">
          <w:rPr>
            <w:rStyle w:val="Hipercze"/>
          </w:rPr>
          <w:t>https://www.bedzin.pl/strona-2016-program_rewitalizacji_dla_miasta.html</w:t>
        </w:r>
      </w:hyperlink>
      <w:r>
        <w:t>.</w:t>
      </w:r>
      <w:r w:rsidR="0082703E">
        <w:t xml:space="preserve"> </w:t>
      </w:r>
    </w:p>
    <w:p w14:paraId="488A6729" w14:textId="16B24EB4" w:rsidR="00F263E8" w:rsidRPr="00C725B9" w:rsidRDefault="00F263E8" w:rsidP="00F263E8">
      <w:pPr>
        <w:rPr>
          <w:rFonts w:cstheme="minorHAnsi"/>
          <w:b/>
          <w:bCs/>
          <w:sz w:val="28"/>
          <w:szCs w:val="28"/>
        </w:rPr>
      </w:pPr>
      <w:r w:rsidRPr="00C725B9">
        <w:rPr>
          <w:rFonts w:cstheme="minorHAnsi"/>
          <w:b/>
          <w:bCs/>
          <w:sz w:val="28"/>
          <w:szCs w:val="28"/>
        </w:rPr>
        <w:t>Integracja proceduralno-instytucjonalna</w:t>
      </w:r>
    </w:p>
    <w:p w14:paraId="00A46A1D" w14:textId="64D0C6DA" w:rsidR="00F263E8" w:rsidRPr="00C725B9" w:rsidRDefault="00F263E8" w:rsidP="00F263E8">
      <w:r w:rsidRPr="00C725B9">
        <w:t xml:space="preserve">Komplementarność proceduralno-instytucjonalna oznacza konieczność zaprojektowania systemu zarządzania programem rewitalizacji, który pozwoli na efektywne współdziałanie na jego rzecz różnych instytucji oraz wzajemne uzupełnianie się i spójność procedur. W tym celu niezbędne jest osadzenie systemu zarządzania programem rewitalizacji w przyjętym </w:t>
      </w:r>
      <w:r>
        <w:t>w Gminie systemie.</w:t>
      </w:r>
    </w:p>
    <w:p w14:paraId="3E878253" w14:textId="77777777" w:rsidR="00F263E8" w:rsidRPr="003104ED" w:rsidRDefault="00F263E8" w:rsidP="00F263E8">
      <w:pPr>
        <w:rPr>
          <w:rFonts w:cstheme="minorHAnsi"/>
          <w:b/>
          <w:bCs/>
        </w:rPr>
      </w:pPr>
      <w:r w:rsidRPr="003B0EDC">
        <w:rPr>
          <w:b/>
          <w:bCs/>
        </w:rPr>
        <w:t xml:space="preserve">Komplementarność proceduralno-instytucjonalna opisana została w rozdziale </w:t>
      </w:r>
      <w:r w:rsidRPr="003B0EDC">
        <w:rPr>
          <w:rFonts w:cstheme="minorHAnsi"/>
          <w:b/>
          <w:bCs/>
        </w:rPr>
        <w:t>9. Struktura zarządzania realizacją GPR</w:t>
      </w:r>
      <w:r>
        <w:rPr>
          <w:rFonts w:cstheme="minorHAnsi"/>
          <w:b/>
          <w:bCs/>
        </w:rPr>
        <w:t>.</w:t>
      </w:r>
    </w:p>
    <w:p w14:paraId="6F9F6EEF" w14:textId="77777777" w:rsidR="00F263E8" w:rsidRPr="00C725B9" w:rsidRDefault="00F263E8" w:rsidP="00F263E8">
      <w:pPr>
        <w:rPr>
          <w:rFonts w:cstheme="minorHAnsi"/>
          <w:b/>
          <w:bCs/>
          <w:sz w:val="28"/>
          <w:szCs w:val="28"/>
        </w:rPr>
      </w:pPr>
      <w:r w:rsidRPr="00C725B9">
        <w:rPr>
          <w:rFonts w:cstheme="minorHAnsi"/>
          <w:b/>
          <w:bCs/>
          <w:sz w:val="28"/>
          <w:szCs w:val="28"/>
        </w:rPr>
        <w:t>Integracja źródeł finansowania</w:t>
      </w:r>
    </w:p>
    <w:p w14:paraId="526FC8C0" w14:textId="3EF0A00B" w:rsidR="00F263E8" w:rsidRPr="00C725B9" w:rsidRDefault="00F263E8" w:rsidP="00F263E8">
      <w:pPr>
        <w:rPr>
          <w:rFonts w:cstheme="minorHAnsi"/>
          <w:b/>
          <w:bCs/>
        </w:rPr>
      </w:pPr>
      <w:r w:rsidRPr="00C725B9">
        <w:t>Komplementarność źródeł finansowania polega na poszukiwaniu i wyborze źródeł finansowania działań rewitalizacyjnych, które przede wszystkim zapewnią skuteczność w osiąganiu założonych celów rewitalizacji.</w:t>
      </w:r>
    </w:p>
    <w:p w14:paraId="25754664" w14:textId="2E65D82F" w:rsidR="00361421" w:rsidRDefault="00F263E8" w:rsidP="00F263E8">
      <w:r w:rsidRPr="00F263E8">
        <w:t>Komplementarność źródeł finansowania opisana została w rozdziale 8. Szacunkowe ramy finansowe wraz z szacunkowym wskazaniem środków finansowych ze źródeł publicznych i prywatnych.</w:t>
      </w:r>
    </w:p>
    <w:p w14:paraId="14234072" w14:textId="77777777" w:rsidR="00361421" w:rsidRDefault="00361421">
      <w:pPr>
        <w:spacing w:line="259" w:lineRule="auto"/>
      </w:pPr>
      <w:r>
        <w:br w:type="page"/>
      </w:r>
    </w:p>
    <w:p w14:paraId="669EFB0E" w14:textId="09BCCD6F" w:rsidR="00F263E8" w:rsidRDefault="00145087" w:rsidP="00361421">
      <w:pPr>
        <w:pStyle w:val="Nagwek1"/>
        <w:numPr>
          <w:ilvl w:val="0"/>
          <w:numId w:val="0"/>
        </w:numPr>
      </w:pPr>
      <w:bookmarkStart w:id="271" w:name="_Toc166076229"/>
      <w:bookmarkStart w:id="272" w:name="_Toc169887330"/>
      <w:bookmarkStart w:id="273" w:name="_Toc235615176"/>
      <w:r w:rsidRPr="00D755DB">
        <w:lastRenderedPageBreak/>
        <w:t>7</w:t>
      </w:r>
      <w:r w:rsidR="00361421" w:rsidRPr="00D755DB">
        <w:t xml:space="preserve">. </w:t>
      </w:r>
      <w:r w:rsidR="00F263E8" w:rsidRPr="00D755DB">
        <w:t xml:space="preserve">Szacunkowe ramy finansowe </w:t>
      </w:r>
      <w:bookmarkEnd w:id="271"/>
      <w:bookmarkEnd w:id="272"/>
      <w:r w:rsidR="00E07DA8" w:rsidRPr="00D755DB">
        <w:t>realizacji Gminnego Programu Rewitalizacji</w:t>
      </w:r>
      <w:bookmarkEnd w:id="273"/>
    </w:p>
    <w:p w14:paraId="54195D7F" w14:textId="35CDA7BE" w:rsidR="00BF3FEF" w:rsidRDefault="00BF3FEF" w:rsidP="00BF3FEF">
      <w:bookmarkStart w:id="274" w:name="_Toc166411495"/>
      <w:bookmarkStart w:id="275" w:name="_Toc169881076"/>
      <w:bookmarkStart w:id="276" w:name="_Toc176261169"/>
      <w:bookmarkStart w:id="277" w:name="_Hlk138700226"/>
      <w:r w:rsidRPr="00034195">
        <w:t>Określenie ram finansowych realizacji</w:t>
      </w:r>
      <w:r w:rsidR="007726CA">
        <w:t xml:space="preserve"> </w:t>
      </w:r>
      <w:r w:rsidR="007726CA" w:rsidRPr="007726CA">
        <w:t>Gminn</w:t>
      </w:r>
      <w:r w:rsidR="007726CA">
        <w:t>ego</w:t>
      </w:r>
      <w:r w:rsidR="007726CA" w:rsidRPr="007726CA">
        <w:t xml:space="preserve"> Program</w:t>
      </w:r>
      <w:r w:rsidR="007726CA">
        <w:t>u</w:t>
      </w:r>
      <w:r w:rsidR="007726CA" w:rsidRPr="007726CA">
        <w:t xml:space="preserve"> Rewitalizacji Miasta Będzina na lata 2024-</w:t>
      </w:r>
      <w:proofErr w:type="gramStart"/>
      <w:r w:rsidR="007726CA" w:rsidRPr="007726CA">
        <w:t xml:space="preserve">2034  </w:t>
      </w:r>
      <w:r w:rsidRPr="00034195">
        <w:t>polega</w:t>
      </w:r>
      <w:r w:rsidR="0017681A">
        <w:t>ło</w:t>
      </w:r>
      <w:proofErr w:type="gramEnd"/>
      <w:r w:rsidRPr="00034195">
        <w:t xml:space="preserve"> na zintegrowaniu informacji umieszczonych w poszczególnych kartach przedsięwzięć rewitalizacyjnych. Prognozuje się, że realizacja przedsięwzięć rewitalizacyjnych w</w:t>
      </w:r>
      <w:r>
        <w:t> </w:t>
      </w:r>
      <w:r w:rsidRPr="00034195">
        <w:t>perspektywie 203</w:t>
      </w:r>
      <w:r w:rsidR="007726CA">
        <w:t>4</w:t>
      </w:r>
      <w:r w:rsidRPr="00034195">
        <w:t xml:space="preserve"> roku związana będzie z </w:t>
      </w:r>
      <w:r w:rsidRPr="007405DE">
        <w:t xml:space="preserve">wydatkowaniem </w:t>
      </w:r>
      <w:r w:rsidR="0065550C" w:rsidRPr="007405DE">
        <w:t>około</w:t>
      </w:r>
      <w:r w:rsidRPr="007405DE">
        <w:t xml:space="preserve"> </w:t>
      </w:r>
      <w:r w:rsidR="005A55C7" w:rsidRPr="007405DE">
        <w:t>230,7</w:t>
      </w:r>
      <w:r w:rsidRPr="007405DE">
        <w:t xml:space="preserve"> mln zł. Z tej sumy </w:t>
      </w:r>
      <w:r w:rsidR="00684D71" w:rsidRPr="007405DE">
        <w:t xml:space="preserve">prawie </w:t>
      </w:r>
      <w:r w:rsidR="005A55C7" w:rsidRPr="007405DE">
        <w:t>196,1</w:t>
      </w:r>
      <w:r w:rsidRPr="007405DE">
        <w:t> mln zł może zostać finansowane ze środków Europejskiego Funduszu Rozwoju Regionalnego</w:t>
      </w:r>
      <w:r w:rsidR="005A55C7" w:rsidRPr="007405DE">
        <w:t xml:space="preserve">. </w:t>
      </w:r>
      <w:r w:rsidRPr="007405DE">
        <w:t>Gmina</w:t>
      </w:r>
      <w:r w:rsidR="005A55C7" w:rsidRPr="007405DE">
        <w:t xml:space="preserve"> </w:t>
      </w:r>
      <w:r w:rsidRPr="007405DE">
        <w:t xml:space="preserve">wydatkować będzie środki z budżetu gminy w wysokości </w:t>
      </w:r>
      <w:r w:rsidR="00EB5CC8" w:rsidRPr="007405DE">
        <w:t>około</w:t>
      </w:r>
      <w:r w:rsidR="008D507E" w:rsidRPr="007405DE">
        <w:t xml:space="preserve"> </w:t>
      </w:r>
      <w:r w:rsidR="005A55C7" w:rsidRPr="007405DE">
        <w:t>8</w:t>
      </w:r>
      <w:r w:rsidR="0065550C" w:rsidRPr="007405DE">
        <w:t>,</w:t>
      </w:r>
      <w:r w:rsidR="005A55C7" w:rsidRPr="007405DE">
        <w:t>7</w:t>
      </w:r>
      <w:r w:rsidR="008D507E" w:rsidRPr="007405DE">
        <w:t xml:space="preserve"> </w:t>
      </w:r>
      <w:r w:rsidRPr="007405DE">
        <w:t xml:space="preserve">mln zł. Inne środki zewnętrzne stanowić będą kwotę rzędu </w:t>
      </w:r>
      <w:r w:rsidR="005A55C7" w:rsidRPr="007405DE">
        <w:t>20</w:t>
      </w:r>
      <w:r w:rsidR="0065550C" w:rsidRPr="007405DE">
        <w:t>,</w:t>
      </w:r>
      <w:r w:rsidR="005A55C7" w:rsidRPr="007405DE">
        <w:t>8</w:t>
      </w:r>
      <w:r w:rsidR="008D507E" w:rsidRPr="007405DE">
        <w:t> </w:t>
      </w:r>
      <w:r w:rsidRPr="007405DE">
        <w:t>mln zł</w:t>
      </w:r>
      <w:r w:rsidR="008D507E" w:rsidRPr="007405DE">
        <w:t xml:space="preserve">, a środki prywatne kwotę </w:t>
      </w:r>
      <w:r w:rsidR="005A55C7" w:rsidRPr="007405DE">
        <w:t>ok 238</w:t>
      </w:r>
      <w:r w:rsidR="0092258A" w:rsidRPr="007405DE">
        <w:t xml:space="preserve"> tys.</w:t>
      </w:r>
      <w:r w:rsidR="002D1A7D" w:rsidRPr="007405DE">
        <w:t xml:space="preserve"> </w:t>
      </w:r>
      <w:r w:rsidR="008D507E" w:rsidRPr="007405DE">
        <w:t>zł.</w:t>
      </w:r>
      <w:r w:rsidR="00D068A7" w:rsidRPr="007405DE">
        <w:t xml:space="preserve"> Zaś środki własne powiatu obejmować będą około 4,8 mln zł.</w:t>
      </w:r>
    </w:p>
    <w:p w14:paraId="60C8BA74" w14:textId="4AF580E7" w:rsidR="00F263E8" w:rsidRDefault="00F263E8" w:rsidP="00F263E8">
      <w:pPr>
        <w:pStyle w:val="Legenda"/>
      </w:pPr>
      <w:bookmarkStart w:id="278" w:name="_Toc235614898"/>
      <w:r w:rsidRPr="005A55C7">
        <w:t xml:space="preserve">Wykres </w:t>
      </w:r>
      <w:fldSimple w:instr=" SEQ Wykres \* ARABIC ">
        <w:r w:rsidR="002C7E70">
          <w:rPr>
            <w:noProof/>
          </w:rPr>
          <w:t>32</w:t>
        </w:r>
      </w:fldSimple>
      <w:r w:rsidRPr="005A55C7">
        <w:t>. Ramy finansowe związane z realizacją Gminnego Programu Rewitalizacji</w:t>
      </w:r>
      <w:bookmarkEnd w:id="274"/>
      <w:bookmarkEnd w:id="275"/>
      <w:bookmarkEnd w:id="276"/>
      <w:r w:rsidR="00080EB5" w:rsidRPr="005A55C7">
        <w:t xml:space="preserve"> w zakresie podstawowych przedsięwzięć rewitalizacyjnych</w:t>
      </w:r>
      <w:bookmarkEnd w:id="278"/>
    </w:p>
    <w:p w14:paraId="14FC60DD" w14:textId="6D946AE6" w:rsidR="005A55C7" w:rsidRDefault="00631974" w:rsidP="005A55C7">
      <w:r>
        <w:rPr>
          <w:noProof/>
        </w:rPr>
        <w:drawing>
          <wp:inline distT="0" distB="0" distL="0" distR="0" wp14:anchorId="71D5E2D4" wp14:editId="2978D82C">
            <wp:extent cx="6120000" cy="2880000"/>
            <wp:effectExtent l="0" t="0" r="0" b="0"/>
            <wp:docPr id="1859286729" name="Wykres 1">
              <a:extLst xmlns:a="http://schemas.openxmlformats.org/drawingml/2006/main">
                <a:ext uri="{FF2B5EF4-FFF2-40B4-BE49-F238E27FC236}">
                  <a16:creationId xmlns:a16="http://schemas.microsoft.com/office/drawing/2014/main" id="{04181DFB-C26B-514D-8127-65E24F7220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B70B317" w14:textId="6064C592" w:rsidR="00F263E8" w:rsidRDefault="00F263E8" w:rsidP="00F263E8">
      <w:pPr>
        <w:pStyle w:val="Legenda"/>
      </w:pPr>
      <w:r>
        <w:t>Źródło: opracowanie własne</w:t>
      </w:r>
      <w:bookmarkEnd w:id="277"/>
    </w:p>
    <w:p w14:paraId="42D0740E" w14:textId="77777777" w:rsidR="00F263E8" w:rsidRDefault="00F263E8" w:rsidP="00F263E8"/>
    <w:p w14:paraId="73866A69" w14:textId="77777777" w:rsidR="00F023E2" w:rsidRDefault="00F023E2" w:rsidP="00F263E8">
      <w:pPr>
        <w:sectPr w:rsidR="00F023E2">
          <w:pgSz w:w="11906" w:h="16838"/>
          <w:pgMar w:top="1417" w:right="1417" w:bottom="1417" w:left="1417" w:header="708" w:footer="708" w:gutter="0"/>
          <w:cols w:space="708"/>
          <w:docGrid w:linePitch="360"/>
        </w:sectPr>
      </w:pPr>
    </w:p>
    <w:p w14:paraId="18463EBD" w14:textId="5D444A7E" w:rsidR="00C86176" w:rsidRDefault="00AF635B" w:rsidP="00AF635B">
      <w:pPr>
        <w:pStyle w:val="Legenda"/>
      </w:pPr>
      <w:bookmarkStart w:id="279" w:name="_Toc178601150"/>
      <w:bookmarkStart w:id="280" w:name="_Toc235614856"/>
      <w:r w:rsidRPr="00426F60">
        <w:lastRenderedPageBreak/>
        <w:t xml:space="preserve">Tabela </w:t>
      </w:r>
      <w:fldSimple w:instr=" SEQ Tabela \* ARABIC ">
        <w:r w:rsidR="002C7E70">
          <w:rPr>
            <w:noProof/>
          </w:rPr>
          <w:t>33</w:t>
        </w:r>
      </w:fldSimple>
      <w:r w:rsidRPr="00426F60">
        <w:t xml:space="preserve">. </w:t>
      </w:r>
      <w:r w:rsidR="00586D0A" w:rsidRPr="00426F60">
        <w:t>Ramy finansowe związane z realizacją Gminnego Programu Rewitalizacji</w:t>
      </w:r>
      <w:bookmarkEnd w:id="279"/>
      <w:bookmarkEnd w:id="280"/>
    </w:p>
    <w:tbl>
      <w:tblPr>
        <w:tblStyle w:val="Tabela-Motyw"/>
        <w:tblW w:w="5002" w:type="pct"/>
        <w:jc w:val="center"/>
        <w:tblLayout w:type="fixed"/>
        <w:tblLook w:val="04A0" w:firstRow="1" w:lastRow="0" w:firstColumn="1" w:lastColumn="0" w:noHBand="0" w:noVBand="1"/>
      </w:tblPr>
      <w:tblGrid>
        <w:gridCol w:w="3639"/>
        <w:gridCol w:w="1576"/>
        <w:gridCol w:w="1579"/>
        <w:gridCol w:w="1579"/>
        <w:gridCol w:w="938"/>
        <w:gridCol w:w="938"/>
        <w:gridCol w:w="938"/>
        <w:gridCol w:w="938"/>
        <w:gridCol w:w="938"/>
        <w:gridCol w:w="935"/>
      </w:tblGrid>
      <w:tr w:rsidR="007D73B3" w:rsidRPr="00426F60" w14:paraId="0C71C375" w14:textId="3D8B57F0" w:rsidTr="00962F67">
        <w:trPr>
          <w:trHeight w:val="419"/>
          <w:tblHeader/>
          <w:jc w:val="center"/>
        </w:trPr>
        <w:tc>
          <w:tcPr>
            <w:tcW w:w="1300" w:type="pct"/>
            <w:shd w:val="clear" w:color="auto" w:fill="9B2D1F"/>
            <w:hideMark/>
          </w:tcPr>
          <w:p w14:paraId="1272FE9B" w14:textId="77777777" w:rsidR="007D73B3" w:rsidRPr="00C87248" w:rsidRDefault="007D73B3" w:rsidP="00085B64">
            <w:pPr>
              <w:pStyle w:val="Bezodstpw"/>
              <w:rPr>
                <w:rFonts w:cstheme="minorHAnsi"/>
                <w:b/>
                <w:bCs/>
                <w:color w:val="FFFFFF" w:themeColor="background1"/>
              </w:rPr>
            </w:pPr>
            <w:r w:rsidRPr="00C87248">
              <w:rPr>
                <w:rFonts w:cstheme="minorHAnsi"/>
                <w:b/>
                <w:bCs/>
                <w:color w:val="FFFFFF" w:themeColor="background1"/>
              </w:rPr>
              <w:t>Numer i tytuł przedsięwzięcia</w:t>
            </w:r>
          </w:p>
        </w:tc>
        <w:tc>
          <w:tcPr>
            <w:tcW w:w="563" w:type="pct"/>
            <w:shd w:val="clear" w:color="auto" w:fill="9B2D1F"/>
            <w:hideMark/>
          </w:tcPr>
          <w:p w14:paraId="609E2EB0" w14:textId="77777777" w:rsidR="007D73B3" w:rsidRPr="00C87248" w:rsidRDefault="007D73B3" w:rsidP="00085B64">
            <w:pPr>
              <w:pStyle w:val="Bezodstpw"/>
              <w:rPr>
                <w:rFonts w:cstheme="minorHAnsi"/>
                <w:b/>
                <w:bCs/>
                <w:color w:val="FFFFFF" w:themeColor="background1"/>
              </w:rPr>
            </w:pPr>
            <w:r w:rsidRPr="00C87248">
              <w:rPr>
                <w:rFonts w:cstheme="minorHAnsi"/>
                <w:b/>
                <w:bCs/>
                <w:color w:val="FFFFFF" w:themeColor="background1"/>
              </w:rPr>
              <w:t>Podmiot realizujący</w:t>
            </w:r>
          </w:p>
        </w:tc>
        <w:tc>
          <w:tcPr>
            <w:tcW w:w="564" w:type="pct"/>
            <w:shd w:val="clear" w:color="auto" w:fill="9B2D1F"/>
            <w:hideMark/>
          </w:tcPr>
          <w:p w14:paraId="2F72007D" w14:textId="77777777"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Okres realizacji</w:t>
            </w:r>
          </w:p>
        </w:tc>
        <w:tc>
          <w:tcPr>
            <w:tcW w:w="564" w:type="pct"/>
            <w:shd w:val="clear" w:color="auto" w:fill="9B2D1F"/>
            <w:hideMark/>
          </w:tcPr>
          <w:p w14:paraId="43897A20" w14:textId="77777777"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Wartość projektu razem (zł)</w:t>
            </w:r>
          </w:p>
        </w:tc>
        <w:tc>
          <w:tcPr>
            <w:tcW w:w="335" w:type="pct"/>
            <w:shd w:val="clear" w:color="auto" w:fill="9B2D1F"/>
            <w:hideMark/>
          </w:tcPr>
          <w:p w14:paraId="0C1EF8BE" w14:textId="77777777"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 xml:space="preserve">EFRR </w:t>
            </w:r>
            <w:r w:rsidRPr="00C87248">
              <w:rPr>
                <w:rFonts w:cstheme="minorHAnsi"/>
                <w:b/>
                <w:bCs/>
                <w:color w:val="FFFFFF" w:themeColor="background1"/>
              </w:rPr>
              <w:t>(zł)</w:t>
            </w:r>
          </w:p>
        </w:tc>
        <w:tc>
          <w:tcPr>
            <w:tcW w:w="335" w:type="pct"/>
            <w:shd w:val="clear" w:color="auto" w:fill="9B2D1F"/>
            <w:hideMark/>
          </w:tcPr>
          <w:p w14:paraId="1B393FB5" w14:textId="77777777"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 xml:space="preserve">EFS </w:t>
            </w:r>
            <w:r w:rsidRPr="00C87248">
              <w:rPr>
                <w:rFonts w:cstheme="minorHAnsi"/>
                <w:b/>
                <w:bCs/>
                <w:color w:val="FFFFFF" w:themeColor="background1"/>
              </w:rPr>
              <w:t>(zł)</w:t>
            </w:r>
          </w:p>
        </w:tc>
        <w:tc>
          <w:tcPr>
            <w:tcW w:w="335" w:type="pct"/>
            <w:shd w:val="clear" w:color="auto" w:fill="9B2D1F"/>
            <w:hideMark/>
          </w:tcPr>
          <w:p w14:paraId="7E4DBC72" w14:textId="77777777"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Inne środki (zł)</w:t>
            </w:r>
          </w:p>
        </w:tc>
        <w:tc>
          <w:tcPr>
            <w:tcW w:w="335" w:type="pct"/>
            <w:shd w:val="clear" w:color="auto" w:fill="9B2D1F"/>
            <w:hideMark/>
          </w:tcPr>
          <w:p w14:paraId="07435C60" w14:textId="687E1148"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Środki własne Miasta Będzina (zł)</w:t>
            </w:r>
          </w:p>
        </w:tc>
        <w:tc>
          <w:tcPr>
            <w:tcW w:w="335" w:type="pct"/>
            <w:shd w:val="clear" w:color="auto" w:fill="9B2D1F"/>
          </w:tcPr>
          <w:p w14:paraId="3E3B8533" w14:textId="1B597375"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Środki własne powiatu (zł)</w:t>
            </w:r>
          </w:p>
        </w:tc>
        <w:tc>
          <w:tcPr>
            <w:tcW w:w="334" w:type="pct"/>
            <w:shd w:val="clear" w:color="auto" w:fill="9B2D1F"/>
          </w:tcPr>
          <w:p w14:paraId="25B957F3" w14:textId="13C34099" w:rsidR="007D73B3" w:rsidRPr="00C87248" w:rsidRDefault="007D73B3" w:rsidP="00085B64">
            <w:pPr>
              <w:pStyle w:val="Bezodstpw"/>
              <w:rPr>
                <w:rFonts w:cstheme="minorHAnsi"/>
                <w:b/>
                <w:bCs/>
                <w:color w:val="FFFFFF" w:themeColor="background1"/>
                <w:lang w:eastAsia="pl-PL"/>
              </w:rPr>
            </w:pPr>
            <w:r w:rsidRPr="00C87248">
              <w:rPr>
                <w:rFonts w:cstheme="minorHAnsi"/>
                <w:b/>
                <w:bCs/>
                <w:color w:val="FFFFFF" w:themeColor="background1"/>
                <w:lang w:eastAsia="pl-PL"/>
              </w:rPr>
              <w:t xml:space="preserve">Środki prywatne </w:t>
            </w:r>
            <w:r w:rsidRPr="00C87248">
              <w:rPr>
                <w:rFonts w:cstheme="minorHAnsi"/>
                <w:b/>
                <w:bCs/>
                <w:color w:val="FFFFFF" w:themeColor="background1"/>
              </w:rPr>
              <w:t>(zł)</w:t>
            </w:r>
          </w:p>
        </w:tc>
      </w:tr>
      <w:tr w:rsidR="00212685" w:rsidRPr="00426F60" w14:paraId="78134A69" w14:textId="526FBCE0" w:rsidTr="00670103">
        <w:trPr>
          <w:trHeight w:val="419"/>
          <w:jc w:val="center"/>
        </w:trPr>
        <w:tc>
          <w:tcPr>
            <w:tcW w:w="1300" w:type="pct"/>
          </w:tcPr>
          <w:p w14:paraId="03640F63" w14:textId="01EBD7B4" w:rsidR="00212685" w:rsidRPr="00426F60" w:rsidRDefault="00212685" w:rsidP="00212685">
            <w:pPr>
              <w:pStyle w:val="Bezodstpw"/>
              <w:rPr>
                <w:rFonts w:eastAsia="Calibri" w:cstheme="minorHAnsi"/>
                <w:lang w:eastAsia="zh-CN"/>
              </w:rPr>
            </w:pPr>
            <w:bookmarkStart w:id="281" w:name="_Hlk176163968"/>
            <w:r w:rsidRPr="00426F60">
              <w:t>1. Centrum Aktywizacji i Integracji Społecznej „Grodziec Razem” – Program wsparcia inicjatyw oddolnych i budowania więzi sąsiedzkich</w:t>
            </w:r>
          </w:p>
        </w:tc>
        <w:tc>
          <w:tcPr>
            <w:tcW w:w="563" w:type="pct"/>
          </w:tcPr>
          <w:p w14:paraId="30AEFF10" w14:textId="659BDA99" w:rsidR="00212685" w:rsidRPr="00426F60" w:rsidRDefault="00212685" w:rsidP="00212685">
            <w:pPr>
              <w:spacing w:line="240" w:lineRule="auto"/>
              <w:rPr>
                <w:rFonts w:cstheme="minorHAnsi"/>
                <w:sz w:val="20"/>
                <w:szCs w:val="20"/>
              </w:rPr>
            </w:pPr>
            <w:r w:rsidRPr="00426F60">
              <w:rPr>
                <w:sz w:val="20"/>
                <w:szCs w:val="20"/>
              </w:rPr>
              <w:t>UM Będzin, MOPS Będzin, Ośrodek Kultury w Będzinie (filia w Grodźcu)</w:t>
            </w:r>
          </w:p>
        </w:tc>
        <w:tc>
          <w:tcPr>
            <w:tcW w:w="564" w:type="pct"/>
          </w:tcPr>
          <w:p w14:paraId="447BE832" w14:textId="43F955C7" w:rsidR="00212685" w:rsidRPr="00426F60" w:rsidRDefault="00212685" w:rsidP="00212685">
            <w:pPr>
              <w:pStyle w:val="Bezodstpw"/>
              <w:jc w:val="right"/>
              <w:rPr>
                <w:rFonts w:eastAsia="Calibri" w:cstheme="minorHAnsi"/>
                <w:lang w:eastAsia="zh-CN"/>
              </w:rPr>
            </w:pPr>
            <w:r w:rsidRPr="00426F60">
              <w:t>2029 - 2034</w:t>
            </w:r>
          </w:p>
        </w:tc>
        <w:tc>
          <w:tcPr>
            <w:tcW w:w="564" w:type="pct"/>
          </w:tcPr>
          <w:p w14:paraId="6087A8C5" w14:textId="2BEFCAEA" w:rsidR="00212685" w:rsidRPr="00426F60" w:rsidRDefault="00212685" w:rsidP="00212685">
            <w:pPr>
              <w:pStyle w:val="Bezodstpw"/>
              <w:jc w:val="right"/>
              <w:rPr>
                <w:rFonts w:eastAsia="Calibri" w:cstheme="minorHAnsi"/>
                <w:lang w:eastAsia="zh-CN"/>
              </w:rPr>
            </w:pPr>
            <w:r w:rsidRPr="00426F60">
              <w:t>600 000,00 zł</w:t>
            </w:r>
          </w:p>
        </w:tc>
        <w:tc>
          <w:tcPr>
            <w:tcW w:w="335" w:type="pct"/>
          </w:tcPr>
          <w:p w14:paraId="4F6268E7" w14:textId="62BCB262" w:rsidR="00212685" w:rsidRPr="00426F60" w:rsidRDefault="00212685" w:rsidP="00212685">
            <w:pPr>
              <w:pStyle w:val="Bezodstpw"/>
              <w:jc w:val="right"/>
              <w:rPr>
                <w:rFonts w:cstheme="minorHAnsi"/>
              </w:rPr>
            </w:pPr>
          </w:p>
        </w:tc>
        <w:tc>
          <w:tcPr>
            <w:tcW w:w="335" w:type="pct"/>
          </w:tcPr>
          <w:p w14:paraId="0D5F4FDF" w14:textId="7C143430" w:rsidR="00212685" w:rsidRPr="00426F60" w:rsidRDefault="00962F67" w:rsidP="00212685">
            <w:pPr>
              <w:pStyle w:val="Bezodstpw"/>
              <w:jc w:val="right"/>
              <w:rPr>
                <w:rFonts w:eastAsia="Calibri" w:cstheme="minorHAnsi"/>
                <w:lang w:eastAsia="zh-CN"/>
              </w:rPr>
            </w:pPr>
            <w:r w:rsidRPr="00426F60">
              <w:t>510 000,00 zł</w:t>
            </w:r>
          </w:p>
        </w:tc>
        <w:tc>
          <w:tcPr>
            <w:tcW w:w="335" w:type="pct"/>
          </w:tcPr>
          <w:p w14:paraId="1C87CB59" w14:textId="2CE1E35A" w:rsidR="00212685" w:rsidRPr="00426F60" w:rsidRDefault="00212685" w:rsidP="00212685">
            <w:pPr>
              <w:pStyle w:val="Bezodstpw"/>
              <w:jc w:val="right"/>
              <w:rPr>
                <w:rFonts w:cstheme="minorHAnsi"/>
              </w:rPr>
            </w:pPr>
          </w:p>
        </w:tc>
        <w:tc>
          <w:tcPr>
            <w:tcW w:w="335" w:type="pct"/>
          </w:tcPr>
          <w:p w14:paraId="2090C4B0" w14:textId="3843EF01" w:rsidR="00212685" w:rsidRPr="00426F60" w:rsidRDefault="00212685" w:rsidP="00212685">
            <w:pPr>
              <w:pStyle w:val="Bezodstpw"/>
              <w:jc w:val="right"/>
              <w:rPr>
                <w:rFonts w:cstheme="minorHAnsi"/>
              </w:rPr>
            </w:pPr>
            <w:r w:rsidRPr="00426F60">
              <w:t>90 000,00 zł</w:t>
            </w:r>
          </w:p>
        </w:tc>
        <w:tc>
          <w:tcPr>
            <w:tcW w:w="335" w:type="pct"/>
          </w:tcPr>
          <w:p w14:paraId="6CD665FB" w14:textId="4769EA2C" w:rsidR="00212685" w:rsidRPr="00426F60" w:rsidRDefault="00212685" w:rsidP="00212685">
            <w:pPr>
              <w:spacing w:line="240" w:lineRule="auto"/>
              <w:jc w:val="right"/>
              <w:rPr>
                <w:rFonts w:eastAsia="Times New Roman" w:cstheme="minorHAnsi"/>
                <w:sz w:val="20"/>
                <w:szCs w:val="20"/>
              </w:rPr>
            </w:pPr>
          </w:p>
        </w:tc>
        <w:tc>
          <w:tcPr>
            <w:tcW w:w="334" w:type="pct"/>
          </w:tcPr>
          <w:p w14:paraId="23ADAEAD" w14:textId="77777777" w:rsidR="00212685" w:rsidRPr="00426F60" w:rsidRDefault="00212685" w:rsidP="00212685">
            <w:pPr>
              <w:spacing w:line="240" w:lineRule="auto"/>
              <w:jc w:val="right"/>
              <w:rPr>
                <w:rFonts w:eastAsia="Times New Roman" w:cstheme="minorHAnsi"/>
                <w:sz w:val="20"/>
                <w:szCs w:val="20"/>
              </w:rPr>
            </w:pPr>
          </w:p>
        </w:tc>
      </w:tr>
      <w:tr w:rsidR="00962F67" w:rsidRPr="00426F60" w14:paraId="785DDC0B" w14:textId="5912D965" w:rsidTr="00670103">
        <w:trPr>
          <w:trHeight w:val="419"/>
          <w:jc w:val="center"/>
        </w:trPr>
        <w:tc>
          <w:tcPr>
            <w:tcW w:w="1300" w:type="pct"/>
          </w:tcPr>
          <w:p w14:paraId="171AA4A5" w14:textId="531570E5" w:rsidR="00962F67" w:rsidRPr="00426F60" w:rsidRDefault="00962F67" w:rsidP="00962F67">
            <w:pPr>
              <w:pStyle w:val="Bezodstpw"/>
              <w:rPr>
                <w:rFonts w:cstheme="minorHAnsi"/>
              </w:rPr>
            </w:pPr>
            <w:proofErr w:type="gramStart"/>
            <w:r w:rsidRPr="00426F60">
              <w:t>2.  „</w:t>
            </w:r>
            <w:proofErr w:type="gramEnd"/>
            <w:r w:rsidRPr="00426F60">
              <w:t>Mosty do równowagi”</w:t>
            </w:r>
          </w:p>
        </w:tc>
        <w:tc>
          <w:tcPr>
            <w:tcW w:w="563" w:type="pct"/>
          </w:tcPr>
          <w:p w14:paraId="742B0336" w14:textId="1C6DA431" w:rsidR="00962F67" w:rsidRPr="00426F60" w:rsidRDefault="00962F67" w:rsidP="00962F67">
            <w:pPr>
              <w:spacing w:line="240" w:lineRule="auto"/>
              <w:rPr>
                <w:rFonts w:cstheme="minorHAnsi"/>
                <w:sz w:val="20"/>
                <w:szCs w:val="20"/>
              </w:rPr>
            </w:pPr>
            <w:r w:rsidRPr="00426F60">
              <w:rPr>
                <w:sz w:val="20"/>
                <w:szCs w:val="20"/>
              </w:rPr>
              <w:t>UM Będzin, MOPS Będzin</w:t>
            </w:r>
          </w:p>
        </w:tc>
        <w:tc>
          <w:tcPr>
            <w:tcW w:w="564" w:type="pct"/>
          </w:tcPr>
          <w:p w14:paraId="31273471" w14:textId="0C5BEAC2" w:rsidR="00962F67" w:rsidRPr="00426F60" w:rsidRDefault="00962F67" w:rsidP="00962F67">
            <w:pPr>
              <w:pStyle w:val="Bezodstpw"/>
              <w:jc w:val="right"/>
              <w:rPr>
                <w:rFonts w:cstheme="minorHAnsi"/>
              </w:rPr>
            </w:pPr>
            <w:r w:rsidRPr="00426F60">
              <w:t>2027 - 2029</w:t>
            </w:r>
          </w:p>
        </w:tc>
        <w:tc>
          <w:tcPr>
            <w:tcW w:w="564" w:type="pct"/>
          </w:tcPr>
          <w:p w14:paraId="48139669" w14:textId="55FE057B" w:rsidR="00962F67" w:rsidRPr="00426F60" w:rsidRDefault="00962F67" w:rsidP="00962F67">
            <w:pPr>
              <w:pStyle w:val="Bezodstpw"/>
              <w:jc w:val="right"/>
              <w:rPr>
                <w:rFonts w:cstheme="minorHAnsi"/>
              </w:rPr>
            </w:pPr>
            <w:r w:rsidRPr="00426F60">
              <w:t>300 000,00 zł</w:t>
            </w:r>
          </w:p>
        </w:tc>
        <w:tc>
          <w:tcPr>
            <w:tcW w:w="335" w:type="pct"/>
          </w:tcPr>
          <w:p w14:paraId="327E1F4D" w14:textId="43BF5859" w:rsidR="00962F67" w:rsidRPr="00426F60" w:rsidRDefault="00962F67" w:rsidP="00962F67">
            <w:pPr>
              <w:pStyle w:val="Bezodstpw"/>
              <w:jc w:val="right"/>
              <w:rPr>
                <w:rFonts w:eastAsia="Calibri" w:cstheme="minorHAnsi"/>
                <w:lang w:eastAsia="zh-CN"/>
              </w:rPr>
            </w:pPr>
          </w:p>
        </w:tc>
        <w:tc>
          <w:tcPr>
            <w:tcW w:w="335" w:type="pct"/>
          </w:tcPr>
          <w:p w14:paraId="2B8388B1" w14:textId="54930042" w:rsidR="00962F67" w:rsidRPr="00670103" w:rsidRDefault="00962F67" w:rsidP="00962F67">
            <w:pPr>
              <w:pStyle w:val="Bezodstpw"/>
              <w:jc w:val="right"/>
              <w:rPr>
                <w:rFonts w:cstheme="minorHAnsi"/>
              </w:rPr>
            </w:pPr>
            <w:r w:rsidRPr="00670103">
              <w:t>255 000,00 zł</w:t>
            </w:r>
          </w:p>
        </w:tc>
        <w:tc>
          <w:tcPr>
            <w:tcW w:w="335" w:type="pct"/>
          </w:tcPr>
          <w:p w14:paraId="701FBF39" w14:textId="1BE0975D"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30 000,00</w:t>
            </w:r>
          </w:p>
        </w:tc>
        <w:tc>
          <w:tcPr>
            <w:tcW w:w="335" w:type="pct"/>
          </w:tcPr>
          <w:p w14:paraId="0CF7CE25" w14:textId="45966D31" w:rsidR="00962F67" w:rsidRPr="00426F60" w:rsidRDefault="00962F67" w:rsidP="00962F67">
            <w:pPr>
              <w:pStyle w:val="Bezodstpw"/>
              <w:jc w:val="right"/>
              <w:rPr>
                <w:rFonts w:eastAsia="Calibri" w:cstheme="minorHAnsi"/>
                <w:lang w:eastAsia="zh-CN"/>
              </w:rPr>
            </w:pPr>
            <w:r w:rsidRPr="00426F60">
              <w:t>15 000,00 zł</w:t>
            </w:r>
          </w:p>
        </w:tc>
        <w:tc>
          <w:tcPr>
            <w:tcW w:w="335" w:type="pct"/>
          </w:tcPr>
          <w:p w14:paraId="19AC0C3A" w14:textId="26766362" w:rsidR="00962F67" w:rsidRPr="00426F60" w:rsidRDefault="00962F67" w:rsidP="00962F67">
            <w:pPr>
              <w:pStyle w:val="Bezodstpw"/>
              <w:jc w:val="right"/>
              <w:rPr>
                <w:rFonts w:cstheme="minorHAnsi"/>
                <w:lang w:eastAsia="zh-CN"/>
              </w:rPr>
            </w:pPr>
          </w:p>
        </w:tc>
        <w:tc>
          <w:tcPr>
            <w:tcW w:w="334" w:type="pct"/>
          </w:tcPr>
          <w:p w14:paraId="432ADA86" w14:textId="77777777" w:rsidR="00962F67" w:rsidRPr="00426F60" w:rsidRDefault="00962F67" w:rsidP="00962F67">
            <w:pPr>
              <w:pStyle w:val="Bezodstpw"/>
              <w:jc w:val="right"/>
              <w:rPr>
                <w:rFonts w:cstheme="minorHAnsi"/>
                <w:lang w:eastAsia="zh-CN"/>
              </w:rPr>
            </w:pPr>
          </w:p>
        </w:tc>
      </w:tr>
      <w:tr w:rsidR="00962F67" w:rsidRPr="00426F60" w14:paraId="335BEA38" w14:textId="5E0E108F" w:rsidTr="00670103">
        <w:trPr>
          <w:trHeight w:val="419"/>
          <w:jc w:val="center"/>
        </w:trPr>
        <w:tc>
          <w:tcPr>
            <w:tcW w:w="1300" w:type="pct"/>
          </w:tcPr>
          <w:p w14:paraId="43CF7D12" w14:textId="62C141D1" w:rsidR="00962F67" w:rsidRPr="00426F60" w:rsidRDefault="00962F67" w:rsidP="00962F67">
            <w:pPr>
              <w:pStyle w:val="Bezodstpw"/>
              <w:rPr>
                <w:rFonts w:cstheme="minorHAnsi"/>
              </w:rPr>
            </w:pPr>
            <w:r w:rsidRPr="00426F60">
              <w:t>3. Program „Nowy start”</w:t>
            </w:r>
          </w:p>
        </w:tc>
        <w:tc>
          <w:tcPr>
            <w:tcW w:w="563" w:type="pct"/>
          </w:tcPr>
          <w:p w14:paraId="09FDE4BF" w14:textId="4061C114" w:rsidR="00962F67" w:rsidRPr="00426F60" w:rsidRDefault="00962F67" w:rsidP="00962F67">
            <w:pPr>
              <w:spacing w:line="240" w:lineRule="auto"/>
              <w:rPr>
                <w:rFonts w:cstheme="minorHAnsi"/>
                <w:sz w:val="20"/>
                <w:szCs w:val="20"/>
              </w:rPr>
            </w:pPr>
            <w:r w:rsidRPr="00426F60">
              <w:rPr>
                <w:sz w:val="20"/>
                <w:szCs w:val="20"/>
              </w:rPr>
              <w:t>UM Będzin, MOPS Będzin</w:t>
            </w:r>
          </w:p>
        </w:tc>
        <w:tc>
          <w:tcPr>
            <w:tcW w:w="564" w:type="pct"/>
          </w:tcPr>
          <w:p w14:paraId="6C3D389E" w14:textId="028DECBE" w:rsidR="00962F67" w:rsidRPr="00426F60" w:rsidRDefault="00962F67" w:rsidP="00962F67">
            <w:pPr>
              <w:pStyle w:val="Bezodstpw"/>
              <w:jc w:val="right"/>
              <w:rPr>
                <w:rFonts w:eastAsia="Calibri" w:cstheme="minorHAnsi"/>
                <w:lang w:eastAsia="zh-CN"/>
              </w:rPr>
            </w:pPr>
            <w:r w:rsidRPr="00426F60">
              <w:t>2028-2029</w:t>
            </w:r>
          </w:p>
        </w:tc>
        <w:tc>
          <w:tcPr>
            <w:tcW w:w="564" w:type="pct"/>
          </w:tcPr>
          <w:p w14:paraId="03B1FF50" w14:textId="70CBE4BD" w:rsidR="00962F67" w:rsidRPr="00426F60" w:rsidRDefault="00962F67" w:rsidP="00962F67">
            <w:pPr>
              <w:pStyle w:val="Bezodstpw"/>
              <w:jc w:val="right"/>
            </w:pPr>
            <w:r w:rsidRPr="00426F60">
              <w:t>350 000,00 zł</w:t>
            </w:r>
          </w:p>
        </w:tc>
        <w:tc>
          <w:tcPr>
            <w:tcW w:w="335" w:type="pct"/>
          </w:tcPr>
          <w:p w14:paraId="5E9C418E" w14:textId="1EAD19F0" w:rsidR="00962F67" w:rsidRPr="00426F60" w:rsidRDefault="00962F67" w:rsidP="00962F67">
            <w:pPr>
              <w:pStyle w:val="Bezodstpw"/>
              <w:jc w:val="right"/>
              <w:rPr>
                <w:rFonts w:eastAsia="Calibri" w:cstheme="minorHAnsi"/>
                <w:lang w:eastAsia="zh-CN"/>
              </w:rPr>
            </w:pPr>
          </w:p>
        </w:tc>
        <w:tc>
          <w:tcPr>
            <w:tcW w:w="335" w:type="pct"/>
          </w:tcPr>
          <w:p w14:paraId="2B8BC5D8" w14:textId="267DBA39" w:rsidR="00962F67" w:rsidRPr="00670103" w:rsidRDefault="00962F67" w:rsidP="00962F67">
            <w:pPr>
              <w:pStyle w:val="Bezodstpw"/>
              <w:jc w:val="right"/>
              <w:rPr>
                <w:rFonts w:cstheme="minorHAnsi"/>
              </w:rPr>
            </w:pPr>
            <w:r w:rsidRPr="00670103">
              <w:t>297 500,00 zł</w:t>
            </w:r>
          </w:p>
        </w:tc>
        <w:tc>
          <w:tcPr>
            <w:tcW w:w="335" w:type="pct"/>
          </w:tcPr>
          <w:p w14:paraId="2C31C078" w14:textId="737914F9" w:rsidR="00962F67" w:rsidRPr="00426F60" w:rsidRDefault="00962F67" w:rsidP="00962F67">
            <w:pPr>
              <w:pStyle w:val="Bezodstpw"/>
              <w:jc w:val="right"/>
              <w:rPr>
                <w:rFonts w:eastAsia="Calibri" w:cstheme="minorHAnsi"/>
                <w:lang w:eastAsia="zh-CN"/>
              </w:rPr>
            </w:pPr>
          </w:p>
        </w:tc>
        <w:tc>
          <w:tcPr>
            <w:tcW w:w="335" w:type="pct"/>
          </w:tcPr>
          <w:p w14:paraId="0BB17CA3" w14:textId="7EC5FD2B" w:rsidR="00962F67" w:rsidRPr="00426F60" w:rsidRDefault="00962F67" w:rsidP="00962F67">
            <w:pPr>
              <w:pStyle w:val="Bezodstpw"/>
              <w:jc w:val="right"/>
              <w:rPr>
                <w:rFonts w:eastAsia="Calibri" w:cstheme="minorHAnsi"/>
                <w:lang w:eastAsia="zh-CN"/>
              </w:rPr>
            </w:pPr>
            <w:r w:rsidRPr="00426F60">
              <w:t>52 500,00 zł</w:t>
            </w:r>
          </w:p>
        </w:tc>
        <w:tc>
          <w:tcPr>
            <w:tcW w:w="335" w:type="pct"/>
          </w:tcPr>
          <w:p w14:paraId="33071FCE" w14:textId="13B5DAA7" w:rsidR="00962F67" w:rsidRPr="00426F60" w:rsidRDefault="00962F67" w:rsidP="00962F67">
            <w:pPr>
              <w:pStyle w:val="Bezodstpw"/>
              <w:jc w:val="right"/>
              <w:rPr>
                <w:rFonts w:cstheme="minorHAnsi"/>
                <w:lang w:eastAsia="zh-CN"/>
              </w:rPr>
            </w:pPr>
          </w:p>
        </w:tc>
        <w:tc>
          <w:tcPr>
            <w:tcW w:w="334" w:type="pct"/>
          </w:tcPr>
          <w:p w14:paraId="5C9E1B89" w14:textId="77777777" w:rsidR="00962F67" w:rsidRPr="00426F60" w:rsidRDefault="00962F67" w:rsidP="00962F67">
            <w:pPr>
              <w:pStyle w:val="Bezodstpw"/>
              <w:jc w:val="right"/>
              <w:rPr>
                <w:rFonts w:cstheme="minorHAnsi"/>
                <w:lang w:eastAsia="zh-CN"/>
              </w:rPr>
            </w:pPr>
          </w:p>
        </w:tc>
      </w:tr>
      <w:tr w:rsidR="00962F67" w:rsidRPr="00426F60" w14:paraId="63123FFE" w14:textId="38932B97" w:rsidTr="00670103">
        <w:trPr>
          <w:trHeight w:val="419"/>
          <w:jc w:val="center"/>
        </w:trPr>
        <w:tc>
          <w:tcPr>
            <w:tcW w:w="1300" w:type="pct"/>
          </w:tcPr>
          <w:p w14:paraId="10B57526" w14:textId="591324F3" w:rsidR="00962F67" w:rsidRPr="00426F60" w:rsidRDefault="00962F67" w:rsidP="00962F67">
            <w:pPr>
              <w:pStyle w:val="Bezodstpw"/>
              <w:rPr>
                <w:rFonts w:cstheme="minorHAnsi"/>
              </w:rPr>
            </w:pPr>
            <w:r w:rsidRPr="00426F60">
              <w:t xml:space="preserve">4. Rodzina na Plus </w:t>
            </w:r>
          </w:p>
        </w:tc>
        <w:tc>
          <w:tcPr>
            <w:tcW w:w="563" w:type="pct"/>
          </w:tcPr>
          <w:p w14:paraId="1C5BF079" w14:textId="4E7D714B" w:rsidR="00962F67" w:rsidRPr="00426F60" w:rsidRDefault="00962F67" w:rsidP="00962F67">
            <w:pPr>
              <w:spacing w:line="240" w:lineRule="auto"/>
              <w:rPr>
                <w:rFonts w:eastAsia="Times New Roman" w:cstheme="minorHAnsi"/>
                <w:sz w:val="20"/>
                <w:szCs w:val="20"/>
              </w:rPr>
            </w:pPr>
            <w:r w:rsidRPr="00426F60">
              <w:rPr>
                <w:sz w:val="20"/>
                <w:szCs w:val="20"/>
              </w:rPr>
              <w:t>UM Będzin, MOPS Będzin</w:t>
            </w:r>
          </w:p>
        </w:tc>
        <w:tc>
          <w:tcPr>
            <w:tcW w:w="564" w:type="pct"/>
          </w:tcPr>
          <w:p w14:paraId="0E25183E" w14:textId="3D701D1E" w:rsidR="00962F67" w:rsidRPr="00426F60" w:rsidRDefault="00962F67" w:rsidP="00962F67">
            <w:pPr>
              <w:pStyle w:val="Bezodstpw"/>
              <w:jc w:val="right"/>
              <w:rPr>
                <w:rFonts w:eastAsia="Times New Roman" w:cstheme="minorHAnsi"/>
              </w:rPr>
            </w:pPr>
            <w:r w:rsidRPr="00426F60">
              <w:t>2027 - 2028</w:t>
            </w:r>
          </w:p>
        </w:tc>
        <w:tc>
          <w:tcPr>
            <w:tcW w:w="564" w:type="pct"/>
          </w:tcPr>
          <w:p w14:paraId="401FC489" w14:textId="1119DDB2" w:rsidR="00962F67" w:rsidRPr="00426F60" w:rsidRDefault="00962F67" w:rsidP="00962F67">
            <w:pPr>
              <w:pStyle w:val="Bezodstpw"/>
              <w:jc w:val="right"/>
              <w:rPr>
                <w:rFonts w:eastAsia="Times New Roman" w:cstheme="minorHAnsi"/>
              </w:rPr>
            </w:pPr>
            <w:r w:rsidRPr="00426F60">
              <w:t>200 000,00 zł</w:t>
            </w:r>
          </w:p>
        </w:tc>
        <w:tc>
          <w:tcPr>
            <w:tcW w:w="335" w:type="pct"/>
          </w:tcPr>
          <w:p w14:paraId="1DC39696" w14:textId="71C8CA3A" w:rsidR="00962F67" w:rsidRPr="00426F60" w:rsidRDefault="00962F67" w:rsidP="00962F67">
            <w:pPr>
              <w:pStyle w:val="Bezodstpw"/>
              <w:jc w:val="right"/>
              <w:rPr>
                <w:rFonts w:eastAsia="Times New Roman" w:cstheme="minorHAnsi"/>
              </w:rPr>
            </w:pPr>
          </w:p>
        </w:tc>
        <w:tc>
          <w:tcPr>
            <w:tcW w:w="335" w:type="pct"/>
          </w:tcPr>
          <w:p w14:paraId="7374B1A9" w14:textId="405DD2CE" w:rsidR="00962F67" w:rsidRPr="00670103" w:rsidRDefault="00962F67" w:rsidP="00962F67">
            <w:pPr>
              <w:pStyle w:val="Bezodstpw"/>
              <w:jc w:val="right"/>
              <w:rPr>
                <w:rFonts w:cstheme="minorHAnsi"/>
              </w:rPr>
            </w:pPr>
            <w:r w:rsidRPr="00670103">
              <w:t>170 000,00 zł</w:t>
            </w:r>
          </w:p>
        </w:tc>
        <w:tc>
          <w:tcPr>
            <w:tcW w:w="335" w:type="pct"/>
          </w:tcPr>
          <w:p w14:paraId="5ED090EF" w14:textId="52EF7C21" w:rsidR="00962F67" w:rsidRPr="00426F60" w:rsidRDefault="00962F67" w:rsidP="00962F67">
            <w:pPr>
              <w:pStyle w:val="Bezodstpw"/>
              <w:jc w:val="right"/>
              <w:rPr>
                <w:rFonts w:eastAsia="Times New Roman" w:cstheme="minorHAnsi"/>
              </w:rPr>
            </w:pPr>
          </w:p>
        </w:tc>
        <w:tc>
          <w:tcPr>
            <w:tcW w:w="335" w:type="pct"/>
          </w:tcPr>
          <w:p w14:paraId="02551A70" w14:textId="0C8E4A58" w:rsidR="00962F67" w:rsidRPr="00426F60" w:rsidRDefault="00962F67" w:rsidP="00962F67">
            <w:pPr>
              <w:pStyle w:val="Bezodstpw"/>
              <w:jc w:val="right"/>
              <w:rPr>
                <w:rFonts w:eastAsia="Calibri" w:cstheme="minorHAnsi"/>
                <w:lang w:eastAsia="zh-CN"/>
              </w:rPr>
            </w:pPr>
            <w:r w:rsidRPr="00426F60">
              <w:t>30 000,00 zł</w:t>
            </w:r>
          </w:p>
        </w:tc>
        <w:tc>
          <w:tcPr>
            <w:tcW w:w="335" w:type="pct"/>
          </w:tcPr>
          <w:p w14:paraId="15E3E699" w14:textId="4D0E7D01" w:rsidR="00962F67" w:rsidRPr="00426F60" w:rsidRDefault="00962F67" w:rsidP="00962F67">
            <w:pPr>
              <w:pStyle w:val="Bezodstpw"/>
              <w:jc w:val="right"/>
              <w:rPr>
                <w:rFonts w:cstheme="minorHAnsi"/>
                <w:lang w:eastAsia="zh-CN"/>
              </w:rPr>
            </w:pPr>
          </w:p>
        </w:tc>
        <w:tc>
          <w:tcPr>
            <w:tcW w:w="334" w:type="pct"/>
          </w:tcPr>
          <w:p w14:paraId="00FC0B03" w14:textId="77777777" w:rsidR="00962F67" w:rsidRPr="00426F60" w:rsidRDefault="00962F67" w:rsidP="00962F67">
            <w:pPr>
              <w:pStyle w:val="Bezodstpw"/>
              <w:jc w:val="right"/>
              <w:rPr>
                <w:rFonts w:cstheme="minorHAnsi"/>
                <w:lang w:eastAsia="zh-CN"/>
              </w:rPr>
            </w:pPr>
          </w:p>
        </w:tc>
      </w:tr>
      <w:tr w:rsidR="00962F67" w:rsidRPr="00426F60" w14:paraId="2CB131A9" w14:textId="603F2CAF" w:rsidTr="00670103">
        <w:trPr>
          <w:trHeight w:val="419"/>
          <w:jc w:val="center"/>
        </w:trPr>
        <w:tc>
          <w:tcPr>
            <w:tcW w:w="1300" w:type="pct"/>
          </w:tcPr>
          <w:p w14:paraId="68352BA6" w14:textId="6B95E077" w:rsidR="00962F67" w:rsidRPr="00426F60" w:rsidRDefault="00962F67" w:rsidP="00962F67">
            <w:pPr>
              <w:pStyle w:val="Bezodstpw"/>
              <w:rPr>
                <w:rFonts w:cstheme="minorHAnsi"/>
              </w:rPr>
            </w:pPr>
            <w:r w:rsidRPr="00426F60">
              <w:t xml:space="preserve">5.  </w:t>
            </w:r>
            <w:r>
              <w:t xml:space="preserve">Kierunek: </w:t>
            </w:r>
            <w:r w:rsidRPr="00426F60">
              <w:t>Relacje. Budowa kapitału społecznego i tożsamości lokalnej mieszkańców Będzina w procesie sprawiedliwej transformacji.</w:t>
            </w:r>
          </w:p>
        </w:tc>
        <w:tc>
          <w:tcPr>
            <w:tcW w:w="563" w:type="pct"/>
          </w:tcPr>
          <w:p w14:paraId="5AD8802E" w14:textId="38F7FD2C" w:rsidR="00962F67" w:rsidRPr="00426F60" w:rsidRDefault="00962F67" w:rsidP="00962F67">
            <w:pPr>
              <w:spacing w:line="240" w:lineRule="auto"/>
              <w:rPr>
                <w:rFonts w:cstheme="minorHAnsi"/>
                <w:sz w:val="20"/>
                <w:szCs w:val="20"/>
              </w:rPr>
            </w:pPr>
            <w:r w:rsidRPr="00426F60">
              <w:rPr>
                <w:sz w:val="20"/>
                <w:szCs w:val="20"/>
              </w:rPr>
              <w:t>UM Będzin, MOPS Będzin</w:t>
            </w:r>
          </w:p>
        </w:tc>
        <w:tc>
          <w:tcPr>
            <w:tcW w:w="564" w:type="pct"/>
          </w:tcPr>
          <w:p w14:paraId="3EBA4EBC" w14:textId="1CB86158" w:rsidR="00962F67" w:rsidRPr="00426F60" w:rsidRDefault="00962F67" w:rsidP="00962F67">
            <w:pPr>
              <w:pStyle w:val="Bezodstpw"/>
              <w:jc w:val="right"/>
              <w:rPr>
                <w:rFonts w:eastAsia="Calibri" w:cstheme="minorHAnsi"/>
                <w:lang w:eastAsia="zh-CN"/>
              </w:rPr>
            </w:pPr>
            <w:r w:rsidRPr="00426F60">
              <w:t>2027-2029</w:t>
            </w:r>
          </w:p>
        </w:tc>
        <w:tc>
          <w:tcPr>
            <w:tcW w:w="564" w:type="pct"/>
          </w:tcPr>
          <w:p w14:paraId="0C6B5CF7" w14:textId="687B3712" w:rsidR="00962F67" w:rsidRPr="00426F60" w:rsidRDefault="00962F67" w:rsidP="00962F67">
            <w:pPr>
              <w:pStyle w:val="Bezodstpw"/>
              <w:jc w:val="right"/>
            </w:pPr>
            <w:r w:rsidRPr="00426F60">
              <w:t>811 320,00 zł</w:t>
            </w:r>
          </w:p>
        </w:tc>
        <w:tc>
          <w:tcPr>
            <w:tcW w:w="335" w:type="pct"/>
          </w:tcPr>
          <w:p w14:paraId="0DDA1AF8" w14:textId="3F02FC32" w:rsidR="00962F67" w:rsidRPr="00426F60" w:rsidRDefault="00962F67" w:rsidP="00962F67">
            <w:pPr>
              <w:pStyle w:val="Bezodstpw"/>
              <w:jc w:val="right"/>
              <w:rPr>
                <w:rFonts w:eastAsia="Calibri" w:cstheme="minorHAnsi"/>
                <w:lang w:eastAsia="zh-CN"/>
              </w:rPr>
            </w:pPr>
          </w:p>
        </w:tc>
        <w:tc>
          <w:tcPr>
            <w:tcW w:w="335" w:type="pct"/>
          </w:tcPr>
          <w:p w14:paraId="03494828" w14:textId="6A6D0838" w:rsidR="00962F67" w:rsidRPr="00670103" w:rsidRDefault="00962F67" w:rsidP="00962F67">
            <w:pPr>
              <w:pStyle w:val="Bezodstpw"/>
              <w:jc w:val="right"/>
              <w:rPr>
                <w:rFonts w:cstheme="minorHAnsi"/>
              </w:rPr>
            </w:pPr>
            <w:r w:rsidRPr="00670103">
              <w:t>811 320,00 zł</w:t>
            </w:r>
          </w:p>
        </w:tc>
        <w:tc>
          <w:tcPr>
            <w:tcW w:w="335" w:type="pct"/>
          </w:tcPr>
          <w:p w14:paraId="2D61D284" w14:textId="200081A3" w:rsidR="00962F67" w:rsidRPr="00426F60" w:rsidRDefault="00962F67" w:rsidP="00962F67">
            <w:pPr>
              <w:pStyle w:val="Bezodstpw"/>
              <w:jc w:val="right"/>
              <w:rPr>
                <w:rFonts w:eastAsia="Calibri" w:cstheme="minorHAnsi"/>
                <w:lang w:eastAsia="zh-CN"/>
              </w:rPr>
            </w:pPr>
          </w:p>
        </w:tc>
        <w:tc>
          <w:tcPr>
            <w:tcW w:w="335" w:type="pct"/>
          </w:tcPr>
          <w:p w14:paraId="1CD5DD56" w14:textId="0EF41592" w:rsidR="00962F67" w:rsidRPr="00426F60" w:rsidRDefault="00962F67" w:rsidP="00962F67">
            <w:pPr>
              <w:pStyle w:val="Bezodstpw"/>
              <w:jc w:val="right"/>
              <w:rPr>
                <w:rFonts w:eastAsia="Calibri" w:cstheme="minorHAnsi"/>
                <w:lang w:eastAsia="zh-CN"/>
              </w:rPr>
            </w:pPr>
            <w:r>
              <w:t>0.00</w:t>
            </w:r>
            <w:r w:rsidRPr="00426F60">
              <w:t xml:space="preserve"> zł</w:t>
            </w:r>
          </w:p>
        </w:tc>
        <w:tc>
          <w:tcPr>
            <w:tcW w:w="335" w:type="pct"/>
          </w:tcPr>
          <w:p w14:paraId="5398EC61" w14:textId="677114CF" w:rsidR="00962F67" w:rsidRPr="00426F60" w:rsidRDefault="00962F67" w:rsidP="00962F67">
            <w:pPr>
              <w:pStyle w:val="Bezodstpw"/>
              <w:jc w:val="right"/>
              <w:rPr>
                <w:rFonts w:cstheme="minorHAnsi"/>
                <w:lang w:eastAsia="zh-CN"/>
              </w:rPr>
            </w:pPr>
          </w:p>
        </w:tc>
        <w:tc>
          <w:tcPr>
            <w:tcW w:w="334" w:type="pct"/>
          </w:tcPr>
          <w:p w14:paraId="72A2110F" w14:textId="77777777" w:rsidR="00962F67" w:rsidRPr="00426F60" w:rsidRDefault="00962F67" w:rsidP="00962F67">
            <w:pPr>
              <w:pStyle w:val="Bezodstpw"/>
              <w:jc w:val="right"/>
              <w:rPr>
                <w:rFonts w:cstheme="minorHAnsi"/>
                <w:lang w:eastAsia="zh-CN"/>
              </w:rPr>
            </w:pPr>
          </w:p>
        </w:tc>
      </w:tr>
      <w:tr w:rsidR="00962F67" w:rsidRPr="00426F60" w14:paraId="15C0D407" w14:textId="4E756FCC" w:rsidTr="00670103">
        <w:trPr>
          <w:trHeight w:val="419"/>
          <w:jc w:val="center"/>
        </w:trPr>
        <w:tc>
          <w:tcPr>
            <w:tcW w:w="1300" w:type="pct"/>
          </w:tcPr>
          <w:p w14:paraId="269E0AC7" w14:textId="59FCA007" w:rsidR="00962F67" w:rsidRPr="00426F60" w:rsidRDefault="00962F67" w:rsidP="00962F67">
            <w:pPr>
              <w:pStyle w:val="Bezodstpw"/>
              <w:rPr>
                <w:rFonts w:cstheme="minorHAnsi"/>
              </w:rPr>
            </w:pPr>
            <w:r w:rsidRPr="00426F60">
              <w:t>6. Kulturalne Podwórka – integracja mieszkańców obszarów rewitalizacji Będzina</w:t>
            </w:r>
          </w:p>
        </w:tc>
        <w:tc>
          <w:tcPr>
            <w:tcW w:w="563" w:type="pct"/>
          </w:tcPr>
          <w:p w14:paraId="181046A4" w14:textId="4B941B5D" w:rsidR="00962F67" w:rsidRPr="00426F60" w:rsidRDefault="00962F67" w:rsidP="00962F67">
            <w:pPr>
              <w:spacing w:line="240" w:lineRule="auto"/>
              <w:rPr>
                <w:rFonts w:cstheme="minorHAnsi"/>
                <w:sz w:val="20"/>
                <w:szCs w:val="20"/>
              </w:rPr>
            </w:pPr>
            <w:r w:rsidRPr="00426F60">
              <w:rPr>
                <w:sz w:val="20"/>
                <w:szCs w:val="20"/>
              </w:rPr>
              <w:t>Ośrodek Kultury w Będzinie</w:t>
            </w:r>
          </w:p>
        </w:tc>
        <w:tc>
          <w:tcPr>
            <w:tcW w:w="564" w:type="pct"/>
          </w:tcPr>
          <w:p w14:paraId="4372CCF5" w14:textId="0BEA8B11" w:rsidR="00962F67" w:rsidRPr="00426F60" w:rsidRDefault="00962F67" w:rsidP="00962F67">
            <w:pPr>
              <w:pStyle w:val="Bezodstpw"/>
              <w:jc w:val="right"/>
              <w:rPr>
                <w:rFonts w:eastAsia="Calibri" w:cstheme="minorHAnsi"/>
                <w:lang w:eastAsia="zh-CN"/>
              </w:rPr>
            </w:pPr>
            <w:r w:rsidRPr="00426F60">
              <w:t xml:space="preserve">2028-2029 </w:t>
            </w:r>
          </w:p>
        </w:tc>
        <w:tc>
          <w:tcPr>
            <w:tcW w:w="564" w:type="pct"/>
          </w:tcPr>
          <w:p w14:paraId="262DA281" w14:textId="3FE5BB35" w:rsidR="00962F67" w:rsidRPr="00426F60" w:rsidRDefault="00962F67" w:rsidP="00962F67">
            <w:pPr>
              <w:pStyle w:val="Bezodstpw"/>
              <w:jc w:val="right"/>
            </w:pPr>
            <w:r w:rsidRPr="00426F60">
              <w:t>121 000,00 zł</w:t>
            </w:r>
          </w:p>
        </w:tc>
        <w:tc>
          <w:tcPr>
            <w:tcW w:w="335" w:type="pct"/>
          </w:tcPr>
          <w:p w14:paraId="3FBFFDFD" w14:textId="078B2DA7" w:rsidR="00962F67" w:rsidRPr="00426F60" w:rsidRDefault="00962F67" w:rsidP="00962F67">
            <w:pPr>
              <w:pStyle w:val="Bezodstpw"/>
              <w:jc w:val="right"/>
              <w:rPr>
                <w:rFonts w:eastAsia="Calibri" w:cstheme="minorHAnsi"/>
                <w:lang w:eastAsia="zh-CN"/>
              </w:rPr>
            </w:pPr>
          </w:p>
        </w:tc>
        <w:tc>
          <w:tcPr>
            <w:tcW w:w="335" w:type="pct"/>
          </w:tcPr>
          <w:p w14:paraId="437FA58E" w14:textId="0163061C" w:rsidR="00962F67" w:rsidRPr="00426F60" w:rsidRDefault="00962F67" w:rsidP="00962F67">
            <w:pPr>
              <w:pStyle w:val="Bezodstpw"/>
              <w:jc w:val="right"/>
              <w:rPr>
                <w:rFonts w:cstheme="minorHAnsi"/>
              </w:rPr>
            </w:pPr>
            <w:r w:rsidRPr="00426F60">
              <w:t>102 850,00 zł</w:t>
            </w:r>
          </w:p>
        </w:tc>
        <w:tc>
          <w:tcPr>
            <w:tcW w:w="335" w:type="pct"/>
          </w:tcPr>
          <w:p w14:paraId="12FF1FD7" w14:textId="3C01E080"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10 000,00 zł</w:t>
            </w:r>
          </w:p>
        </w:tc>
        <w:tc>
          <w:tcPr>
            <w:tcW w:w="335" w:type="pct"/>
          </w:tcPr>
          <w:p w14:paraId="60753A1E" w14:textId="2F0E65B8" w:rsidR="00962F67" w:rsidRPr="00426F60" w:rsidRDefault="00962F67" w:rsidP="00962F67">
            <w:pPr>
              <w:pStyle w:val="Bezodstpw"/>
              <w:jc w:val="right"/>
              <w:rPr>
                <w:rFonts w:eastAsia="Calibri" w:cstheme="minorHAnsi"/>
                <w:lang w:eastAsia="zh-CN"/>
              </w:rPr>
            </w:pPr>
            <w:r w:rsidRPr="00426F60">
              <w:t>8 150,00 zł</w:t>
            </w:r>
          </w:p>
        </w:tc>
        <w:tc>
          <w:tcPr>
            <w:tcW w:w="335" w:type="pct"/>
          </w:tcPr>
          <w:p w14:paraId="0C4387E3" w14:textId="79D5D9C5" w:rsidR="00962F67" w:rsidRPr="00426F60" w:rsidRDefault="00962F67" w:rsidP="00962F67">
            <w:pPr>
              <w:pStyle w:val="Bezodstpw"/>
              <w:jc w:val="right"/>
              <w:rPr>
                <w:rFonts w:cstheme="minorHAnsi"/>
                <w:lang w:eastAsia="zh-CN"/>
              </w:rPr>
            </w:pPr>
          </w:p>
        </w:tc>
        <w:tc>
          <w:tcPr>
            <w:tcW w:w="334" w:type="pct"/>
          </w:tcPr>
          <w:p w14:paraId="0A4ECEFD" w14:textId="77777777" w:rsidR="00962F67" w:rsidRPr="00426F60" w:rsidRDefault="00962F67" w:rsidP="00962F67">
            <w:pPr>
              <w:pStyle w:val="Bezodstpw"/>
              <w:jc w:val="right"/>
              <w:rPr>
                <w:rFonts w:cstheme="minorHAnsi"/>
                <w:lang w:eastAsia="zh-CN"/>
              </w:rPr>
            </w:pPr>
          </w:p>
        </w:tc>
      </w:tr>
      <w:tr w:rsidR="00962F67" w:rsidRPr="00426F60" w14:paraId="31914816" w14:textId="0C676647" w:rsidTr="00670103">
        <w:trPr>
          <w:trHeight w:val="419"/>
          <w:jc w:val="center"/>
        </w:trPr>
        <w:tc>
          <w:tcPr>
            <w:tcW w:w="1300" w:type="pct"/>
          </w:tcPr>
          <w:p w14:paraId="2192CBBD" w14:textId="6B4BA449" w:rsidR="00962F67" w:rsidRPr="00426F60" w:rsidRDefault="00962F67" w:rsidP="00962F67">
            <w:pPr>
              <w:pStyle w:val="Bezodstpw"/>
              <w:rPr>
                <w:rFonts w:cstheme="minorHAnsi"/>
              </w:rPr>
            </w:pPr>
            <w:r w:rsidRPr="00426F60">
              <w:t>7. „Porozmawiajmy ze sobą”</w:t>
            </w:r>
          </w:p>
        </w:tc>
        <w:tc>
          <w:tcPr>
            <w:tcW w:w="563" w:type="pct"/>
          </w:tcPr>
          <w:p w14:paraId="179ED82C" w14:textId="4FEA8206" w:rsidR="00962F67" w:rsidRPr="00426F60" w:rsidRDefault="00962F67" w:rsidP="00962F67">
            <w:pPr>
              <w:spacing w:line="240" w:lineRule="auto"/>
              <w:rPr>
                <w:rFonts w:cstheme="minorHAnsi"/>
                <w:sz w:val="20"/>
                <w:szCs w:val="20"/>
              </w:rPr>
            </w:pPr>
            <w:r w:rsidRPr="00426F60">
              <w:rPr>
                <w:sz w:val="20"/>
                <w:szCs w:val="20"/>
              </w:rPr>
              <w:t xml:space="preserve">Miejska i Powiatowa Biblioteka </w:t>
            </w:r>
            <w:proofErr w:type="gramStart"/>
            <w:r w:rsidRPr="00426F60">
              <w:rPr>
                <w:sz w:val="20"/>
                <w:szCs w:val="20"/>
              </w:rPr>
              <w:t>Publiczna  im.</w:t>
            </w:r>
            <w:proofErr w:type="gramEnd"/>
            <w:r w:rsidRPr="00426F60">
              <w:rPr>
                <w:sz w:val="20"/>
                <w:szCs w:val="20"/>
              </w:rPr>
              <w:t xml:space="preserve"> Stefana </w:t>
            </w:r>
            <w:r w:rsidRPr="00426F60">
              <w:rPr>
                <w:sz w:val="20"/>
                <w:szCs w:val="20"/>
              </w:rPr>
              <w:lastRenderedPageBreak/>
              <w:t>Żeromskiego w Będzinie</w:t>
            </w:r>
          </w:p>
        </w:tc>
        <w:tc>
          <w:tcPr>
            <w:tcW w:w="564" w:type="pct"/>
          </w:tcPr>
          <w:p w14:paraId="43D7C08A" w14:textId="728B039B" w:rsidR="00962F67" w:rsidRPr="00426F60" w:rsidRDefault="00962F67" w:rsidP="00962F67">
            <w:pPr>
              <w:pStyle w:val="Bezodstpw"/>
              <w:jc w:val="right"/>
              <w:rPr>
                <w:rFonts w:eastAsia="Calibri" w:cstheme="minorHAnsi"/>
                <w:lang w:eastAsia="zh-CN"/>
              </w:rPr>
            </w:pPr>
            <w:r w:rsidRPr="00426F60">
              <w:lastRenderedPageBreak/>
              <w:t>2027-2028</w:t>
            </w:r>
          </w:p>
        </w:tc>
        <w:tc>
          <w:tcPr>
            <w:tcW w:w="564" w:type="pct"/>
          </w:tcPr>
          <w:p w14:paraId="47023C95" w14:textId="5A1652EF" w:rsidR="00962F67" w:rsidRPr="00426F60" w:rsidRDefault="00962F67" w:rsidP="00962F67">
            <w:pPr>
              <w:spacing w:line="240" w:lineRule="auto"/>
              <w:jc w:val="right"/>
              <w:rPr>
                <w:rFonts w:cs="Calibri"/>
                <w:color w:val="000000"/>
                <w:sz w:val="20"/>
                <w:szCs w:val="20"/>
              </w:rPr>
            </w:pPr>
            <w:r w:rsidRPr="00426F60">
              <w:rPr>
                <w:sz w:val="20"/>
                <w:szCs w:val="20"/>
              </w:rPr>
              <w:t>42 000,00 zł</w:t>
            </w:r>
          </w:p>
        </w:tc>
        <w:tc>
          <w:tcPr>
            <w:tcW w:w="335" w:type="pct"/>
          </w:tcPr>
          <w:p w14:paraId="3BDB00C9" w14:textId="02DDA9D0" w:rsidR="00962F67" w:rsidRPr="00426F60" w:rsidRDefault="00962F67" w:rsidP="00962F67">
            <w:pPr>
              <w:spacing w:line="240" w:lineRule="auto"/>
              <w:jc w:val="right"/>
              <w:rPr>
                <w:rFonts w:cs="Calibri"/>
                <w:color w:val="000000"/>
                <w:sz w:val="20"/>
                <w:szCs w:val="20"/>
              </w:rPr>
            </w:pPr>
          </w:p>
        </w:tc>
        <w:tc>
          <w:tcPr>
            <w:tcW w:w="335" w:type="pct"/>
          </w:tcPr>
          <w:p w14:paraId="5BBA04FF" w14:textId="7039C9CB" w:rsidR="00962F67" w:rsidRPr="00426F60" w:rsidRDefault="00962F67" w:rsidP="00962F67">
            <w:pPr>
              <w:pStyle w:val="Bezodstpw"/>
              <w:jc w:val="right"/>
              <w:rPr>
                <w:rFonts w:cstheme="minorHAnsi"/>
              </w:rPr>
            </w:pPr>
            <w:r w:rsidRPr="00426F60">
              <w:t>35 700,00 zł</w:t>
            </w:r>
          </w:p>
        </w:tc>
        <w:tc>
          <w:tcPr>
            <w:tcW w:w="335" w:type="pct"/>
          </w:tcPr>
          <w:p w14:paraId="0A5E8CA6" w14:textId="0101E144" w:rsidR="00962F67" w:rsidRPr="00426F60" w:rsidRDefault="00962F67" w:rsidP="00962F67">
            <w:pPr>
              <w:pStyle w:val="Bezodstpw"/>
              <w:jc w:val="right"/>
              <w:rPr>
                <w:rFonts w:eastAsia="Calibri" w:cstheme="minorHAnsi"/>
                <w:lang w:eastAsia="zh-CN"/>
              </w:rPr>
            </w:pPr>
          </w:p>
        </w:tc>
        <w:tc>
          <w:tcPr>
            <w:tcW w:w="335" w:type="pct"/>
          </w:tcPr>
          <w:p w14:paraId="68465FE5" w14:textId="24845701" w:rsidR="00962F67" w:rsidRPr="00426F60" w:rsidRDefault="00962F67" w:rsidP="00962F67">
            <w:pPr>
              <w:pStyle w:val="Bezodstpw"/>
              <w:jc w:val="right"/>
              <w:rPr>
                <w:rFonts w:eastAsia="Calibri" w:cstheme="minorHAnsi"/>
                <w:lang w:eastAsia="zh-CN"/>
              </w:rPr>
            </w:pPr>
            <w:r w:rsidRPr="00426F60">
              <w:t>6 300,00 zł</w:t>
            </w:r>
          </w:p>
        </w:tc>
        <w:tc>
          <w:tcPr>
            <w:tcW w:w="335" w:type="pct"/>
          </w:tcPr>
          <w:p w14:paraId="6ED9B8BE" w14:textId="7A2ABC82" w:rsidR="00962F67" w:rsidRPr="00426F60" w:rsidRDefault="00962F67" w:rsidP="00962F67">
            <w:pPr>
              <w:spacing w:line="240" w:lineRule="auto"/>
              <w:jc w:val="right"/>
              <w:rPr>
                <w:rFonts w:cs="Calibri"/>
                <w:color w:val="000000"/>
                <w:sz w:val="20"/>
                <w:szCs w:val="20"/>
              </w:rPr>
            </w:pPr>
          </w:p>
        </w:tc>
        <w:tc>
          <w:tcPr>
            <w:tcW w:w="334" w:type="pct"/>
          </w:tcPr>
          <w:p w14:paraId="75CB6544" w14:textId="77777777" w:rsidR="00962F67" w:rsidRPr="00426F60" w:rsidRDefault="00962F67" w:rsidP="00962F67">
            <w:pPr>
              <w:spacing w:line="240" w:lineRule="auto"/>
              <w:jc w:val="right"/>
              <w:rPr>
                <w:rFonts w:cs="Calibri"/>
                <w:color w:val="000000"/>
                <w:sz w:val="20"/>
                <w:szCs w:val="20"/>
              </w:rPr>
            </w:pPr>
          </w:p>
        </w:tc>
      </w:tr>
      <w:tr w:rsidR="00962F67" w:rsidRPr="00426F60" w14:paraId="472B0B5A" w14:textId="16F8D9BE" w:rsidTr="00670103">
        <w:trPr>
          <w:trHeight w:val="419"/>
          <w:jc w:val="center"/>
        </w:trPr>
        <w:tc>
          <w:tcPr>
            <w:tcW w:w="1300" w:type="pct"/>
          </w:tcPr>
          <w:p w14:paraId="2D873F99" w14:textId="25787DF5" w:rsidR="00962F67" w:rsidRPr="00426F60" w:rsidRDefault="00962F67" w:rsidP="00962F67">
            <w:pPr>
              <w:pStyle w:val="Bezodstpw"/>
              <w:rPr>
                <w:rFonts w:cstheme="minorHAnsi"/>
              </w:rPr>
            </w:pPr>
            <w:r w:rsidRPr="00426F60">
              <w:t>8. Dziedzictwo w Ruchu – historyczna i prozdrowotna aktywizacja społeczności lokalnej w otoczeniu Zamku Będzińskiego</w:t>
            </w:r>
          </w:p>
        </w:tc>
        <w:tc>
          <w:tcPr>
            <w:tcW w:w="563" w:type="pct"/>
          </w:tcPr>
          <w:p w14:paraId="389F8EA0" w14:textId="1A84DF65" w:rsidR="00962F67" w:rsidRPr="00426F60" w:rsidRDefault="00962F67" w:rsidP="00962F67">
            <w:pPr>
              <w:spacing w:line="240" w:lineRule="auto"/>
              <w:rPr>
                <w:rFonts w:cstheme="minorHAnsi"/>
                <w:sz w:val="20"/>
                <w:szCs w:val="20"/>
              </w:rPr>
            </w:pPr>
            <w:r w:rsidRPr="00426F60">
              <w:rPr>
                <w:sz w:val="20"/>
                <w:szCs w:val="20"/>
              </w:rPr>
              <w:t>UM Będzin, Muzeum Zagłębia, Ośrodek Sportu i Rekreacji (</w:t>
            </w:r>
            <w:proofErr w:type="spellStart"/>
            <w:r w:rsidRPr="00426F60">
              <w:rPr>
                <w:sz w:val="20"/>
                <w:szCs w:val="20"/>
              </w:rPr>
              <w:t>OSiR</w:t>
            </w:r>
            <w:proofErr w:type="spellEnd"/>
            <w:r w:rsidRPr="00426F60">
              <w:rPr>
                <w:sz w:val="20"/>
                <w:szCs w:val="20"/>
              </w:rPr>
              <w:t>)</w:t>
            </w:r>
          </w:p>
        </w:tc>
        <w:tc>
          <w:tcPr>
            <w:tcW w:w="564" w:type="pct"/>
          </w:tcPr>
          <w:p w14:paraId="5C2F52E2" w14:textId="767AF2CA" w:rsidR="00962F67" w:rsidRPr="00426F60" w:rsidRDefault="00962F67" w:rsidP="00962F67">
            <w:pPr>
              <w:pStyle w:val="Bezodstpw"/>
              <w:jc w:val="right"/>
              <w:rPr>
                <w:rFonts w:eastAsia="Calibri" w:cstheme="minorHAnsi"/>
                <w:lang w:eastAsia="zh-CN"/>
              </w:rPr>
            </w:pPr>
            <w:r w:rsidRPr="00426F60">
              <w:t>2027-2029</w:t>
            </w:r>
          </w:p>
        </w:tc>
        <w:tc>
          <w:tcPr>
            <w:tcW w:w="564" w:type="pct"/>
          </w:tcPr>
          <w:p w14:paraId="1E8BA23D" w14:textId="65C12C10" w:rsidR="00962F67" w:rsidRPr="00426F60" w:rsidRDefault="00962F67" w:rsidP="00962F67">
            <w:pPr>
              <w:pStyle w:val="Bezodstpw"/>
              <w:jc w:val="right"/>
            </w:pPr>
            <w:r w:rsidRPr="00426F60">
              <w:t>200 000,00</w:t>
            </w:r>
          </w:p>
        </w:tc>
        <w:tc>
          <w:tcPr>
            <w:tcW w:w="335" w:type="pct"/>
          </w:tcPr>
          <w:p w14:paraId="6DDBB47B" w14:textId="56C4EB6F" w:rsidR="00962F67" w:rsidRPr="00426F60" w:rsidRDefault="00962F67" w:rsidP="00962F67">
            <w:pPr>
              <w:pStyle w:val="Bezodstpw"/>
              <w:jc w:val="right"/>
              <w:rPr>
                <w:rFonts w:eastAsia="Calibri" w:cstheme="minorHAnsi"/>
                <w:lang w:eastAsia="zh-CN"/>
              </w:rPr>
            </w:pPr>
          </w:p>
        </w:tc>
        <w:tc>
          <w:tcPr>
            <w:tcW w:w="335" w:type="pct"/>
          </w:tcPr>
          <w:p w14:paraId="20A7C6F9" w14:textId="2EB9A150" w:rsidR="00962F67" w:rsidRPr="00426F60" w:rsidRDefault="00962F67" w:rsidP="00962F67">
            <w:pPr>
              <w:pStyle w:val="Bezodstpw"/>
              <w:jc w:val="right"/>
              <w:rPr>
                <w:rFonts w:cstheme="minorHAnsi"/>
              </w:rPr>
            </w:pPr>
            <w:r w:rsidRPr="00426F60">
              <w:t>170 000,00 zł</w:t>
            </w:r>
          </w:p>
        </w:tc>
        <w:tc>
          <w:tcPr>
            <w:tcW w:w="335" w:type="pct"/>
          </w:tcPr>
          <w:p w14:paraId="5F8914B3" w14:textId="462D6066"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15 </w:t>
            </w:r>
            <w:r w:rsidRPr="00426F60">
              <w:rPr>
                <w:rFonts w:eastAsia="Calibri" w:cstheme="minorHAnsi"/>
                <w:lang w:eastAsia="zh-CN"/>
              </w:rPr>
              <w:br/>
              <w:t>000, 00 zł</w:t>
            </w:r>
          </w:p>
        </w:tc>
        <w:tc>
          <w:tcPr>
            <w:tcW w:w="335" w:type="pct"/>
          </w:tcPr>
          <w:p w14:paraId="28EBF37E" w14:textId="0B89DE2A" w:rsidR="00962F67" w:rsidRPr="00426F60" w:rsidRDefault="00962F67" w:rsidP="00962F67">
            <w:pPr>
              <w:pStyle w:val="Bezodstpw"/>
              <w:jc w:val="right"/>
              <w:rPr>
                <w:rFonts w:eastAsia="Calibri" w:cstheme="minorHAnsi"/>
                <w:lang w:eastAsia="zh-CN"/>
              </w:rPr>
            </w:pPr>
            <w:r w:rsidRPr="00426F60">
              <w:t>15 000,00 zł</w:t>
            </w:r>
          </w:p>
        </w:tc>
        <w:tc>
          <w:tcPr>
            <w:tcW w:w="335" w:type="pct"/>
          </w:tcPr>
          <w:p w14:paraId="7EE8E1CA" w14:textId="3076C0BA" w:rsidR="00962F67" w:rsidRPr="00426F60" w:rsidRDefault="00962F67" w:rsidP="00962F67">
            <w:pPr>
              <w:pStyle w:val="Bezodstpw"/>
              <w:jc w:val="right"/>
              <w:rPr>
                <w:rFonts w:cstheme="minorHAnsi"/>
                <w:lang w:eastAsia="zh-CN"/>
              </w:rPr>
            </w:pPr>
          </w:p>
        </w:tc>
        <w:tc>
          <w:tcPr>
            <w:tcW w:w="334" w:type="pct"/>
          </w:tcPr>
          <w:p w14:paraId="63C60133" w14:textId="77777777" w:rsidR="00962F67" w:rsidRPr="00426F60" w:rsidRDefault="00962F67" w:rsidP="00962F67">
            <w:pPr>
              <w:pStyle w:val="Bezodstpw"/>
              <w:jc w:val="right"/>
              <w:rPr>
                <w:rFonts w:cstheme="minorHAnsi"/>
                <w:lang w:eastAsia="zh-CN"/>
              </w:rPr>
            </w:pPr>
          </w:p>
        </w:tc>
      </w:tr>
      <w:tr w:rsidR="00962F67" w:rsidRPr="00426F60" w14:paraId="0E436A15" w14:textId="3E28DDB1" w:rsidTr="00670103">
        <w:trPr>
          <w:trHeight w:val="419"/>
          <w:jc w:val="center"/>
        </w:trPr>
        <w:tc>
          <w:tcPr>
            <w:tcW w:w="1300" w:type="pct"/>
          </w:tcPr>
          <w:p w14:paraId="595F5708" w14:textId="3EC4453E" w:rsidR="00962F67" w:rsidRPr="00426F60" w:rsidRDefault="00962F67" w:rsidP="00962F67">
            <w:pPr>
              <w:pStyle w:val="Bezodstpw"/>
              <w:rPr>
                <w:rFonts w:cstheme="minorHAnsi"/>
              </w:rPr>
            </w:pPr>
            <w:r w:rsidRPr="00426F60">
              <w:t>9. Łagiska Przestrzeń Współpracy – międzypokoleniowy program animacji społecznej i aktywizacji sąsiedzkiej</w:t>
            </w:r>
          </w:p>
        </w:tc>
        <w:tc>
          <w:tcPr>
            <w:tcW w:w="563" w:type="pct"/>
          </w:tcPr>
          <w:p w14:paraId="399AB7DB" w14:textId="0AA136CA" w:rsidR="00962F67" w:rsidRPr="00426F60" w:rsidRDefault="00962F67" w:rsidP="00962F67">
            <w:pPr>
              <w:spacing w:line="240" w:lineRule="auto"/>
              <w:rPr>
                <w:rFonts w:cstheme="minorHAnsi"/>
                <w:sz w:val="20"/>
                <w:szCs w:val="20"/>
              </w:rPr>
            </w:pPr>
            <w:r w:rsidRPr="00426F60">
              <w:rPr>
                <w:sz w:val="20"/>
                <w:szCs w:val="20"/>
              </w:rPr>
              <w:t>UM Będzin, Miejski Ośrodek Pomocy Społecznej, Lokalne organizacje pozarządowe, Ochotnicza Straż Pożarna w Łagiszy, lokalne placówki oświatowe</w:t>
            </w:r>
          </w:p>
        </w:tc>
        <w:tc>
          <w:tcPr>
            <w:tcW w:w="564" w:type="pct"/>
          </w:tcPr>
          <w:p w14:paraId="7F8C2040" w14:textId="65BF9FFF" w:rsidR="00962F67" w:rsidRPr="00426F60" w:rsidRDefault="00962F67" w:rsidP="00962F67">
            <w:pPr>
              <w:pStyle w:val="Bezodstpw"/>
              <w:jc w:val="right"/>
              <w:rPr>
                <w:rFonts w:eastAsia="Calibri" w:cstheme="minorHAnsi"/>
                <w:lang w:eastAsia="zh-CN"/>
              </w:rPr>
            </w:pPr>
            <w:r w:rsidRPr="00426F60">
              <w:t>2028 - 2030</w:t>
            </w:r>
          </w:p>
        </w:tc>
        <w:tc>
          <w:tcPr>
            <w:tcW w:w="564" w:type="pct"/>
          </w:tcPr>
          <w:p w14:paraId="3DBE3355" w14:textId="0369F7D2" w:rsidR="00962F67" w:rsidRPr="00426F60" w:rsidRDefault="00962F67" w:rsidP="00962F67">
            <w:pPr>
              <w:pStyle w:val="Bezodstpw"/>
              <w:jc w:val="right"/>
            </w:pPr>
            <w:r w:rsidRPr="00426F60">
              <w:t>180 000,00</w:t>
            </w:r>
          </w:p>
        </w:tc>
        <w:tc>
          <w:tcPr>
            <w:tcW w:w="335" w:type="pct"/>
          </w:tcPr>
          <w:p w14:paraId="44C415ED" w14:textId="5B88DED6" w:rsidR="00962F67" w:rsidRPr="00426F60" w:rsidRDefault="00962F67" w:rsidP="00962F67">
            <w:pPr>
              <w:pStyle w:val="Bezodstpw"/>
              <w:jc w:val="right"/>
              <w:rPr>
                <w:rFonts w:eastAsia="Calibri" w:cstheme="minorHAnsi"/>
                <w:lang w:eastAsia="zh-CN"/>
              </w:rPr>
            </w:pPr>
          </w:p>
        </w:tc>
        <w:tc>
          <w:tcPr>
            <w:tcW w:w="335" w:type="pct"/>
          </w:tcPr>
          <w:p w14:paraId="3189FAF7" w14:textId="226E5268" w:rsidR="00962F67" w:rsidRPr="00426F60" w:rsidRDefault="00962F67" w:rsidP="00962F67">
            <w:pPr>
              <w:pStyle w:val="Bezodstpw"/>
              <w:jc w:val="right"/>
              <w:rPr>
                <w:rFonts w:cstheme="minorHAnsi"/>
              </w:rPr>
            </w:pPr>
            <w:r w:rsidRPr="00426F60">
              <w:t>153 000,00 zł</w:t>
            </w:r>
          </w:p>
        </w:tc>
        <w:tc>
          <w:tcPr>
            <w:tcW w:w="335" w:type="pct"/>
          </w:tcPr>
          <w:p w14:paraId="156DB5B7" w14:textId="1D5BB8BD"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20 000,00zł</w:t>
            </w:r>
          </w:p>
        </w:tc>
        <w:tc>
          <w:tcPr>
            <w:tcW w:w="335" w:type="pct"/>
          </w:tcPr>
          <w:p w14:paraId="2CE0FB1C" w14:textId="62CAE554" w:rsidR="00962F67" w:rsidRPr="00426F60" w:rsidRDefault="00962F67" w:rsidP="00962F67">
            <w:pPr>
              <w:pStyle w:val="Bezodstpw"/>
              <w:jc w:val="right"/>
              <w:rPr>
                <w:rFonts w:eastAsia="Calibri" w:cstheme="minorHAnsi"/>
                <w:lang w:eastAsia="zh-CN"/>
              </w:rPr>
            </w:pPr>
            <w:r w:rsidRPr="00426F60">
              <w:t>7 000,00 zł</w:t>
            </w:r>
          </w:p>
        </w:tc>
        <w:tc>
          <w:tcPr>
            <w:tcW w:w="335" w:type="pct"/>
          </w:tcPr>
          <w:p w14:paraId="4E0E1B8A" w14:textId="540BE681" w:rsidR="00962F67" w:rsidRPr="00426F60" w:rsidRDefault="00962F67" w:rsidP="00962F67">
            <w:pPr>
              <w:pStyle w:val="Bezodstpw"/>
              <w:jc w:val="right"/>
              <w:rPr>
                <w:rFonts w:cstheme="minorHAnsi"/>
                <w:lang w:eastAsia="zh-CN"/>
              </w:rPr>
            </w:pPr>
          </w:p>
        </w:tc>
        <w:tc>
          <w:tcPr>
            <w:tcW w:w="334" w:type="pct"/>
          </w:tcPr>
          <w:p w14:paraId="40CD92D0" w14:textId="77777777" w:rsidR="00962F67" w:rsidRPr="00426F60" w:rsidRDefault="00962F67" w:rsidP="00962F67">
            <w:pPr>
              <w:pStyle w:val="Bezodstpw"/>
              <w:jc w:val="right"/>
              <w:rPr>
                <w:rFonts w:cstheme="minorHAnsi"/>
                <w:lang w:eastAsia="zh-CN"/>
              </w:rPr>
            </w:pPr>
          </w:p>
        </w:tc>
      </w:tr>
      <w:tr w:rsidR="00962F67" w:rsidRPr="00426F60" w14:paraId="3F17444B" w14:textId="2986024A" w:rsidTr="00962F67">
        <w:trPr>
          <w:trHeight w:val="419"/>
          <w:jc w:val="center"/>
        </w:trPr>
        <w:tc>
          <w:tcPr>
            <w:tcW w:w="1300" w:type="pct"/>
          </w:tcPr>
          <w:p w14:paraId="4B495F27" w14:textId="7953D99B" w:rsidR="00962F67" w:rsidRPr="00962F67" w:rsidRDefault="00962F67" w:rsidP="00962F67">
            <w:pPr>
              <w:pStyle w:val="Bezodstpw"/>
              <w:rPr>
                <w:rFonts w:cstheme="minorHAnsi"/>
              </w:rPr>
            </w:pPr>
            <w:r w:rsidRPr="00962F67">
              <w:t xml:space="preserve">10. </w:t>
            </w:r>
            <w:r w:rsidRPr="00962F67">
              <w:rPr>
                <w:rFonts w:cstheme="minorHAnsi"/>
              </w:rPr>
              <w:t>Budowa budowli ochronnej typu ukrycie dla ludności w Będzinie</w:t>
            </w:r>
          </w:p>
        </w:tc>
        <w:tc>
          <w:tcPr>
            <w:tcW w:w="563" w:type="pct"/>
          </w:tcPr>
          <w:p w14:paraId="58D4257F" w14:textId="3A7946A3" w:rsidR="00962F67" w:rsidRPr="00962F67" w:rsidRDefault="00962F67" w:rsidP="00962F67">
            <w:pPr>
              <w:spacing w:line="240" w:lineRule="auto"/>
              <w:rPr>
                <w:rFonts w:cstheme="minorHAnsi"/>
                <w:sz w:val="20"/>
                <w:szCs w:val="20"/>
              </w:rPr>
            </w:pPr>
            <w:r w:rsidRPr="00962F67">
              <w:rPr>
                <w:sz w:val="20"/>
                <w:szCs w:val="20"/>
              </w:rPr>
              <w:t>UM Będzin</w:t>
            </w:r>
          </w:p>
        </w:tc>
        <w:tc>
          <w:tcPr>
            <w:tcW w:w="564" w:type="pct"/>
          </w:tcPr>
          <w:p w14:paraId="5DAF5A2B" w14:textId="59979F53" w:rsidR="00962F67" w:rsidRPr="00962F67" w:rsidRDefault="00962F67" w:rsidP="00962F67">
            <w:pPr>
              <w:pStyle w:val="Bezodstpw"/>
              <w:jc w:val="right"/>
              <w:rPr>
                <w:rFonts w:eastAsia="Calibri" w:cstheme="minorHAnsi"/>
                <w:lang w:eastAsia="zh-CN"/>
              </w:rPr>
            </w:pPr>
            <w:r w:rsidRPr="00962F67">
              <w:t>2027 – 2028</w:t>
            </w:r>
          </w:p>
        </w:tc>
        <w:tc>
          <w:tcPr>
            <w:tcW w:w="564" w:type="pct"/>
          </w:tcPr>
          <w:p w14:paraId="2B230614" w14:textId="28C81144" w:rsidR="00962F67" w:rsidRPr="00962F67" w:rsidRDefault="00962F67" w:rsidP="00962F67">
            <w:pPr>
              <w:pStyle w:val="Bezodstpw"/>
              <w:jc w:val="right"/>
            </w:pPr>
            <w:r w:rsidRPr="00962F67">
              <w:t xml:space="preserve">16 710 671,42 </w:t>
            </w:r>
          </w:p>
        </w:tc>
        <w:tc>
          <w:tcPr>
            <w:tcW w:w="335" w:type="pct"/>
          </w:tcPr>
          <w:p w14:paraId="79ACFAAA" w14:textId="19A31FE3" w:rsidR="00962F67" w:rsidRPr="00962F67" w:rsidRDefault="00962F67" w:rsidP="00962F67">
            <w:pPr>
              <w:spacing w:line="240" w:lineRule="auto"/>
              <w:jc w:val="right"/>
              <w:rPr>
                <w:rFonts w:cs="Calibri"/>
                <w:color w:val="000000"/>
                <w:sz w:val="20"/>
                <w:szCs w:val="20"/>
              </w:rPr>
            </w:pPr>
            <w:r w:rsidRPr="00962F67">
              <w:rPr>
                <w:sz w:val="20"/>
                <w:szCs w:val="20"/>
              </w:rPr>
              <w:t>8 275 137,85 zł</w:t>
            </w:r>
          </w:p>
        </w:tc>
        <w:tc>
          <w:tcPr>
            <w:tcW w:w="335" w:type="pct"/>
          </w:tcPr>
          <w:p w14:paraId="7C193DF2" w14:textId="6B7D8189" w:rsidR="00962F67" w:rsidRPr="00962F67" w:rsidRDefault="00962F67" w:rsidP="00962F67">
            <w:pPr>
              <w:pStyle w:val="Bezodstpw"/>
              <w:jc w:val="right"/>
              <w:rPr>
                <w:rFonts w:cstheme="minorHAnsi"/>
              </w:rPr>
            </w:pPr>
          </w:p>
        </w:tc>
        <w:tc>
          <w:tcPr>
            <w:tcW w:w="335" w:type="pct"/>
          </w:tcPr>
          <w:p w14:paraId="6F6A6638" w14:textId="57D98B4A" w:rsidR="00962F67" w:rsidRPr="00962F67" w:rsidRDefault="00962F67" w:rsidP="00962F67">
            <w:pPr>
              <w:pStyle w:val="Bezodstpw"/>
              <w:jc w:val="right"/>
              <w:rPr>
                <w:rFonts w:eastAsia="Calibri" w:cstheme="minorHAnsi"/>
                <w:lang w:eastAsia="zh-CN"/>
              </w:rPr>
            </w:pPr>
            <w:r w:rsidRPr="00962F67">
              <w:rPr>
                <w:rFonts w:eastAsia="Calibri" w:cstheme="minorHAnsi"/>
                <w:lang w:eastAsia="zh-CN"/>
              </w:rPr>
              <w:t>8 000 000,00zł</w:t>
            </w:r>
          </w:p>
        </w:tc>
        <w:tc>
          <w:tcPr>
            <w:tcW w:w="335" w:type="pct"/>
          </w:tcPr>
          <w:p w14:paraId="5FE0758B" w14:textId="40628437" w:rsidR="00962F67" w:rsidRPr="00426F60" w:rsidRDefault="00962F67" w:rsidP="00962F67">
            <w:pPr>
              <w:pStyle w:val="Bezodstpw"/>
              <w:jc w:val="right"/>
              <w:rPr>
                <w:rFonts w:eastAsia="Calibri" w:cstheme="minorHAnsi"/>
                <w:lang w:eastAsia="zh-CN"/>
              </w:rPr>
            </w:pPr>
            <w:r w:rsidRPr="00962F67">
              <w:t>435 533,57 zł</w:t>
            </w:r>
          </w:p>
        </w:tc>
        <w:tc>
          <w:tcPr>
            <w:tcW w:w="335" w:type="pct"/>
          </w:tcPr>
          <w:p w14:paraId="410A316F" w14:textId="6497D4B7" w:rsidR="00962F67" w:rsidRPr="00426F60" w:rsidRDefault="00962F67" w:rsidP="00962F67">
            <w:pPr>
              <w:spacing w:line="240" w:lineRule="auto"/>
              <w:jc w:val="right"/>
              <w:rPr>
                <w:rFonts w:cs="Calibri"/>
                <w:color w:val="000000"/>
                <w:sz w:val="20"/>
                <w:szCs w:val="20"/>
              </w:rPr>
            </w:pPr>
          </w:p>
        </w:tc>
        <w:tc>
          <w:tcPr>
            <w:tcW w:w="334" w:type="pct"/>
          </w:tcPr>
          <w:p w14:paraId="1512AABA" w14:textId="77777777" w:rsidR="00962F67" w:rsidRPr="00426F60" w:rsidRDefault="00962F67" w:rsidP="00962F67">
            <w:pPr>
              <w:spacing w:line="240" w:lineRule="auto"/>
              <w:jc w:val="right"/>
              <w:rPr>
                <w:rFonts w:cs="Calibri"/>
                <w:color w:val="000000"/>
                <w:sz w:val="20"/>
                <w:szCs w:val="20"/>
              </w:rPr>
            </w:pPr>
          </w:p>
        </w:tc>
      </w:tr>
      <w:tr w:rsidR="00962F67" w:rsidRPr="00426F60" w14:paraId="62E2E080" w14:textId="082C4CE2" w:rsidTr="00962F67">
        <w:trPr>
          <w:trHeight w:val="419"/>
          <w:jc w:val="center"/>
        </w:trPr>
        <w:tc>
          <w:tcPr>
            <w:tcW w:w="1300" w:type="pct"/>
          </w:tcPr>
          <w:p w14:paraId="7AA3CA55" w14:textId="1E4B1693" w:rsidR="00962F67" w:rsidRPr="00426F60" w:rsidRDefault="00962F67" w:rsidP="00962F67">
            <w:pPr>
              <w:pStyle w:val="Bezodstpw"/>
              <w:rPr>
                <w:rFonts w:cstheme="minorHAnsi"/>
              </w:rPr>
            </w:pPr>
            <w:r w:rsidRPr="00426F60">
              <w:t>11. Będzin Pamięta – Otwarta Przestrzeń Historii i Dialogu</w:t>
            </w:r>
          </w:p>
        </w:tc>
        <w:tc>
          <w:tcPr>
            <w:tcW w:w="563" w:type="pct"/>
          </w:tcPr>
          <w:p w14:paraId="78961DF4" w14:textId="41ADDA12" w:rsidR="00962F67" w:rsidRPr="00426F60" w:rsidRDefault="00962F67" w:rsidP="00962F67">
            <w:pPr>
              <w:spacing w:line="240" w:lineRule="auto"/>
              <w:rPr>
                <w:rFonts w:cstheme="minorHAnsi"/>
                <w:sz w:val="20"/>
                <w:szCs w:val="20"/>
              </w:rPr>
            </w:pPr>
            <w:r w:rsidRPr="00426F60">
              <w:rPr>
                <w:sz w:val="20"/>
                <w:szCs w:val="20"/>
              </w:rPr>
              <w:t>Towarzystwo Przyjaciół Będzina</w:t>
            </w:r>
          </w:p>
        </w:tc>
        <w:tc>
          <w:tcPr>
            <w:tcW w:w="564" w:type="pct"/>
          </w:tcPr>
          <w:p w14:paraId="32081C3E" w14:textId="4593C81E" w:rsidR="00962F67" w:rsidRPr="00426F60" w:rsidRDefault="00962F67" w:rsidP="00962F67">
            <w:pPr>
              <w:pStyle w:val="Bezodstpw"/>
              <w:jc w:val="right"/>
              <w:rPr>
                <w:rFonts w:eastAsia="Calibri" w:cstheme="minorHAnsi"/>
                <w:lang w:eastAsia="zh-CN"/>
              </w:rPr>
            </w:pPr>
            <w:r w:rsidRPr="00426F60">
              <w:t>2027-2028</w:t>
            </w:r>
          </w:p>
        </w:tc>
        <w:tc>
          <w:tcPr>
            <w:tcW w:w="564" w:type="pct"/>
          </w:tcPr>
          <w:p w14:paraId="7C304113" w14:textId="51711019" w:rsidR="00962F67" w:rsidRPr="00426F60" w:rsidRDefault="00962F67" w:rsidP="00962F67">
            <w:pPr>
              <w:pStyle w:val="Bezodstpw"/>
              <w:jc w:val="right"/>
            </w:pPr>
            <w:r w:rsidRPr="00426F60">
              <w:t xml:space="preserve">115 000, 00 </w:t>
            </w:r>
          </w:p>
        </w:tc>
        <w:tc>
          <w:tcPr>
            <w:tcW w:w="335" w:type="pct"/>
          </w:tcPr>
          <w:p w14:paraId="623D6BD6" w14:textId="04B551C3" w:rsidR="00962F67" w:rsidRPr="00426F60" w:rsidRDefault="00962F67" w:rsidP="00962F67">
            <w:pPr>
              <w:spacing w:line="240" w:lineRule="auto"/>
              <w:jc w:val="right"/>
              <w:rPr>
                <w:rFonts w:cs="Calibri"/>
                <w:color w:val="000000"/>
                <w:sz w:val="20"/>
                <w:szCs w:val="20"/>
              </w:rPr>
            </w:pPr>
            <w:r w:rsidRPr="00426F60">
              <w:rPr>
                <w:sz w:val="20"/>
                <w:szCs w:val="20"/>
              </w:rPr>
              <w:t>97 750,00 zł</w:t>
            </w:r>
          </w:p>
        </w:tc>
        <w:tc>
          <w:tcPr>
            <w:tcW w:w="335" w:type="pct"/>
          </w:tcPr>
          <w:p w14:paraId="695EED59" w14:textId="740EFCB0" w:rsidR="00962F67" w:rsidRPr="00426F60" w:rsidRDefault="00962F67" w:rsidP="00962F67">
            <w:pPr>
              <w:pStyle w:val="Bezodstpw"/>
              <w:jc w:val="right"/>
              <w:rPr>
                <w:rFonts w:cstheme="minorHAnsi"/>
              </w:rPr>
            </w:pPr>
          </w:p>
        </w:tc>
        <w:tc>
          <w:tcPr>
            <w:tcW w:w="335" w:type="pct"/>
          </w:tcPr>
          <w:p w14:paraId="79C44BCA" w14:textId="07D0E5DD" w:rsidR="00962F67" w:rsidRPr="00426F60" w:rsidRDefault="00962F67" w:rsidP="00962F67">
            <w:pPr>
              <w:pStyle w:val="Bezodstpw"/>
              <w:jc w:val="right"/>
              <w:rPr>
                <w:rFonts w:eastAsia="Calibri" w:cstheme="minorHAnsi"/>
                <w:lang w:eastAsia="zh-CN"/>
              </w:rPr>
            </w:pPr>
          </w:p>
        </w:tc>
        <w:tc>
          <w:tcPr>
            <w:tcW w:w="335" w:type="pct"/>
          </w:tcPr>
          <w:p w14:paraId="7A9C8A20" w14:textId="2A51C3B1" w:rsidR="00962F67" w:rsidRPr="00426F60" w:rsidRDefault="00962F67" w:rsidP="00962F67">
            <w:pPr>
              <w:spacing w:line="240" w:lineRule="auto"/>
              <w:jc w:val="right"/>
              <w:rPr>
                <w:rFonts w:cs="Calibri"/>
                <w:color w:val="000000"/>
                <w:sz w:val="20"/>
                <w:szCs w:val="20"/>
              </w:rPr>
            </w:pPr>
            <w:r w:rsidRPr="00426F60">
              <w:rPr>
                <w:sz w:val="20"/>
                <w:szCs w:val="20"/>
              </w:rPr>
              <w:t>10 000,00 zł</w:t>
            </w:r>
          </w:p>
        </w:tc>
        <w:tc>
          <w:tcPr>
            <w:tcW w:w="335" w:type="pct"/>
          </w:tcPr>
          <w:p w14:paraId="626BF6AB" w14:textId="3CAD4349" w:rsidR="00962F67" w:rsidRPr="00426F60" w:rsidRDefault="00962F67" w:rsidP="00962F67">
            <w:pPr>
              <w:pStyle w:val="Bezodstpw"/>
              <w:jc w:val="right"/>
              <w:rPr>
                <w:rFonts w:cstheme="minorHAnsi"/>
                <w:lang w:eastAsia="zh-CN"/>
              </w:rPr>
            </w:pPr>
          </w:p>
        </w:tc>
        <w:tc>
          <w:tcPr>
            <w:tcW w:w="334" w:type="pct"/>
          </w:tcPr>
          <w:p w14:paraId="268E2D21" w14:textId="5C568215" w:rsidR="00962F67" w:rsidRPr="00426F60" w:rsidRDefault="00962F67" w:rsidP="00962F67">
            <w:pPr>
              <w:pStyle w:val="Bezodstpw"/>
              <w:jc w:val="right"/>
              <w:rPr>
                <w:rFonts w:cstheme="minorHAnsi"/>
                <w:lang w:eastAsia="zh-CN"/>
              </w:rPr>
            </w:pPr>
            <w:r w:rsidRPr="00426F60">
              <w:rPr>
                <w:rFonts w:cstheme="minorHAnsi"/>
                <w:lang w:eastAsia="zh-CN"/>
              </w:rPr>
              <w:t>7 250,00zł</w:t>
            </w:r>
          </w:p>
        </w:tc>
      </w:tr>
      <w:tr w:rsidR="00962F67" w:rsidRPr="00426F60" w14:paraId="0CC2670F" w14:textId="37661937" w:rsidTr="00962F67">
        <w:trPr>
          <w:trHeight w:val="419"/>
          <w:jc w:val="center"/>
        </w:trPr>
        <w:tc>
          <w:tcPr>
            <w:tcW w:w="1300" w:type="pct"/>
          </w:tcPr>
          <w:p w14:paraId="34CB7B4C" w14:textId="798369D1" w:rsidR="00962F67" w:rsidRPr="00426F60" w:rsidRDefault="00962F67" w:rsidP="00962F67">
            <w:pPr>
              <w:pStyle w:val="Bezodstpw"/>
              <w:rPr>
                <w:rFonts w:cstheme="minorHAnsi"/>
              </w:rPr>
            </w:pPr>
            <w:r w:rsidRPr="00426F60">
              <w:lastRenderedPageBreak/>
              <w:t xml:space="preserve">12. Dom Bojowników Getta w Będzinie - centrum dialogu, pamięci i edukacji </w:t>
            </w:r>
          </w:p>
        </w:tc>
        <w:tc>
          <w:tcPr>
            <w:tcW w:w="563" w:type="pct"/>
          </w:tcPr>
          <w:p w14:paraId="7D45E28E" w14:textId="417F75DB" w:rsidR="00962F67" w:rsidRPr="00426F60" w:rsidRDefault="00962F67" w:rsidP="00962F67">
            <w:pPr>
              <w:spacing w:line="240" w:lineRule="auto"/>
              <w:rPr>
                <w:rFonts w:cstheme="minorHAnsi"/>
                <w:sz w:val="20"/>
                <w:szCs w:val="20"/>
              </w:rPr>
            </w:pPr>
            <w:r w:rsidRPr="00426F60">
              <w:rPr>
                <w:sz w:val="20"/>
                <w:szCs w:val="20"/>
              </w:rPr>
              <w:t xml:space="preserve">Fundacja „Brama </w:t>
            </w:r>
            <w:proofErr w:type="spellStart"/>
            <w:r w:rsidRPr="00426F60">
              <w:rPr>
                <w:sz w:val="20"/>
                <w:szCs w:val="20"/>
              </w:rPr>
              <w:t>Cukermana</w:t>
            </w:r>
            <w:proofErr w:type="spellEnd"/>
            <w:r w:rsidRPr="00426F60">
              <w:rPr>
                <w:sz w:val="20"/>
                <w:szCs w:val="20"/>
              </w:rPr>
              <w:t>”</w:t>
            </w:r>
          </w:p>
        </w:tc>
        <w:tc>
          <w:tcPr>
            <w:tcW w:w="564" w:type="pct"/>
          </w:tcPr>
          <w:p w14:paraId="7D115A84" w14:textId="51D92102" w:rsidR="00962F67" w:rsidRPr="00426F60" w:rsidRDefault="00962F67" w:rsidP="00962F67">
            <w:pPr>
              <w:pStyle w:val="Bezodstpw"/>
              <w:jc w:val="right"/>
              <w:rPr>
                <w:rFonts w:eastAsia="Calibri" w:cstheme="minorHAnsi"/>
                <w:lang w:eastAsia="zh-CN"/>
              </w:rPr>
            </w:pPr>
            <w:r w:rsidRPr="00426F60">
              <w:t>2027-2029</w:t>
            </w:r>
          </w:p>
        </w:tc>
        <w:tc>
          <w:tcPr>
            <w:tcW w:w="564" w:type="pct"/>
          </w:tcPr>
          <w:p w14:paraId="1DCA80C0" w14:textId="11D42A63" w:rsidR="00962F67" w:rsidRPr="00426F60" w:rsidRDefault="00962F67" w:rsidP="00962F67">
            <w:pPr>
              <w:pStyle w:val="Bezodstpw"/>
              <w:jc w:val="right"/>
            </w:pPr>
            <w:r w:rsidRPr="00426F60">
              <w:t xml:space="preserve">2 200 000,00 </w:t>
            </w:r>
          </w:p>
        </w:tc>
        <w:tc>
          <w:tcPr>
            <w:tcW w:w="335" w:type="pct"/>
          </w:tcPr>
          <w:p w14:paraId="7CBA16E5" w14:textId="3B0E5FFC" w:rsidR="00962F67" w:rsidRPr="00426F60" w:rsidRDefault="00962F67" w:rsidP="00962F67">
            <w:pPr>
              <w:pStyle w:val="Bezodstpw"/>
              <w:jc w:val="right"/>
              <w:rPr>
                <w:rFonts w:eastAsia="Calibri" w:cstheme="minorHAnsi"/>
                <w:lang w:eastAsia="zh-CN"/>
              </w:rPr>
            </w:pPr>
            <w:r w:rsidRPr="00426F60">
              <w:t>1 870 000,00 zł</w:t>
            </w:r>
          </w:p>
        </w:tc>
        <w:tc>
          <w:tcPr>
            <w:tcW w:w="335" w:type="pct"/>
          </w:tcPr>
          <w:p w14:paraId="0A0D4488" w14:textId="2C96F7E8" w:rsidR="00962F67" w:rsidRPr="00426F60" w:rsidRDefault="00962F67" w:rsidP="00962F67">
            <w:pPr>
              <w:pStyle w:val="Bezodstpw"/>
              <w:jc w:val="right"/>
              <w:rPr>
                <w:rFonts w:cstheme="minorHAnsi"/>
              </w:rPr>
            </w:pPr>
          </w:p>
        </w:tc>
        <w:tc>
          <w:tcPr>
            <w:tcW w:w="335" w:type="pct"/>
          </w:tcPr>
          <w:p w14:paraId="3A0ADA44" w14:textId="1F34185A" w:rsidR="00962F67" w:rsidRPr="00426F60" w:rsidRDefault="00962F67" w:rsidP="00962F67">
            <w:pPr>
              <w:pStyle w:val="Bezodstpw"/>
              <w:jc w:val="right"/>
              <w:rPr>
                <w:rFonts w:eastAsia="Calibri" w:cstheme="minorHAnsi"/>
                <w:lang w:eastAsia="zh-CN"/>
              </w:rPr>
            </w:pPr>
          </w:p>
        </w:tc>
        <w:tc>
          <w:tcPr>
            <w:tcW w:w="335" w:type="pct"/>
          </w:tcPr>
          <w:p w14:paraId="4D6439C5" w14:textId="4C4E000D" w:rsidR="00962F67" w:rsidRPr="00426F60" w:rsidRDefault="00962F67" w:rsidP="00962F67">
            <w:pPr>
              <w:pStyle w:val="Bezodstpw"/>
              <w:jc w:val="right"/>
              <w:rPr>
                <w:rFonts w:eastAsia="Calibri" w:cstheme="minorHAnsi"/>
                <w:lang w:eastAsia="zh-CN"/>
              </w:rPr>
            </w:pPr>
            <w:r w:rsidRPr="00426F60">
              <w:t>100 000,00 zł</w:t>
            </w:r>
          </w:p>
        </w:tc>
        <w:tc>
          <w:tcPr>
            <w:tcW w:w="335" w:type="pct"/>
          </w:tcPr>
          <w:p w14:paraId="190916F5" w14:textId="41F729C5" w:rsidR="00962F67" w:rsidRPr="00426F60" w:rsidRDefault="00962F67" w:rsidP="00962F67">
            <w:pPr>
              <w:pStyle w:val="Bezodstpw"/>
              <w:jc w:val="right"/>
              <w:rPr>
                <w:rFonts w:cstheme="minorHAnsi"/>
                <w:lang w:eastAsia="zh-CN"/>
              </w:rPr>
            </w:pPr>
          </w:p>
        </w:tc>
        <w:tc>
          <w:tcPr>
            <w:tcW w:w="334" w:type="pct"/>
          </w:tcPr>
          <w:p w14:paraId="62E21EBB" w14:textId="61ECF3BF" w:rsidR="00962F67" w:rsidRPr="00426F60" w:rsidRDefault="00962F67" w:rsidP="00962F67">
            <w:pPr>
              <w:pStyle w:val="Bezodstpw"/>
              <w:jc w:val="right"/>
              <w:rPr>
                <w:rFonts w:cstheme="minorHAnsi"/>
                <w:lang w:eastAsia="zh-CN"/>
              </w:rPr>
            </w:pPr>
            <w:r w:rsidRPr="00426F60">
              <w:rPr>
                <w:rFonts w:cstheme="minorHAnsi"/>
                <w:lang w:eastAsia="zh-CN"/>
              </w:rPr>
              <w:t>230 000,00zł</w:t>
            </w:r>
          </w:p>
        </w:tc>
      </w:tr>
      <w:tr w:rsidR="00962F67" w:rsidRPr="00426F60" w14:paraId="1460FAFA" w14:textId="17C1DE47" w:rsidTr="00962F67">
        <w:trPr>
          <w:trHeight w:val="419"/>
          <w:jc w:val="center"/>
        </w:trPr>
        <w:tc>
          <w:tcPr>
            <w:tcW w:w="1300" w:type="pct"/>
          </w:tcPr>
          <w:p w14:paraId="2A203B85" w14:textId="136AD795" w:rsidR="00962F67" w:rsidRPr="00426F60" w:rsidRDefault="00962F67" w:rsidP="00962F67">
            <w:pPr>
              <w:pStyle w:val="Bezodstpw"/>
              <w:rPr>
                <w:rFonts w:cstheme="minorHAnsi"/>
              </w:rPr>
            </w:pPr>
            <w:r w:rsidRPr="00426F60">
              <w:t>13. Centrum Kultury i Edukacji „Nowość”</w:t>
            </w:r>
          </w:p>
        </w:tc>
        <w:tc>
          <w:tcPr>
            <w:tcW w:w="563" w:type="pct"/>
          </w:tcPr>
          <w:p w14:paraId="319814EA" w14:textId="04DD2AC7" w:rsidR="00962F67" w:rsidRPr="00426F60" w:rsidRDefault="00962F67" w:rsidP="00962F67">
            <w:pPr>
              <w:spacing w:line="240" w:lineRule="auto"/>
              <w:rPr>
                <w:rFonts w:eastAsia="Times New Roman" w:cstheme="minorHAnsi"/>
                <w:sz w:val="20"/>
                <w:szCs w:val="20"/>
              </w:rPr>
            </w:pPr>
            <w:r w:rsidRPr="00426F60">
              <w:rPr>
                <w:sz w:val="20"/>
                <w:szCs w:val="20"/>
              </w:rPr>
              <w:t>UM Będzin</w:t>
            </w:r>
          </w:p>
        </w:tc>
        <w:tc>
          <w:tcPr>
            <w:tcW w:w="564" w:type="pct"/>
          </w:tcPr>
          <w:p w14:paraId="3267264E" w14:textId="33BEB7E3" w:rsidR="00962F67" w:rsidRPr="00426F60" w:rsidRDefault="00962F67" w:rsidP="00962F67">
            <w:pPr>
              <w:pStyle w:val="Bezodstpw"/>
              <w:jc w:val="right"/>
              <w:rPr>
                <w:rFonts w:cstheme="minorHAnsi"/>
              </w:rPr>
            </w:pPr>
            <w:r w:rsidRPr="00426F60">
              <w:t>2027-2029</w:t>
            </w:r>
          </w:p>
        </w:tc>
        <w:tc>
          <w:tcPr>
            <w:tcW w:w="564" w:type="pct"/>
          </w:tcPr>
          <w:p w14:paraId="3A355B3F" w14:textId="36A13DA8" w:rsidR="00962F67" w:rsidRPr="00426F60" w:rsidRDefault="00962F67" w:rsidP="00962F67">
            <w:pPr>
              <w:pStyle w:val="Bezodstpw"/>
              <w:jc w:val="right"/>
              <w:rPr>
                <w:rFonts w:eastAsia="Times New Roman" w:cstheme="minorHAnsi"/>
              </w:rPr>
            </w:pPr>
            <w:r w:rsidRPr="00426F60">
              <w:t>18 000 000,00</w:t>
            </w:r>
          </w:p>
        </w:tc>
        <w:tc>
          <w:tcPr>
            <w:tcW w:w="335" w:type="pct"/>
          </w:tcPr>
          <w:p w14:paraId="2BFA62B8" w14:textId="31851E97" w:rsidR="00962F67" w:rsidRPr="00426F60" w:rsidRDefault="00962F67" w:rsidP="00962F67">
            <w:pPr>
              <w:pStyle w:val="Bezodstpw"/>
              <w:jc w:val="right"/>
              <w:rPr>
                <w:rFonts w:eastAsia="Calibri" w:cstheme="minorHAnsi"/>
                <w:lang w:eastAsia="zh-CN"/>
              </w:rPr>
            </w:pPr>
            <w:r w:rsidRPr="00426F60">
              <w:t>15 300 000,00 zł</w:t>
            </w:r>
          </w:p>
        </w:tc>
        <w:tc>
          <w:tcPr>
            <w:tcW w:w="335" w:type="pct"/>
          </w:tcPr>
          <w:p w14:paraId="3FA9F6B9" w14:textId="48D2A6DE" w:rsidR="00962F67" w:rsidRPr="00426F60" w:rsidRDefault="00962F67" w:rsidP="00962F67">
            <w:pPr>
              <w:pStyle w:val="Bezodstpw"/>
              <w:jc w:val="right"/>
              <w:rPr>
                <w:rFonts w:cstheme="minorHAnsi"/>
              </w:rPr>
            </w:pPr>
          </w:p>
        </w:tc>
        <w:tc>
          <w:tcPr>
            <w:tcW w:w="335" w:type="pct"/>
          </w:tcPr>
          <w:p w14:paraId="766AF4CA" w14:textId="77048B37"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2 000 000,00 zł</w:t>
            </w:r>
          </w:p>
        </w:tc>
        <w:tc>
          <w:tcPr>
            <w:tcW w:w="335" w:type="pct"/>
          </w:tcPr>
          <w:p w14:paraId="003DE492" w14:textId="185566AC" w:rsidR="00962F67" w:rsidRPr="00426F60" w:rsidRDefault="00962F67" w:rsidP="00962F67">
            <w:pPr>
              <w:pStyle w:val="Bezodstpw"/>
              <w:jc w:val="right"/>
              <w:rPr>
                <w:rFonts w:eastAsia="Times New Roman" w:cstheme="minorHAnsi"/>
              </w:rPr>
            </w:pPr>
            <w:r w:rsidRPr="00426F60">
              <w:t>700 000,00 zł</w:t>
            </w:r>
          </w:p>
        </w:tc>
        <w:tc>
          <w:tcPr>
            <w:tcW w:w="335" w:type="pct"/>
          </w:tcPr>
          <w:p w14:paraId="617659D4" w14:textId="6A623A1B" w:rsidR="00962F67" w:rsidRPr="00426F60" w:rsidRDefault="00962F67" w:rsidP="00962F67">
            <w:pPr>
              <w:pStyle w:val="Bezodstpw"/>
              <w:jc w:val="right"/>
              <w:rPr>
                <w:rFonts w:cstheme="minorHAnsi"/>
                <w:lang w:eastAsia="zh-CN"/>
              </w:rPr>
            </w:pPr>
          </w:p>
        </w:tc>
        <w:tc>
          <w:tcPr>
            <w:tcW w:w="334" w:type="pct"/>
          </w:tcPr>
          <w:p w14:paraId="03790451" w14:textId="77777777" w:rsidR="00962F67" w:rsidRPr="00426F60" w:rsidRDefault="00962F67" w:rsidP="00962F67">
            <w:pPr>
              <w:pStyle w:val="Bezodstpw"/>
              <w:jc w:val="right"/>
              <w:rPr>
                <w:rFonts w:cstheme="minorHAnsi"/>
                <w:lang w:eastAsia="zh-CN"/>
              </w:rPr>
            </w:pPr>
          </w:p>
        </w:tc>
      </w:tr>
      <w:tr w:rsidR="00962F67" w:rsidRPr="00426F60" w14:paraId="2EC54B2C" w14:textId="54A74595" w:rsidTr="00962F67">
        <w:trPr>
          <w:trHeight w:val="419"/>
          <w:jc w:val="center"/>
        </w:trPr>
        <w:tc>
          <w:tcPr>
            <w:tcW w:w="1300" w:type="pct"/>
          </w:tcPr>
          <w:p w14:paraId="18F86AD1" w14:textId="62C726BA" w:rsidR="00962F67" w:rsidRPr="00426F60" w:rsidRDefault="00962F67" w:rsidP="00962F67">
            <w:pPr>
              <w:pStyle w:val="Bezodstpw"/>
              <w:rPr>
                <w:rFonts w:cstheme="minorHAnsi"/>
              </w:rPr>
            </w:pPr>
            <w:r w:rsidRPr="00426F60">
              <w:t xml:space="preserve">14. Rozwój infrastruktury usług społecznych w Powiecie Będzińskim - modernizacja budynku przy ul. </w:t>
            </w:r>
            <w:proofErr w:type="spellStart"/>
            <w:r w:rsidRPr="00426F60">
              <w:t>Podłosie</w:t>
            </w:r>
            <w:proofErr w:type="spellEnd"/>
            <w:r w:rsidRPr="00426F60">
              <w:t xml:space="preserve"> 10 w Będzinie</w:t>
            </w:r>
          </w:p>
        </w:tc>
        <w:tc>
          <w:tcPr>
            <w:tcW w:w="563" w:type="pct"/>
          </w:tcPr>
          <w:p w14:paraId="0D268887" w14:textId="0D259F77" w:rsidR="00962F67" w:rsidRPr="00426F60" w:rsidRDefault="00962F67" w:rsidP="00962F67">
            <w:pPr>
              <w:spacing w:line="240" w:lineRule="auto"/>
              <w:rPr>
                <w:rFonts w:cstheme="minorHAnsi"/>
                <w:sz w:val="20"/>
                <w:szCs w:val="20"/>
              </w:rPr>
            </w:pPr>
            <w:r w:rsidRPr="00426F60">
              <w:rPr>
                <w:sz w:val="20"/>
                <w:szCs w:val="20"/>
              </w:rPr>
              <w:t>"Powiat Będziński, Wydział Inwestycji, Rozwoju i Nadzoru Właścicielskiego - Starostwo Powiatowe w Będzinie</w:t>
            </w:r>
          </w:p>
        </w:tc>
        <w:tc>
          <w:tcPr>
            <w:tcW w:w="564" w:type="pct"/>
          </w:tcPr>
          <w:p w14:paraId="1A506A27" w14:textId="1E307D04" w:rsidR="00962F67" w:rsidRPr="00426F60" w:rsidRDefault="00962F67" w:rsidP="00962F67">
            <w:pPr>
              <w:pStyle w:val="Bezodstpw"/>
              <w:jc w:val="right"/>
              <w:rPr>
                <w:rFonts w:eastAsia="Calibri" w:cstheme="minorHAnsi"/>
                <w:lang w:eastAsia="zh-CN"/>
              </w:rPr>
            </w:pPr>
            <w:r w:rsidRPr="00426F60">
              <w:t>2026 - 2033</w:t>
            </w:r>
          </w:p>
        </w:tc>
        <w:tc>
          <w:tcPr>
            <w:tcW w:w="564" w:type="pct"/>
          </w:tcPr>
          <w:p w14:paraId="1A051C1C" w14:textId="44B20E03" w:rsidR="00962F67" w:rsidRPr="00426F60" w:rsidRDefault="00962F67" w:rsidP="00962F67">
            <w:pPr>
              <w:pStyle w:val="Bezodstpw"/>
              <w:jc w:val="right"/>
            </w:pPr>
            <w:r w:rsidRPr="00426F60">
              <w:t>8 000 000, 00</w:t>
            </w:r>
          </w:p>
        </w:tc>
        <w:tc>
          <w:tcPr>
            <w:tcW w:w="335" w:type="pct"/>
          </w:tcPr>
          <w:p w14:paraId="51140BA7" w14:textId="5AF34ABD" w:rsidR="00962F67" w:rsidRPr="00426F60" w:rsidRDefault="00962F67" w:rsidP="00962F67">
            <w:pPr>
              <w:pStyle w:val="Bezodstpw"/>
              <w:jc w:val="right"/>
              <w:rPr>
                <w:rFonts w:eastAsia="Calibri" w:cstheme="minorHAnsi"/>
                <w:lang w:eastAsia="zh-CN"/>
              </w:rPr>
            </w:pPr>
            <w:r w:rsidRPr="00426F60">
              <w:t>6 800 000,00 zł</w:t>
            </w:r>
          </w:p>
        </w:tc>
        <w:tc>
          <w:tcPr>
            <w:tcW w:w="335" w:type="pct"/>
          </w:tcPr>
          <w:p w14:paraId="090FE954" w14:textId="7477AA95" w:rsidR="00962F67" w:rsidRPr="00426F60" w:rsidRDefault="00962F67" w:rsidP="00962F67">
            <w:pPr>
              <w:pStyle w:val="Bezodstpw"/>
              <w:jc w:val="right"/>
              <w:rPr>
                <w:rFonts w:cstheme="minorHAnsi"/>
              </w:rPr>
            </w:pPr>
          </w:p>
        </w:tc>
        <w:tc>
          <w:tcPr>
            <w:tcW w:w="335" w:type="pct"/>
          </w:tcPr>
          <w:p w14:paraId="4276DEF5" w14:textId="6C922457"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600 000,00zł</w:t>
            </w:r>
          </w:p>
        </w:tc>
        <w:tc>
          <w:tcPr>
            <w:tcW w:w="335" w:type="pct"/>
          </w:tcPr>
          <w:p w14:paraId="6554339E" w14:textId="0F3AD411" w:rsidR="00962F67" w:rsidRPr="00426F60" w:rsidRDefault="00962F67" w:rsidP="00962F67">
            <w:pPr>
              <w:pStyle w:val="Bezodstpw"/>
              <w:jc w:val="right"/>
              <w:rPr>
                <w:rFonts w:eastAsia="Calibri" w:cstheme="minorHAnsi"/>
                <w:lang w:eastAsia="zh-CN"/>
              </w:rPr>
            </w:pPr>
          </w:p>
        </w:tc>
        <w:tc>
          <w:tcPr>
            <w:tcW w:w="335" w:type="pct"/>
          </w:tcPr>
          <w:p w14:paraId="6A4D33B3" w14:textId="42083EC9" w:rsidR="00962F67" w:rsidRPr="00426F60" w:rsidRDefault="00962F67" w:rsidP="00962F67">
            <w:pPr>
              <w:pStyle w:val="Bezodstpw"/>
              <w:jc w:val="right"/>
              <w:rPr>
                <w:rFonts w:cstheme="minorHAnsi"/>
                <w:lang w:eastAsia="zh-CN"/>
              </w:rPr>
            </w:pPr>
            <w:r w:rsidRPr="00426F60">
              <w:t>600 000,00 zł</w:t>
            </w:r>
          </w:p>
        </w:tc>
        <w:tc>
          <w:tcPr>
            <w:tcW w:w="334" w:type="pct"/>
          </w:tcPr>
          <w:p w14:paraId="30253AC6" w14:textId="77777777" w:rsidR="00962F67" w:rsidRPr="00426F60" w:rsidRDefault="00962F67" w:rsidP="00962F67">
            <w:pPr>
              <w:pStyle w:val="Bezodstpw"/>
              <w:jc w:val="right"/>
              <w:rPr>
                <w:rFonts w:cstheme="minorHAnsi"/>
                <w:lang w:eastAsia="zh-CN"/>
              </w:rPr>
            </w:pPr>
          </w:p>
        </w:tc>
      </w:tr>
      <w:tr w:rsidR="00962F67" w:rsidRPr="00426F60" w14:paraId="3A786F18" w14:textId="2DCFAB17" w:rsidTr="00962F67">
        <w:trPr>
          <w:trHeight w:val="419"/>
          <w:jc w:val="center"/>
        </w:trPr>
        <w:tc>
          <w:tcPr>
            <w:tcW w:w="1300" w:type="pct"/>
          </w:tcPr>
          <w:p w14:paraId="25AE3953" w14:textId="3EC6E79C" w:rsidR="00962F67" w:rsidRPr="00426F60" w:rsidRDefault="00962F67" w:rsidP="00962F67">
            <w:pPr>
              <w:pStyle w:val="Bezodstpw"/>
              <w:rPr>
                <w:rFonts w:cstheme="minorHAnsi"/>
              </w:rPr>
            </w:pPr>
            <w:r w:rsidRPr="00426F60">
              <w:t xml:space="preserve">15. Rozwój infrastruktury usług społecznych w Powiecie Będzińskim – modernizacja budynku przy ul. Sieleckiej 11 w Będzinie </w:t>
            </w:r>
          </w:p>
        </w:tc>
        <w:tc>
          <w:tcPr>
            <w:tcW w:w="563" w:type="pct"/>
          </w:tcPr>
          <w:p w14:paraId="27D9ED9C" w14:textId="6FB025F5" w:rsidR="00962F67" w:rsidRPr="00426F60" w:rsidRDefault="00962F67" w:rsidP="00962F67">
            <w:pPr>
              <w:spacing w:line="240" w:lineRule="auto"/>
              <w:rPr>
                <w:rFonts w:cstheme="minorHAnsi"/>
                <w:sz w:val="20"/>
                <w:szCs w:val="20"/>
              </w:rPr>
            </w:pPr>
            <w:r w:rsidRPr="00426F60">
              <w:rPr>
                <w:sz w:val="20"/>
                <w:szCs w:val="20"/>
              </w:rPr>
              <w:t>"Powiat Będziński, Wydział Inwestycji, Rozwoju i Nadzoru Właścicielskiego, Starostwo Powiatowe w Będzinie</w:t>
            </w:r>
          </w:p>
        </w:tc>
        <w:tc>
          <w:tcPr>
            <w:tcW w:w="564" w:type="pct"/>
          </w:tcPr>
          <w:p w14:paraId="6E7D45F2" w14:textId="279C574D" w:rsidR="00962F67" w:rsidRPr="00426F60" w:rsidRDefault="00962F67" w:rsidP="00962F67">
            <w:pPr>
              <w:pStyle w:val="Bezodstpw"/>
              <w:jc w:val="right"/>
              <w:rPr>
                <w:rFonts w:eastAsia="Calibri" w:cstheme="minorHAnsi"/>
                <w:lang w:eastAsia="zh-CN"/>
              </w:rPr>
            </w:pPr>
            <w:r w:rsidRPr="00426F60">
              <w:t>2028-2034</w:t>
            </w:r>
          </w:p>
        </w:tc>
        <w:tc>
          <w:tcPr>
            <w:tcW w:w="564" w:type="pct"/>
          </w:tcPr>
          <w:p w14:paraId="56F151AB" w14:textId="4051830D" w:rsidR="00962F67" w:rsidRPr="00426F60" w:rsidRDefault="00962F67" w:rsidP="00962F67">
            <w:pPr>
              <w:pStyle w:val="Bezodstpw"/>
              <w:jc w:val="right"/>
            </w:pPr>
            <w:r w:rsidRPr="00426F60">
              <w:t>10 000 000,00</w:t>
            </w:r>
          </w:p>
        </w:tc>
        <w:tc>
          <w:tcPr>
            <w:tcW w:w="335" w:type="pct"/>
          </w:tcPr>
          <w:p w14:paraId="02D6F799" w14:textId="5F1F03D5" w:rsidR="00962F67" w:rsidRPr="00426F60" w:rsidRDefault="00962F67" w:rsidP="00962F67">
            <w:pPr>
              <w:pStyle w:val="Bezodstpw"/>
              <w:jc w:val="right"/>
              <w:rPr>
                <w:rFonts w:eastAsia="Calibri" w:cstheme="minorHAnsi"/>
                <w:lang w:eastAsia="zh-CN"/>
              </w:rPr>
            </w:pPr>
            <w:r w:rsidRPr="00426F60">
              <w:t>8 500 000,00 zł</w:t>
            </w:r>
          </w:p>
        </w:tc>
        <w:tc>
          <w:tcPr>
            <w:tcW w:w="335" w:type="pct"/>
          </w:tcPr>
          <w:p w14:paraId="0BE56055" w14:textId="604E7839" w:rsidR="00962F67" w:rsidRPr="00426F60" w:rsidRDefault="00962F67" w:rsidP="00962F67">
            <w:pPr>
              <w:pStyle w:val="Bezodstpw"/>
              <w:jc w:val="right"/>
              <w:rPr>
                <w:rFonts w:cstheme="minorHAnsi"/>
              </w:rPr>
            </w:pPr>
          </w:p>
        </w:tc>
        <w:tc>
          <w:tcPr>
            <w:tcW w:w="335" w:type="pct"/>
          </w:tcPr>
          <w:p w14:paraId="79AD55C0" w14:textId="5D8F60FB"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2 000 000,00zł</w:t>
            </w:r>
          </w:p>
        </w:tc>
        <w:tc>
          <w:tcPr>
            <w:tcW w:w="335" w:type="pct"/>
          </w:tcPr>
          <w:p w14:paraId="09BF926B" w14:textId="00055632" w:rsidR="00962F67" w:rsidRPr="00426F60" w:rsidRDefault="00962F67" w:rsidP="00962F67">
            <w:pPr>
              <w:pStyle w:val="Bezodstpw"/>
              <w:jc w:val="right"/>
              <w:rPr>
                <w:rFonts w:eastAsia="Calibri" w:cstheme="minorHAnsi"/>
                <w:lang w:eastAsia="zh-CN"/>
              </w:rPr>
            </w:pPr>
          </w:p>
        </w:tc>
        <w:tc>
          <w:tcPr>
            <w:tcW w:w="335" w:type="pct"/>
          </w:tcPr>
          <w:p w14:paraId="1560B7D0" w14:textId="0C27AFDC" w:rsidR="00962F67" w:rsidRPr="00426F60" w:rsidRDefault="00962F67" w:rsidP="00962F67">
            <w:pPr>
              <w:pStyle w:val="Bezodstpw"/>
              <w:jc w:val="right"/>
              <w:rPr>
                <w:rFonts w:cstheme="minorHAnsi"/>
                <w:lang w:eastAsia="zh-CN"/>
              </w:rPr>
            </w:pPr>
            <w:r w:rsidRPr="00426F60">
              <w:rPr>
                <w:rFonts w:cstheme="minorHAnsi"/>
                <w:lang w:eastAsia="zh-CN"/>
              </w:rPr>
              <w:t>500 000,00 zł</w:t>
            </w:r>
          </w:p>
        </w:tc>
        <w:tc>
          <w:tcPr>
            <w:tcW w:w="334" w:type="pct"/>
          </w:tcPr>
          <w:p w14:paraId="12E36282" w14:textId="77777777" w:rsidR="00962F67" w:rsidRPr="00426F60" w:rsidRDefault="00962F67" w:rsidP="00962F67">
            <w:pPr>
              <w:pStyle w:val="Bezodstpw"/>
              <w:jc w:val="right"/>
              <w:rPr>
                <w:rFonts w:cstheme="minorHAnsi"/>
                <w:lang w:eastAsia="zh-CN"/>
              </w:rPr>
            </w:pPr>
          </w:p>
        </w:tc>
      </w:tr>
      <w:tr w:rsidR="00962F67" w:rsidRPr="00426F60" w14:paraId="705141E1" w14:textId="13FF0C0F" w:rsidTr="00962F67">
        <w:trPr>
          <w:trHeight w:val="419"/>
          <w:jc w:val="center"/>
        </w:trPr>
        <w:tc>
          <w:tcPr>
            <w:tcW w:w="1300" w:type="pct"/>
          </w:tcPr>
          <w:p w14:paraId="0D3FFA67" w14:textId="0FDFAFDD" w:rsidR="00962F67" w:rsidRPr="00426F60" w:rsidRDefault="00962F67" w:rsidP="00962F67">
            <w:pPr>
              <w:pStyle w:val="Bezodstpw"/>
              <w:rPr>
                <w:rFonts w:cstheme="minorHAnsi"/>
              </w:rPr>
            </w:pPr>
            <w:r w:rsidRPr="00426F60">
              <w:t xml:space="preserve">16. Rewitalizacja przestrzeni miejskiej - zagospodarowanie terenów na cele </w:t>
            </w:r>
            <w:r w:rsidRPr="00426F60">
              <w:lastRenderedPageBreak/>
              <w:t>sportowe, rekreacyjne i spędzania czasu wolnego</w:t>
            </w:r>
          </w:p>
        </w:tc>
        <w:tc>
          <w:tcPr>
            <w:tcW w:w="563" w:type="pct"/>
          </w:tcPr>
          <w:p w14:paraId="6A76029A" w14:textId="76010691" w:rsidR="00962F67" w:rsidRPr="00426F60" w:rsidRDefault="00962F67" w:rsidP="00962F67">
            <w:pPr>
              <w:spacing w:line="240" w:lineRule="auto"/>
              <w:rPr>
                <w:rFonts w:eastAsia="Times New Roman" w:cstheme="minorHAnsi"/>
                <w:sz w:val="20"/>
                <w:szCs w:val="20"/>
              </w:rPr>
            </w:pPr>
            <w:r w:rsidRPr="00426F60">
              <w:rPr>
                <w:sz w:val="20"/>
                <w:szCs w:val="20"/>
              </w:rPr>
              <w:lastRenderedPageBreak/>
              <w:t xml:space="preserve">Powiat Będziński, Wydział </w:t>
            </w:r>
            <w:r w:rsidRPr="00426F60">
              <w:rPr>
                <w:sz w:val="20"/>
                <w:szCs w:val="20"/>
              </w:rPr>
              <w:lastRenderedPageBreak/>
              <w:t>Inwestycji, Rozwoju i Nadzoru Właścicielskiego - Starostwo Powiatowe w Będzinie</w:t>
            </w:r>
          </w:p>
        </w:tc>
        <w:tc>
          <w:tcPr>
            <w:tcW w:w="564" w:type="pct"/>
          </w:tcPr>
          <w:p w14:paraId="4C4ECF32" w14:textId="33F26B09" w:rsidR="00962F67" w:rsidRPr="00426F60" w:rsidRDefault="00962F67" w:rsidP="00962F67">
            <w:pPr>
              <w:spacing w:line="240" w:lineRule="auto"/>
              <w:jc w:val="right"/>
              <w:rPr>
                <w:rFonts w:eastAsia="Times New Roman" w:cstheme="minorHAnsi"/>
                <w:iCs/>
                <w:sz w:val="20"/>
                <w:szCs w:val="20"/>
              </w:rPr>
            </w:pPr>
            <w:r w:rsidRPr="00426F60">
              <w:rPr>
                <w:sz w:val="20"/>
                <w:szCs w:val="20"/>
              </w:rPr>
              <w:lastRenderedPageBreak/>
              <w:t>2028-2034</w:t>
            </w:r>
          </w:p>
        </w:tc>
        <w:tc>
          <w:tcPr>
            <w:tcW w:w="564" w:type="pct"/>
          </w:tcPr>
          <w:p w14:paraId="066F97AB" w14:textId="7F92BDB1" w:rsidR="00962F67" w:rsidRPr="00426F60" w:rsidRDefault="00962F67" w:rsidP="00962F67">
            <w:pPr>
              <w:pStyle w:val="Bezodstpw"/>
              <w:jc w:val="right"/>
              <w:rPr>
                <w:rFonts w:cs="Calibri"/>
                <w:color w:val="000000"/>
              </w:rPr>
            </w:pPr>
            <w:r w:rsidRPr="00426F60">
              <w:t>10 000 000,00</w:t>
            </w:r>
          </w:p>
        </w:tc>
        <w:tc>
          <w:tcPr>
            <w:tcW w:w="335" w:type="pct"/>
          </w:tcPr>
          <w:p w14:paraId="021A412F" w14:textId="7987B1A3" w:rsidR="00962F67" w:rsidRPr="00426F60" w:rsidRDefault="00962F67" w:rsidP="00962F67">
            <w:pPr>
              <w:pStyle w:val="Bezodstpw"/>
              <w:jc w:val="right"/>
              <w:rPr>
                <w:rFonts w:cs="Calibri"/>
                <w:color w:val="000000"/>
              </w:rPr>
            </w:pPr>
            <w:r w:rsidRPr="00426F60">
              <w:rPr>
                <w:rFonts w:cs="Calibri"/>
                <w:color w:val="000000"/>
              </w:rPr>
              <w:t>8 500 000,00 zł</w:t>
            </w:r>
          </w:p>
        </w:tc>
        <w:tc>
          <w:tcPr>
            <w:tcW w:w="335" w:type="pct"/>
          </w:tcPr>
          <w:p w14:paraId="4443552E" w14:textId="126D5442" w:rsidR="00962F67" w:rsidRPr="00426F60" w:rsidRDefault="00962F67" w:rsidP="00962F67">
            <w:pPr>
              <w:pStyle w:val="Bezodstpw"/>
              <w:jc w:val="right"/>
              <w:rPr>
                <w:rFonts w:cstheme="minorHAnsi"/>
              </w:rPr>
            </w:pPr>
          </w:p>
        </w:tc>
        <w:tc>
          <w:tcPr>
            <w:tcW w:w="335" w:type="pct"/>
          </w:tcPr>
          <w:p w14:paraId="6627ACE3" w14:textId="050B028B" w:rsidR="00962F67" w:rsidRPr="00426F60" w:rsidRDefault="00962F67" w:rsidP="00962F67">
            <w:pPr>
              <w:pStyle w:val="Bezodstpw"/>
              <w:jc w:val="right"/>
              <w:rPr>
                <w:rFonts w:eastAsia="Calibri" w:cstheme="minorHAnsi"/>
                <w:lang w:eastAsia="zh-CN"/>
              </w:rPr>
            </w:pPr>
          </w:p>
        </w:tc>
        <w:tc>
          <w:tcPr>
            <w:tcW w:w="335" w:type="pct"/>
          </w:tcPr>
          <w:p w14:paraId="1B2075E1" w14:textId="432FC913" w:rsidR="00962F67" w:rsidRPr="00426F60" w:rsidRDefault="00962F67" w:rsidP="00962F67">
            <w:pPr>
              <w:pStyle w:val="Bezodstpw"/>
              <w:jc w:val="right"/>
              <w:rPr>
                <w:rFonts w:eastAsia="Calibri" w:cstheme="minorHAnsi"/>
                <w:lang w:eastAsia="zh-CN"/>
              </w:rPr>
            </w:pPr>
          </w:p>
        </w:tc>
        <w:tc>
          <w:tcPr>
            <w:tcW w:w="335" w:type="pct"/>
          </w:tcPr>
          <w:p w14:paraId="4757046A" w14:textId="29EBBBCB" w:rsidR="00962F67" w:rsidRPr="00426F60" w:rsidRDefault="00962F67" w:rsidP="00962F67">
            <w:pPr>
              <w:pStyle w:val="Bezodstpw"/>
              <w:jc w:val="right"/>
              <w:rPr>
                <w:rFonts w:cstheme="minorHAnsi"/>
                <w:lang w:eastAsia="zh-CN"/>
              </w:rPr>
            </w:pPr>
            <w:r w:rsidRPr="00426F60">
              <w:rPr>
                <w:rFonts w:cstheme="minorHAnsi"/>
                <w:lang w:eastAsia="zh-CN"/>
              </w:rPr>
              <w:t>1 500 000,00 zł</w:t>
            </w:r>
          </w:p>
        </w:tc>
        <w:tc>
          <w:tcPr>
            <w:tcW w:w="334" w:type="pct"/>
          </w:tcPr>
          <w:p w14:paraId="3A7E59B7" w14:textId="77777777" w:rsidR="00962F67" w:rsidRPr="00426F60" w:rsidRDefault="00962F67" w:rsidP="00962F67">
            <w:pPr>
              <w:pStyle w:val="Bezodstpw"/>
              <w:jc w:val="right"/>
              <w:rPr>
                <w:rFonts w:cstheme="minorHAnsi"/>
                <w:lang w:eastAsia="zh-CN"/>
              </w:rPr>
            </w:pPr>
          </w:p>
        </w:tc>
      </w:tr>
      <w:tr w:rsidR="00962F67" w:rsidRPr="00426F60" w14:paraId="65BFBB95" w14:textId="2C920B6E" w:rsidTr="00962F67">
        <w:trPr>
          <w:trHeight w:val="419"/>
          <w:jc w:val="center"/>
        </w:trPr>
        <w:tc>
          <w:tcPr>
            <w:tcW w:w="1300" w:type="pct"/>
          </w:tcPr>
          <w:p w14:paraId="3786EF11" w14:textId="0E73F83D" w:rsidR="00962F67" w:rsidRPr="00426F60" w:rsidRDefault="00962F67" w:rsidP="00962F67">
            <w:pPr>
              <w:pStyle w:val="Bezodstpw"/>
              <w:rPr>
                <w:rFonts w:cstheme="minorHAnsi"/>
              </w:rPr>
            </w:pPr>
            <w:r w:rsidRPr="00426F60">
              <w:t xml:space="preserve">17. </w:t>
            </w:r>
            <w:proofErr w:type="spellStart"/>
            <w:r w:rsidRPr="00426F60">
              <w:t>Pumptrack</w:t>
            </w:r>
            <w:proofErr w:type="spellEnd"/>
            <w:r w:rsidRPr="00426F60">
              <w:t xml:space="preserve"> - tor do jazdy na rowerze</w:t>
            </w:r>
          </w:p>
        </w:tc>
        <w:tc>
          <w:tcPr>
            <w:tcW w:w="563" w:type="pct"/>
          </w:tcPr>
          <w:p w14:paraId="4E8E3E56" w14:textId="1206F063" w:rsidR="00962F67" w:rsidRPr="00426F60" w:rsidRDefault="00962F67" w:rsidP="00962F67">
            <w:pPr>
              <w:spacing w:line="240" w:lineRule="auto"/>
              <w:rPr>
                <w:rFonts w:eastAsia="Times New Roman" w:cstheme="minorHAnsi"/>
                <w:sz w:val="20"/>
                <w:szCs w:val="20"/>
              </w:rPr>
            </w:pPr>
            <w:r w:rsidRPr="00426F60">
              <w:rPr>
                <w:sz w:val="20"/>
                <w:szCs w:val="20"/>
              </w:rPr>
              <w:t>UM Będzin</w:t>
            </w:r>
          </w:p>
        </w:tc>
        <w:tc>
          <w:tcPr>
            <w:tcW w:w="564" w:type="pct"/>
          </w:tcPr>
          <w:p w14:paraId="41FA36F1" w14:textId="2F40D098" w:rsidR="00962F67" w:rsidRPr="00426F60" w:rsidRDefault="00962F67" w:rsidP="00962F67">
            <w:pPr>
              <w:spacing w:line="240" w:lineRule="auto"/>
              <w:jc w:val="right"/>
              <w:rPr>
                <w:rFonts w:eastAsia="Times New Roman" w:cstheme="minorHAnsi"/>
                <w:iCs/>
                <w:sz w:val="20"/>
                <w:szCs w:val="20"/>
              </w:rPr>
            </w:pPr>
            <w:r w:rsidRPr="00426F60">
              <w:rPr>
                <w:sz w:val="20"/>
                <w:szCs w:val="20"/>
              </w:rPr>
              <w:t>2029 -2030</w:t>
            </w:r>
          </w:p>
        </w:tc>
        <w:tc>
          <w:tcPr>
            <w:tcW w:w="564" w:type="pct"/>
          </w:tcPr>
          <w:p w14:paraId="371AA341" w14:textId="648F2DC2" w:rsidR="00962F67" w:rsidRPr="00426F60" w:rsidRDefault="00962F67" w:rsidP="00962F67">
            <w:pPr>
              <w:spacing w:line="240" w:lineRule="auto"/>
              <w:jc w:val="right"/>
              <w:rPr>
                <w:rFonts w:eastAsia="Times New Roman" w:cstheme="minorHAnsi"/>
                <w:iCs/>
                <w:sz w:val="20"/>
                <w:szCs w:val="20"/>
              </w:rPr>
            </w:pPr>
            <w:r w:rsidRPr="00426F60">
              <w:rPr>
                <w:sz w:val="20"/>
                <w:szCs w:val="20"/>
              </w:rPr>
              <w:t xml:space="preserve">300 000,00 </w:t>
            </w:r>
          </w:p>
        </w:tc>
        <w:tc>
          <w:tcPr>
            <w:tcW w:w="335" w:type="pct"/>
          </w:tcPr>
          <w:p w14:paraId="13F5B714" w14:textId="3C9FF23D" w:rsidR="00962F67" w:rsidRPr="00426F60" w:rsidRDefault="00962F67" w:rsidP="00962F67">
            <w:pPr>
              <w:spacing w:line="240" w:lineRule="auto"/>
              <w:jc w:val="right"/>
              <w:rPr>
                <w:rFonts w:cs="Calibri"/>
                <w:color w:val="000000"/>
                <w:sz w:val="20"/>
                <w:szCs w:val="20"/>
              </w:rPr>
            </w:pPr>
            <w:r w:rsidRPr="00426F60">
              <w:rPr>
                <w:rFonts w:cs="Calibri"/>
                <w:color w:val="000000"/>
                <w:sz w:val="20"/>
                <w:szCs w:val="20"/>
              </w:rPr>
              <w:t>255 000,00 zł</w:t>
            </w:r>
          </w:p>
        </w:tc>
        <w:tc>
          <w:tcPr>
            <w:tcW w:w="335" w:type="pct"/>
          </w:tcPr>
          <w:p w14:paraId="547D3229" w14:textId="4B123D7F" w:rsidR="00962F67" w:rsidRPr="00426F60" w:rsidRDefault="00962F67" w:rsidP="00962F67">
            <w:pPr>
              <w:pStyle w:val="Bezodstpw"/>
              <w:jc w:val="right"/>
              <w:rPr>
                <w:rFonts w:cstheme="minorHAnsi"/>
              </w:rPr>
            </w:pPr>
          </w:p>
        </w:tc>
        <w:tc>
          <w:tcPr>
            <w:tcW w:w="335" w:type="pct"/>
          </w:tcPr>
          <w:p w14:paraId="61FA3C10" w14:textId="3F93606B"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30 000,00zł</w:t>
            </w:r>
          </w:p>
        </w:tc>
        <w:tc>
          <w:tcPr>
            <w:tcW w:w="335" w:type="pct"/>
          </w:tcPr>
          <w:p w14:paraId="57DF249A" w14:textId="15D43CC9"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15 000,00 zł</w:t>
            </w:r>
          </w:p>
        </w:tc>
        <w:tc>
          <w:tcPr>
            <w:tcW w:w="335" w:type="pct"/>
          </w:tcPr>
          <w:p w14:paraId="268C0C47" w14:textId="77A232CA" w:rsidR="00962F67" w:rsidRPr="00426F60" w:rsidRDefault="00962F67" w:rsidP="00962F67">
            <w:pPr>
              <w:spacing w:line="240" w:lineRule="auto"/>
              <w:jc w:val="right"/>
              <w:rPr>
                <w:rFonts w:cs="Calibri"/>
                <w:color w:val="000000"/>
                <w:sz w:val="20"/>
                <w:szCs w:val="20"/>
              </w:rPr>
            </w:pPr>
          </w:p>
        </w:tc>
        <w:tc>
          <w:tcPr>
            <w:tcW w:w="334" w:type="pct"/>
          </w:tcPr>
          <w:p w14:paraId="79CD3E51" w14:textId="77777777" w:rsidR="00962F67" w:rsidRPr="00426F60" w:rsidRDefault="00962F67" w:rsidP="00962F67">
            <w:pPr>
              <w:spacing w:line="240" w:lineRule="auto"/>
              <w:jc w:val="right"/>
              <w:rPr>
                <w:rFonts w:cs="Calibri"/>
                <w:color w:val="000000"/>
                <w:sz w:val="20"/>
                <w:szCs w:val="20"/>
              </w:rPr>
            </w:pPr>
          </w:p>
        </w:tc>
      </w:tr>
      <w:tr w:rsidR="00962F67" w:rsidRPr="00426F60" w14:paraId="458C2F1A" w14:textId="51DCB4F1" w:rsidTr="00962F67">
        <w:trPr>
          <w:trHeight w:val="419"/>
          <w:jc w:val="center"/>
        </w:trPr>
        <w:tc>
          <w:tcPr>
            <w:tcW w:w="1300" w:type="pct"/>
          </w:tcPr>
          <w:p w14:paraId="078C4163" w14:textId="63DB63CF" w:rsidR="00962F67" w:rsidRPr="00426F60" w:rsidRDefault="00962F67" w:rsidP="00962F67">
            <w:pPr>
              <w:pStyle w:val="Bezodstpw"/>
              <w:rPr>
                <w:rFonts w:cstheme="minorHAnsi"/>
              </w:rPr>
            </w:pPr>
            <w:r w:rsidRPr="00426F60">
              <w:t>18. Rewitalizacja ul. Małachowskiego i pl. 3 Maja w Będzinie</w:t>
            </w:r>
          </w:p>
        </w:tc>
        <w:tc>
          <w:tcPr>
            <w:tcW w:w="563" w:type="pct"/>
          </w:tcPr>
          <w:p w14:paraId="2AB528EA" w14:textId="7290F176" w:rsidR="00962F67" w:rsidRPr="00426F60" w:rsidRDefault="00962F67" w:rsidP="00962F67">
            <w:pPr>
              <w:spacing w:line="240" w:lineRule="auto"/>
              <w:rPr>
                <w:rFonts w:cstheme="minorHAnsi"/>
                <w:sz w:val="20"/>
                <w:szCs w:val="20"/>
              </w:rPr>
            </w:pPr>
            <w:r w:rsidRPr="00426F60">
              <w:rPr>
                <w:sz w:val="20"/>
                <w:szCs w:val="20"/>
              </w:rPr>
              <w:t>UM Będzin</w:t>
            </w:r>
          </w:p>
        </w:tc>
        <w:tc>
          <w:tcPr>
            <w:tcW w:w="564" w:type="pct"/>
          </w:tcPr>
          <w:p w14:paraId="02EF6A75" w14:textId="3D8C1FF9" w:rsidR="00962F67" w:rsidRPr="00426F60" w:rsidRDefault="00962F67" w:rsidP="00962F67">
            <w:pPr>
              <w:pStyle w:val="Bezodstpw"/>
              <w:jc w:val="right"/>
              <w:rPr>
                <w:rFonts w:eastAsia="Calibri" w:cstheme="minorHAnsi"/>
                <w:lang w:eastAsia="zh-CN"/>
              </w:rPr>
            </w:pPr>
            <w:r w:rsidRPr="00426F60">
              <w:t>2029-2031</w:t>
            </w:r>
          </w:p>
        </w:tc>
        <w:tc>
          <w:tcPr>
            <w:tcW w:w="564" w:type="pct"/>
          </w:tcPr>
          <w:p w14:paraId="35D3CEFD" w14:textId="43B360B5" w:rsidR="00962F67" w:rsidRPr="00426F60" w:rsidRDefault="00962F67" w:rsidP="00962F67">
            <w:pPr>
              <w:pStyle w:val="Bezodstpw"/>
              <w:jc w:val="right"/>
            </w:pPr>
            <w:r w:rsidRPr="00426F60">
              <w:t>12 000 000,00</w:t>
            </w:r>
          </w:p>
        </w:tc>
        <w:tc>
          <w:tcPr>
            <w:tcW w:w="335" w:type="pct"/>
          </w:tcPr>
          <w:p w14:paraId="19B89A81" w14:textId="35D61EB9"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10 200 000,00 zł</w:t>
            </w:r>
          </w:p>
        </w:tc>
        <w:tc>
          <w:tcPr>
            <w:tcW w:w="335" w:type="pct"/>
          </w:tcPr>
          <w:p w14:paraId="5A0C0221" w14:textId="7B5CE009" w:rsidR="00962F67" w:rsidRPr="00426F60" w:rsidRDefault="00962F67" w:rsidP="00962F67">
            <w:pPr>
              <w:pStyle w:val="Bezodstpw"/>
              <w:jc w:val="right"/>
              <w:rPr>
                <w:rFonts w:cstheme="minorHAnsi"/>
              </w:rPr>
            </w:pPr>
          </w:p>
        </w:tc>
        <w:tc>
          <w:tcPr>
            <w:tcW w:w="335" w:type="pct"/>
          </w:tcPr>
          <w:p w14:paraId="19BA9FD5" w14:textId="4E66FED8"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1 000 000,00zł</w:t>
            </w:r>
          </w:p>
        </w:tc>
        <w:tc>
          <w:tcPr>
            <w:tcW w:w="335" w:type="pct"/>
          </w:tcPr>
          <w:p w14:paraId="27925AD0" w14:textId="4E66E9C5"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800 000,00 zł</w:t>
            </w:r>
          </w:p>
        </w:tc>
        <w:tc>
          <w:tcPr>
            <w:tcW w:w="335" w:type="pct"/>
          </w:tcPr>
          <w:p w14:paraId="34B2AC63" w14:textId="1DF8938E" w:rsidR="00962F67" w:rsidRPr="00426F60" w:rsidRDefault="00962F67" w:rsidP="00962F67">
            <w:pPr>
              <w:pStyle w:val="Bezodstpw"/>
              <w:jc w:val="right"/>
              <w:rPr>
                <w:rFonts w:cstheme="minorHAnsi"/>
                <w:lang w:eastAsia="zh-CN"/>
              </w:rPr>
            </w:pPr>
          </w:p>
        </w:tc>
        <w:tc>
          <w:tcPr>
            <w:tcW w:w="334" w:type="pct"/>
          </w:tcPr>
          <w:p w14:paraId="1B1663C9" w14:textId="77777777" w:rsidR="00962F67" w:rsidRPr="00426F60" w:rsidRDefault="00962F67" w:rsidP="00962F67">
            <w:pPr>
              <w:pStyle w:val="Bezodstpw"/>
              <w:jc w:val="right"/>
              <w:rPr>
                <w:rFonts w:cstheme="minorHAnsi"/>
                <w:lang w:eastAsia="zh-CN"/>
              </w:rPr>
            </w:pPr>
          </w:p>
        </w:tc>
      </w:tr>
      <w:tr w:rsidR="00962F67" w:rsidRPr="00426F60" w14:paraId="71D91899" w14:textId="44FECE84" w:rsidTr="00962F67">
        <w:trPr>
          <w:trHeight w:val="419"/>
          <w:jc w:val="center"/>
        </w:trPr>
        <w:tc>
          <w:tcPr>
            <w:tcW w:w="1300" w:type="pct"/>
          </w:tcPr>
          <w:p w14:paraId="2DF7C9D2" w14:textId="5391E402" w:rsidR="00962F67" w:rsidRPr="00426F60" w:rsidRDefault="00962F67" w:rsidP="00962F67">
            <w:pPr>
              <w:pStyle w:val="Bezodstpw"/>
              <w:rPr>
                <w:rFonts w:cstheme="minorHAnsi"/>
              </w:rPr>
            </w:pPr>
            <w:r w:rsidRPr="00426F60">
              <w:t>19. Rewitalizacja ulicy Czeladzkiej, Placu Kazimierza Wielkiego, Moniuszki wraz z rewitalizacja Placu Kazimierza Wielkiego tj.  „Starego Rynku w Będzinie”</w:t>
            </w:r>
          </w:p>
        </w:tc>
        <w:tc>
          <w:tcPr>
            <w:tcW w:w="563" w:type="pct"/>
          </w:tcPr>
          <w:p w14:paraId="16063ACF" w14:textId="1EE4FBEB" w:rsidR="00962F67" w:rsidRPr="00426F60" w:rsidRDefault="00962F67" w:rsidP="00962F67">
            <w:pPr>
              <w:spacing w:line="240" w:lineRule="auto"/>
              <w:rPr>
                <w:rFonts w:cstheme="minorHAnsi"/>
                <w:sz w:val="20"/>
                <w:szCs w:val="20"/>
              </w:rPr>
            </w:pPr>
            <w:r w:rsidRPr="00426F60">
              <w:rPr>
                <w:sz w:val="20"/>
                <w:szCs w:val="20"/>
              </w:rPr>
              <w:t>UM Będzin</w:t>
            </w:r>
          </w:p>
        </w:tc>
        <w:tc>
          <w:tcPr>
            <w:tcW w:w="564" w:type="pct"/>
          </w:tcPr>
          <w:p w14:paraId="080ACF8D" w14:textId="51A11C05" w:rsidR="00962F67" w:rsidRPr="00426F60" w:rsidRDefault="00962F67" w:rsidP="00962F67">
            <w:pPr>
              <w:pStyle w:val="Bezodstpw"/>
              <w:jc w:val="right"/>
              <w:rPr>
                <w:rFonts w:eastAsia="Calibri" w:cstheme="minorHAnsi"/>
                <w:lang w:eastAsia="zh-CN"/>
              </w:rPr>
            </w:pPr>
            <w:r w:rsidRPr="00426F60">
              <w:t>2027 - 2029</w:t>
            </w:r>
          </w:p>
        </w:tc>
        <w:tc>
          <w:tcPr>
            <w:tcW w:w="564" w:type="pct"/>
          </w:tcPr>
          <w:p w14:paraId="21C8F81E" w14:textId="2CBCC7C1" w:rsidR="00962F67" w:rsidRPr="00426F60" w:rsidRDefault="00962F67" w:rsidP="00962F67">
            <w:pPr>
              <w:pStyle w:val="Bezodstpw"/>
              <w:jc w:val="right"/>
            </w:pPr>
            <w:r w:rsidRPr="00426F60">
              <w:t xml:space="preserve">2 000 000,00 </w:t>
            </w:r>
          </w:p>
        </w:tc>
        <w:tc>
          <w:tcPr>
            <w:tcW w:w="335" w:type="pct"/>
          </w:tcPr>
          <w:p w14:paraId="26CE1487" w14:textId="77777777" w:rsidR="00962F67" w:rsidRPr="00426F60" w:rsidRDefault="00962F67" w:rsidP="00962F67">
            <w:pPr>
              <w:pStyle w:val="Bezodstpw"/>
              <w:jc w:val="right"/>
              <w:rPr>
                <w:rFonts w:eastAsia="Calibri" w:cstheme="minorHAnsi"/>
                <w:lang w:eastAsia="zh-CN"/>
              </w:rPr>
            </w:pPr>
          </w:p>
          <w:p w14:paraId="35E34A9A" w14:textId="4CD73E12" w:rsidR="00962F67" w:rsidRPr="00426F60" w:rsidRDefault="00962F67" w:rsidP="00962F67">
            <w:pPr>
              <w:rPr>
                <w:sz w:val="20"/>
                <w:szCs w:val="20"/>
                <w:lang w:eastAsia="zh-CN"/>
              </w:rPr>
            </w:pPr>
            <w:r w:rsidRPr="00426F60">
              <w:rPr>
                <w:sz w:val="20"/>
                <w:szCs w:val="20"/>
                <w:lang w:eastAsia="zh-CN"/>
              </w:rPr>
              <w:t>1 700 000,00 zł</w:t>
            </w:r>
          </w:p>
        </w:tc>
        <w:tc>
          <w:tcPr>
            <w:tcW w:w="335" w:type="pct"/>
          </w:tcPr>
          <w:p w14:paraId="6BB1B628" w14:textId="3FC493EE" w:rsidR="00962F67" w:rsidRPr="00426F60" w:rsidRDefault="00962F67" w:rsidP="00962F67">
            <w:pPr>
              <w:pStyle w:val="Bezodstpw"/>
              <w:jc w:val="right"/>
              <w:rPr>
                <w:rFonts w:cstheme="minorHAnsi"/>
              </w:rPr>
            </w:pPr>
          </w:p>
        </w:tc>
        <w:tc>
          <w:tcPr>
            <w:tcW w:w="335" w:type="pct"/>
          </w:tcPr>
          <w:p w14:paraId="1BA60FEC" w14:textId="34B3DEA0"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150 000,00zł</w:t>
            </w:r>
          </w:p>
        </w:tc>
        <w:tc>
          <w:tcPr>
            <w:tcW w:w="335" w:type="pct"/>
          </w:tcPr>
          <w:p w14:paraId="4CBDA015" w14:textId="47700141"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150 000,00 zł</w:t>
            </w:r>
          </w:p>
        </w:tc>
        <w:tc>
          <w:tcPr>
            <w:tcW w:w="335" w:type="pct"/>
          </w:tcPr>
          <w:p w14:paraId="21B32D2F" w14:textId="081810A6" w:rsidR="00962F67" w:rsidRPr="00426F60" w:rsidRDefault="00962F67" w:rsidP="00962F67">
            <w:pPr>
              <w:pStyle w:val="Bezodstpw"/>
              <w:jc w:val="right"/>
              <w:rPr>
                <w:rFonts w:cstheme="minorHAnsi"/>
                <w:lang w:eastAsia="zh-CN"/>
              </w:rPr>
            </w:pPr>
          </w:p>
        </w:tc>
        <w:tc>
          <w:tcPr>
            <w:tcW w:w="334" w:type="pct"/>
          </w:tcPr>
          <w:p w14:paraId="7E457624" w14:textId="77777777" w:rsidR="00962F67" w:rsidRPr="00426F60" w:rsidRDefault="00962F67" w:rsidP="00962F67">
            <w:pPr>
              <w:pStyle w:val="Bezodstpw"/>
              <w:jc w:val="right"/>
              <w:rPr>
                <w:rFonts w:cstheme="minorHAnsi"/>
                <w:lang w:eastAsia="zh-CN"/>
              </w:rPr>
            </w:pPr>
          </w:p>
        </w:tc>
      </w:tr>
      <w:tr w:rsidR="00962F67" w:rsidRPr="00426F60" w14:paraId="10953525" w14:textId="49D23B43" w:rsidTr="00962F67">
        <w:trPr>
          <w:trHeight w:val="419"/>
          <w:jc w:val="center"/>
        </w:trPr>
        <w:tc>
          <w:tcPr>
            <w:tcW w:w="1300" w:type="pct"/>
          </w:tcPr>
          <w:p w14:paraId="30918C16" w14:textId="61480C15" w:rsidR="00962F67" w:rsidRPr="00426F60" w:rsidRDefault="00962F67" w:rsidP="00962F67">
            <w:pPr>
              <w:pStyle w:val="Bezodstpw"/>
              <w:rPr>
                <w:rFonts w:cstheme="minorHAnsi"/>
              </w:rPr>
            </w:pPr>
            <w:r w:rsidRPr="00426F60">
              <w:t>20. Remont kapitalny ul. Kościuszki</w:t>
            </w:r>
          </w:p>
        </w:tc>
        <w:tc>
          <w:tcPr>
            <w:tcW w:w="563" w:type="pct"/>
          </w:tcPr>
          <w:p w14:paraId="5AB7EE0D" w14:textId="24045AB8" w:rsidR="00962F67" w:rsidRPr="00426F60" w:rsidRDefault="00962F67" w:rsidP="00962F67">
            <w:pPr>
              <w:spacing w:line="240" w:lineRule="auto"/>
              <w:rPr>
                <w:rFonts w:cstheme="minorHAnsi"/>
                <w:sz w:val="20"/>
                <w:szCs w:val="20"/>
              </w:rPr>
            </w:pPr>
            <w:r w:rsidRPr="00426F60">
              <w:rPr>
                <w:sz w:val="20"/>
                <w:szCs w:val="20"/>
              </w:rPr>
              <w:t>UM Będzin</w:t>
            </w:r>
          </w:p>
        </w:tc>
        <w:tc>
          <w:tcPr>
            <w:tcW w:w="564" w:type="pct"/>
          </w:tcPr>
          <w:p w14:paraId="5D343C31" w14:textId="56191D8F" w:rsidR="00962F67" w:rsidRPr="00426F60" w:rsidRDefault="00962F67" w:rsidP="00962F67">
            <w:pPr>
              <w:pStyle w:val="Bezodstpw"/>
              <w:jc w:val="right"/>
              <w:rPr>
                <w:rFonts w:eastAsia="Calibri" w:cstheme="minorHAnsi"/>
                <w:lang w:eastAsia="zh-CN"/>
              </w:rPr>
            </w:pPr>
            <w:r w:rsidRPr="00426F60">
              <w:t>2028-2029</w:t>
            </w:r>
          </w:p>
        </w:tc>
        <w:tc>
          <w:tcPr>
            <w:tcW w:w="564" w:type="pct"/>
          </w:tcPr>
          <w:p w14:paraId="37F60AFA" w14:textId="1C8FD330" w:rsidR="00962F67" w:rsidRPr="00426F60" w:rsidRDefault="00962F67" w:rsidP="00962F67">
            <w:pPr>
              <w:pStyle w:val="Bezodstpw"/>
              <w:jc w:val="right"/>
            </w:pPr>
            <w:r w:rsidRPr="00426F60">
              <w:t xml:space="preserve">9 200 000,00 </w:t>
            </w:r>
          </w:p>
        </w:tc>
        <w:tc>
          <w:tcPr>
            <w:tcW w:w="335" w:type="pct"/>
          </w:tcPr>
          <w:p w14:paraId="750FF73A" w14:textId="7C7C2CD0" w:rsidR="00962F67" w:rsidRPr="00426F60" w:rsidRDefault="00962F67" w:rsidP="00962F67">
            <w:pPr>
              <w:pStyle w:val="Bezodstpw"/>
              <w:jc w:val="right"/>
              <w:rPr>
                <w:rFonts w:eastAsia="Calibri" w:cstheme="minorHAnsi"/>
                <w:lang w:eastAsia="zh-CN"/>
              </w:rPr>
            </w:pPr>
            <w:r w:rsidRPr="00426F60">
              <w:t>7 820 000,00 zł</w:t>
            </w:r>
          </w:p>
        </w:tc>
        <w:tc>
          <w:tcPr>
            <w:tcW w:w="335" w:type="pct"/>
          </w:tcPr>
          <w:p w14:paraId="008C672F" w14:textId="471B89ED" w:rsidR="00962F67" w:rsidRPr="00426F60" w:rsidRDefault="00962F67" w:rsidP="00962F67">
            <w:pPr>
              <w:pStyle w:val="Bezodstpw"/>
              <w:jc w:val="right"/>
              <w:rPr>
                <w:rFonts w:cstheme="minorHAnsi"/>
              </w:rPr>
            </w:pPr>
          </w:p>
        </w:tc>
        <w:tc>
          <w:tcPr>
            <w:tcW w:w="335" w:type="pct"/>
          </w:tcPr>
          <w:p w14:paraId="255F13F9" w14:textId="7436C92A"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1 000,0000,00zł</w:t>
            </w:r>
          </w:p>
        </w:tc>
        <w:tc>
          <w:tcPr>
            <w:tcW w:w="335" w:type="pct"/>
          </w:tcPr>
          <w:p w14:paraId="4B8DFD24" w14:textId="76D98E8B" w:rsidR="00962F67" w:rsidRPr="00426F60" w:rsidRDefault="00962F67" w:rsidP="00962F67">
            <w:pPr>
              <w:pStyle w:val="Bezodstpw"/>
              <w:jc w:val="right"/>
              <w:rPr>
                <w:rFonts w:eastAsia="Calibri" w:cstheme="minorHAnsi"/>
                <w:lang w:eastAsia="zh-CN"/>
              </w:rPr>
            </w:pPr>
            <w:r w:rsidRPr="00426F60">
              <w:t>380 000,00 zł</w:t>
            </w:r>
          </w:p>
        </w:tc>
        <w:tc>
          <w:tcPr>
            <w:tcW w:w="335" w:type="pct"/>
          </w:tcPr>
          <w:p w14:paraId="21353093" w14:textId="704A8BC5" w:rsidR="00962F67" w:rsidRPr="00426F60" w:rsidRDefault="00962F67" w:rsidP="00962F67">
            <w:pPr>
              <w:pStyle w:val="Bezodstpw"/>
              <w:jc w:val="right"/>
              <w:rPr>
                <w:rFonts w:cstheme="minorHAnsi"/>
                <w:lang w:eastAsia="zh-CN"/>
              </w:rPr>
            </w:pPr>
          </w:p>
        </w:tc>
        <w:tc>
          <w:tcPr>
            <w:tcW w:w="334" w:type="pct"/>
          </w:tcPr>
          <w:p w14:paraId="213860AB" w14:textId="77777777" w:rsidR="00962F67" w:rsidRPr="00426F60" w:rsidRDefault="00962F67" w:rsidP="00962F67">
            <w:pPr>
              <w:pStyle w:val="Bezodstpw"/>
              <w:jc w:val="right"/>
              <w:rPr>
                <w:rFonts w:cstheme="minorHAnsi"/>
                <w:lang w:eastAsia="zh-CN"/>
              </w:rPr>
            </w:pPr>
          </w:p>
        </w:tc>
      </w:tr>
      <w:tr w:rsidR="00962F67" w:rsidRPr="00426F60" w14:paraId="76DE7FDA" w14:textId="0AE1461C" w:rsidTr="00962F67">
        <w:trPr>
          <w:trHeight w:val="419"/>
          <w:jc w:val="center"/>
        </w:trPr>
        <w:tc>
          <w:tcPr>
            <w:tcW w:w="1300" w:type="pct"/>
          </w:tcPr>
          <w:p w14:paraId="472499B1" w14:textId="54A5A2EA" w:rsidR="00962F67" w:rsidRPr="00426F60" w:rsidRDefault="00962F67" w:rsidP="00962F67">
            <w:pPr>
              <w:pStyle w:val="Bezodstpw"/>
              <w:rPr>
                <w:rFonts w:cstheme="minorHAnsi"/>
              </w:rPr>
            </w:pPr>
            <w:r w:rsidRPr="00426F60">
              <w:t>21. Przebudowa przystanku autobusowego przy Dworcu przy ul. Bema w Będzinie</w:t>
            </w:r>
          </w:p>
        </w:tc>
        <w:tc>
          <w:tcPr>
            <w:tcW w:w="563" w:type="pct"/>
          </w:tcPr>
          <w:p w14:paraId="6228FF8E" w14:textId="7167D9F9" w:rsidR="00962F67" w:rsidRPr="00426F60" w:rsidRDefault="00962F67" w:rsidP="00962F67">
            <w:pPr>
              <w:spacing w:line="240" w:lineRule="auto"/>
              <w:rPr>
                <w:rFonts w:cstheme="minorHAnsi"/>
                <w:sz w:val="20"/>
                <w:szCs w:val="20"/>
              </w:rPr>
            </w:pPr>
            <w:r w:rsidRPr="00426F60">
              <w:rPr>
                <w:sz w:val="20"/>
                <w:szCs w:val="20"/>
              </w:rPr>
              <w:t>UM Będzin, Ruch Będziński Szum Rowerowy</w:t>
            </w:r>
          </w:p>
        </w:tc>
        <w:tc>
          <w:tcPr>
            <w:tcW w:w="564" w:type="pct"/>
          </w:tcPr>
          <w:p w14:paraId="59E0C5C6" w14:textId="38222609" w:rsidR="00962F67" w:rsidRPr="00426F60" w:rsidRDefault="00962F67" w:rsidP="00962F67">
            <w:pPr>
              <w:spacing w:line="240" w:lineRule="auto"/>
              <w:jc w:val="right"/>
              <w:rPr>
                <w:rFonts w:eastAsia="Times New Roman" w:cstheme="minorHAnsi"/>
                <w:iCs/>
                <w:sz w:val="20"/>
                <w:szCs w:val="20"/>
              </w:rPr>
            </w:pPr>
            <w:r w:rsidRPr="00426F60">
              <w:rPr>
                <w:sz w:val="20"/>
                <w:szCs w:val="20"/>
              </w:rPr>
              <w:t>2027</w:t>
            </w:r>
          </w:p>
        </w:tc>
        <w:tc>
          <w:tcPr>
            <w:tcW w:w="564" w:type="pct"/>
          </w:tcPr>
          <w:p w14:paraId="1F1018F2" w14:textId="1119F56C" w:rsidR="00962F67" w:rsidRPr="00426F60" w:rsidRDefault="00962F67" w:rsidP="00962F67">
            <w:pPr>
              <w:pStyle w:val="Bezodstpw"/>
              <w:jc w:val="right"/>
            </w:pPr>
            <w:r w:rsidRPr="00426F60">
              <w:t>150 000,00</w:t>
            </w:r>
          </w:p>
        </w:tc>
        <w:tc>
          <w:tcPr>
            <w:tcW w:w="335" w:type="pct"/>
          </w:tcPr>
          <w:p w14:paraId="4799B17D" w14:textId="42D01050" w:rsidR="00962F67" w:rsidRPr="00426F60" w:rsidRDefault="00962F67" w:rsidP="00962F67">
            <w:pPr>
              <w:pStyle w:val="Bezodstpw"/>
              <w:jc w:val="right"/>
              <w:rPr>
                <w:rFonts w:eastAsia="Calibri" w:cstheme="minorHAnsi"/>
                <w:lang w:eastAsia="zh-CN"/>
              </w:rPr>
            </w:pPr>
            <w:r w:rsidRPr="00426F60">
              <w:t>127 500,00 zł</w:t>
            </w:r>
          </w:p>
        </w:tc>
        <w:tc>
          <w:tcPr>
            <w:tcW w:w="335" w:type="pct"/>
          </w:tcPr>
          <w:p w14:paraId="6E3ADD60" w14:textId="692DA668" w:rsidR="00962F67" w:rsidRPr="00426F60" w:rsidRDefault="00962F67" w:rsidP="00962F67">
            <w:pPr>
              <w:pStyle w:val="Bezodstpw"/>
              <w:jc w:val="right"/>
              <w:rPr>
                <w:rFonts w:cstheme="minorHAnsi"/>
              </w:rPr>
            </w:pPr>
          </w:p>
        </w:tc>
        <w:tc>
          <w:tcPr>
            <w:tcW w:w="335" w:type="pct"/>
          </w:tcPr>
          <w:p w14:paraId="634BAB54" w14:textId="30167906" w:rsidR="00962F67" w:rsidRPr="00426F60" w:rsidRDefault="00962F67" w:rsidP="00962F67">
            <w:pPr>
              <w:pStyle w:val="Bezodstpw"/>
              <w:jc w:val="right"/>
              <w:rPr>
                <w:rFonts w:eastAsia="Calibri" w:cstheme="minorHAnsi"/>
                <w:lang w:eastAsia="zh-CN"/>
              </w:rPr>
            </w:pPr>
          </w:p>
        </w:tc>
        <w:tc>
          <w:tcPr>
            <w:tcW w:w="335" w:type="pct"/>
          </w:tcPr>
          <w:p w14:paraId="68F88E4E" w14:textId="0EFF9A76" w:rsidR="00962F67" w:rsidRPr="00426F60" w:rsidRDefault="00962F67" w:rsidP="00962F67">
            <w:pPr>
              <w:pStyle w:val="Bezodstpw"/>
              <w:jc w:val="right"/>
              <w:rPr>
                <w:rFonts w:eastAsia="Calibri" w:cstheme="minorHAnsi"/>
                <w:lang w:eastAsia="zh-CN"/>
              </w:rPr>
            </w:pPr>
            <w:r w:rsidRPr="00426F60">
              <w:t>22 500,00 zł</w:t>
            </w:r>
          </w:p>
        </w:tc>
        <w:tc>
          <w:tcPr>
            <w:tcW w:w="335" w:type="pct"/>
          </w:tcPr>
          <w:p w14:paraId="2278298B" w14:textId="25298B7D" w:rsidR="00962F67" w:rsidRPr="00426F60" w:rsidRDefault="00962F67" w:rsidP="00962F67">
            <w:pPr>
              <w:pStyle w:val="Bezodstpw"/>
              <w:jc w:val="right"/>
              <w:rPr>
                <w:rFonts w:cstheme="minorHAnsi"/>
                <w:lang w:eastAsia="zh-CN"/>
              </w:rPr>
            </w:pPr>
          </w:p>
        </w:tc>
        <w:tc>
          <w:tcPr>
            <w:tcW w:w="334" w:type="pct"/>
          </w:tcPr>
          <w:p w14:paraId="7F4B464F" w14:textId="77777777" w:rsidR="00962F67" w:rsidRPr="00426F60" w:rsidRDefault="00962F67" w:rsidP="00962F67">
            <w:pPr>
              <w:pStyle w:val="Bezodstpw"/>
              <w:jc w:val="right"/>
              <w:rPr>
                <w:rFonts w:cstheme="minorHAnsi"/>
                <w:lang w:eastAsia="zh-CN"/>
              </w:rPr>
            </w:pPr>
          </w:p>
        </w:tc>
      </w:tr>
      <w:tr w:rsidR="00962F67" w:rsidRPr="00426F60" w14:paraId="32A7E80B" w14:textId="05D53000" w:rsidTr="00962F67">
        <w:trPr>
          <w:trHeight w:val="419"/>
          <w:jc w:val="center"/>
        </w:trPr>
        <w:tc>
          <w:tcPr>
            <w:tcW w:w="1300" w:type="pct"/>
          </w:tcPr>
          <w:p w14:paraId="50DBBD8A" w14:textId="2BE8F505" w:rsidR="00962F67" w:rsidRPr="00426F60" w:rsidRDefault="00962F67" w:rsidP="00962F67">
            <w:pPr>
              <w:pStyle w:val="Bezodstpw"/>
              <w:rPr>
                <w:rFonts w:cstheme="minorHAnsi"/>
              </w:rPr>
            </w:pPr>
            <w:r w:rsidRPr="00426F60">
              <w:t xml:space="preserve">22. Przebudowa wiat przystankowych wraz z zagospodarowaniem zielenią na </w:t>
            </w:r>
            <w:r w:rsidRPr="00426F60">
              <w:lastRenderedPageBreak/>
              <w:t>dworcu autobusowym przy ul. Kościuszki w Będzinie</w:t>
            </w:r>
          </w:p>
        </w:tc>
        <w:tc>
          <w:tcPr>
            <w:tcW w:w="563" w:type="pct"/>
          </w:tcPr>
          <w:p w14:paraId="19032DFA" w14:textId="230C90EB" w:rsidR="00962F67" w:rsidRPr="00426F60" w:rsidRDefault="00962F67" w:rsidP="00962F67">
            <w:pPr>
              <w:spacing w:line="240" w:lineRule="auto"/>
              <w:rPr>
                <w:rFonts w:cstheme="minorHAnsi"/>
                <w:sz w:val="20"/>
                <w:szCs w:val="20"/>
              </w:rPr>
            </w:pPr>
            <w:r w:rsidRPr="00426F60">
              <w:rPr>
                <w:sz w:val="20"/>
                <w:szCs w:val="20"/>
              </w:rPr>
              <w:lastRenderedPageBreak/>
              <w:t>UM Będzin</w:t>
            </w:r>
          </w:p>
        </w:tc>
        <w:tc>
          <w:tcPr>
            <w:tcW w:w="564" w:type="pct"/>
          </w:tcPr>
          <w:p w14:paraId="2A07974E" w14:textId="34204184" w:rsidR="00962F67" w:rsidRPr="00426F60" w:rsidRDefault="00962F67" w:rsidP="00962F67">
            <w:pPr>
              <w:pStyle w:val="Bezodstpw"/>
              <w:jc w:val="right"/>
              <w:rPr>
                <w:rFonts w:eastAsia="Calibri" w:cstheme="minorHAnsi"/>
                <w:lang w:eastAsia="zh-CN"/>
              </w:rPr>
            </w:pPr>
            <w:r w:rsidRPr="00426F60">
              <w:t>2028</w:t>
            </w:r>
          </w:p>
        </w:tc>
        <w:tc>
          <w:tcPr>
            <w:tcW w:w="564" w:type="pct"/>
          </w:tcPr>
          <w:p w14:paraId="004449C1" w14:textId="547E3CFE" w:rsidR="00962F67" w:rsidRPr="00426F60" w:rsidRDefault="00962F67" w:rsidP="00962F67">
            <w:pPr>
              <w:pStyle w:val="Bezodstpw"/>
              <w:jc w:val="right"/>
            </w:pPr>
            <w:r w:rsidRPr="00426F60">
              <w:t xml:space="preserve">300 000,00 </w:t>
            </w:r>
          </w:p>
        </w:tc>
        <w:tc>
          <w:tcPr>
            <w:tcW w:w="335" w:type="pct"/>
          </w:tcPr>
          <w:p w14:paraId="56CE305A" w14:textId="430EA481" w:rsidR="00962F67" w:rsidRPr="00426F60" w:rsidRDefault="00962F67" w:rsidP="00962F67">
            <w:pPr>
              <w:pStyle w:val="Bezodstpw"/>
              <w:jc w:val="right"/>
              <w:rPr>
                <w:rFonts w:eastAsia="Calibri" w:cstheme="minorHAnsi"/>
                <w:lang w:eastAsia="zh-CN"/>
              </w:rPr>
            </w:pPr>
            <w:r w:rsidRPr="00426F60">
              <w:t>255 000,00 zł</w:t>
            </w:r>
          </w:p>
        </w:tc>
        <w:tc>
          <w:tcPr>
            <w:tcW w:w="335" w:type="pct"/>
          </w:tcPr>
          <w:p w14:paraId="3F21D23A" w14:textId="381EB9C2" w:rsidR="00962F67" w:rsidRPr="00426F60" w:rsidRDefault="00962F67" w:rsidP="00962F67">
            <w:pPr>
              <w:pStyle w:val="Bezodstpw"/>
              <w:jc w:val="right"/>
              <w:rPr>
                <w:rFonts w:cstheme="minorHAnsi"/>
              </w:rPr>
            </w:pPr>
          </w:p>
        </w:tc>
        <w:tc>
          <w:tcPr>
            <w:tcW w:w="335" w:type="pct"/>
          </w:tcPr>
          <w:p w14:paraId="0F8AC1A8" w14:textId="50693872"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15 000,00zł</w:t>
            </w:r>
          </w:p>
        </w:tc>
        <w:tc>
          <w:tcPr>
            <w:tcW w:w="335" w:type="pct"/>
          </w:tcPr>
          <w:p w14:paraId="5934018D" w14:textId="472AD471" w:rsidR="00962F67" w:rsidRPr="00426F60" w:rsidRDefault="00962F67" w:rsidP="00962F67">
            <w:pPr>
              <w:pStyle w:val="Bezodstpw"/>
              <w:jc w:val="right"/>
              <w:rPr>
                <w:rFonts w:eastAsia="Calibri" w:cstheme="minorHAnsi"/>
                <w:lang w:eastAsia="zh-CN"/>
              </w:rPr>
            </w:pPr>
            <w:r w:rsidRPr="00426F60">
              <w:t>30 000,00 zł</w:t>
            </w:r>
          </w:p>
        </w:tc>
        <w:tc>
          <w:tcPr>
            <w:tcW w:w="335" w:type="pct"/>
          </w:tcPr>
          <w:p w14:paraId="3B2C6EEA" w14:textId="71160DD3" w:rsidR="00962F67" w:rsidRPr="00426F60" w:rsidRDefault="00962F67" w:rsidP="00962F67">
            <w:pPr>
              <w:pStyle w:val="Bezodstpw"/>
              <w:jc w:val="right"/>
              <w:rPr>
                <w:rFonts w:cstheme="minorHAnsi"/>
                <w:lang w:eastAsia="zh-CN"/>
              </w:rPr>
            </w:pPr>
          </w:p>
        </w:tc>
        <w:tc>
          <w:tcPr>
            <w:tcW w:w="334" w:type="pct"/>
          </w:tcPr>
          <w:p w14:paraId="5E9F27AC" w14:textId="77777777" w:rsidR="00962F67" w:rsidRPr="00426F60" w:rsidRDefault="00962F67" w:rsidP="00962F67">
            <w:pPr>
              <w:pStyle w:val="Bezodstpw"/>
              <w:jc w:val="right"/>
              <w:rPr>
                <w:rFonts w:cstheme="minorHAnsi"/>
                <w:lang w:eastAsia="zh-CN"/>
              </w:rPr>
            </w:pPr>
          </w:p>
        </w:tc>
      </w:tr>
      <w:tr w:rsidR="00962F67" w:rsidRPr="00426F60" w14:paraId="0A5BF63F" w14:textId="1AC1C9C1" w:rsidTr="00962F67">
        <w:trPr>
          <w:trHeight w:val="419"/>
          <w:jc w:val="center"/>
        </w:trPr>
        <w:tc>
          <w:tcPr>
            <w:tcW w:w="1300" w:type="pct"/>
          </w:tcPr>
          <w:p w14:paraId="6E7DAA16" w14:textId="09F6C686" w:rsidR="00962F67" w:rsidRPr="00426F60" w:rsidRDefault="00962F67" w:rsidP="00962F67">
            <w:pPr>
              <w:pStyle w:val="Bezodstpw"/>
              <w:rPr>
                <w:rFonts w:cstheme="minorHAnsi"/>
              </w:rPr>
            </w:pPr>
            <w:r w:rsidRPr="00426F60">
              <w:t>23. Budowa stacji postojowych dla rowerzystów przy ścieżkach rowerowych na terenie Będzina</w:t>
            </w:r>
          </w:p>
        </w:tc>
        <w:tc>
          <w:tcPr>
            <w:tcW w:w="563" w:type="pct"/>
          </w:tcPr>
          <w:p w14:paraId="65F301C1" w14:textId="5B2ACBE2" w:rsidR="00962F67" w:rsidRPr="00426F60" w:rsidRDefault="00962F67" w:rsidP="00962F67">
            <w:pPr>
              <w:spacing w:line="240" w:lineRule="auto"/>
              <w:rPr>
                <w:rFonts w:eastAsia="Times New Roman" w:cstheme="minorHAnsi"/>
                <w:sz w:val="20"/>
                <w:szCs w:val="20"/>
              </w:rPr>
            </w:pPr>
            <w:r w:rsidRPr="00426F60">
              <w:rPr>
                <w:sz w:val="20"/>
                <w:szCs w:val="20"/>
              </w:rPr>
              <w:t>UM Będzin</w:t>
            </w:r>
          </w:p>
        </w:tc>
        <w:tc>
          <w:tcPr>
            <w:tcW w:w="564" w:type="pct"/>
          </w:tcPr>
          <w:p w14:paraId="36973B61" w14:textId="13DC88B4" w:rsidR="00962F67" w:rsidRPr="00426F60" w:rsidRDefault="00962F67" w:rsidP="00962F67">
            <w:pPr>
              <w:pStyle w:val="Bezodstpw"/>
              <w:jc w:val="right"/>
              <w:rPr>
                <w:rFonts w:eastAsia="Calibri" w:cstheme="minorHAnsi"/>
                <w:lang w:eastAsia="zh-CN"/>
              </w:rPr>
            </w:pPr>
            <w:r w:rsidRPr="00426F60">
              <w:t>2027</w:t>
            </w:r>
          </w:p>
        </w:tc>
        <w:tc>
          <w:tcPr>
            <w:tcW w:w="564" w:type="pct"/>
          </w:tcPr>
          <w:p w14:paraId="62CDD227" w14:textId="0E750E93" w:rsidR="00962F67" w:rsidRPr="00426F60" w:rsidRDefault="00962F67" w:rsidP="00962F67">
            <w:pPr>
              <w:spacing w:line="240" w:lineRule="auto"/>
              <w:jc w:val="right"/>
              <w:rPr>
                <w:rFonts w:cs="Calibri"/>
                <w:color w:val="000000"/>
                <w:sz w:val="20"/>
                <w:szCs w:val="20"/>
              </w:rPr>
            </w:pPr>
            <w:r w:rsidRPr="00426F60">
              <w:rPr>
                <w:sz w:val="20"/>
                <w:szCs w:val="20"/>
              </w:rPr>
              <w:t xml:space="preserve">360 000,00 </w:t>
            </w:r>
          </w:p>
        </w:tc>
        <w:tc>
          <w:tcPr>
            <w:tcW w:w="335" w:type="pct"/>
          </w:tcPr>
          <w:p w14:paraId="0D03FAD0" w14:textId="23C9C1BB" w:rsidR="00962F67" w:rsidRPr="00426F60" w:rsidRDefault="00962F67" w:rsidP="00962F67">
            <w:pPr>
              <w:pStyle w:val="Bezodstpw"/>
              <w:jc w:val="right"/>
              <w:rPr>
                <w:rFonts w:eastAsia="Calibri" w:cstheme="minorHAnsi"/>
                <w:lang w:eastAsia="zh-CN"/>
              </w:rPr>
            </w:pPr>
            <w:r w:rsidRPr="00426F60">
              <w:t>306 000,00 zł</w:t>
            </w:r>
          </w:p>
        </w:tc>
        <w:tc>
          <w:tcPr>
            <w:tcW w:w="335" w:type="pct"/>
          </w:tcPr>
          <w:p w14:paraId="6CB9AC77" w14:textId="77777777" w:rsidR="00962F67" w:rsidRPr="00426F60" w:rsidRDefault="00962F67" w:rsidP="00962F67">
            <w:pPr>
              <w:pStyle w:val="Bezodstpw"/>
              <w:jc w:val="right"/>
              <w:rPr>
                <w:rFonts w:cstheme="minorHAnsi"/>
              </w:rPr>
            </w:pPr>
          </w:p>
        </w:tc>
        <w:tc>
          <w:tcPr>
            <w:tcW w:w="335" w:type="pct"/>
          </w:tcPr>
          <w:p w14:paraId="2A1A4632" w14:textId="00435BFC" w:rsidR="00962F67" w:rsidRPr="00426F60" w:rsidRDefault="00962F67" w:rsidP="00962F67">
            <w:pPr>
              <w:pStyle w:val="Bezodstpw"/>
              <w:jc w:val="center"/>
              <w:rPr>
                <w:rFonts w:eastAsia="Calibri" w:cstheme="minorHAnsi"/>
                <w:lang w:eastAsia="zh-CN"/>
              </w:rPr>
            </w:pPr>
            <w:r w:rsidRPr="00426F60">
              <w:rPr>
                <w:rFonts w:eastAsia="Calibri" w:cstheme="minorHAnsi"/>
                <w:lang w:eastAsia="zh-CN"/>
              </w:rPr>
              <w:t>20 000,00zł</w:t>
            </w:r>
          </w:p>
        </w:tc>
        <w:tc>
          <w:tcPr>
            <w:tcW w:w="335" w:type="pct"/>
          </w:tcPr>
          <w:p w14:paraId="4D03B478" w14:textId="4E18A61C" w:rsidR="00962F67" w:rsidRPr="00426F60" w:rsidRDefault="00962F67" w:rsidP="00962F67">
            <w:pPr>
              <w:pStyle w:val="Bezodstpw"/>
              <w:jc w:val="right"/>
              <w:rPr>
                <w:rFonts w:eastAsia="Calibri" w:cstheme="minorHAnsi"/>
                <w:lang w:eastAsia="zh-CN"/>
              </w:rPr>
            </w:pPr>
            <w:r w:rsidRPr="00426F60">
              <w:t>34 000,00 zł</w:t>
            </w:r>
          </w:p>
        </w:tc>
        <w:tc>
          <w:tcPr>
            <w:tcW w:w="335" w:type="pct"/>
          </w:tcPr>
          <w:p w14:paraId="222F444D" w14:textId="29F0757C" w:rsidR="00962F67" w:rsidRPr="00426F60" w:rsidRDefault="00962F67" w:rsidP="00962F67">
            <w:pPr>
              <w:spacing w:line="240" w:lineRule="auto"/>
              <w:jc w:val="right"/>
              <w:rPr>
                <w:rFonts w:cs="Calibri"/>
                <w:color w:val="000000"/>
                <w:sz w:val="20"/>
                <w:szCs w:val="20"/>
              </w:rPr>
            </w:pPr>
          </w:p>
        </w:tc>
        <w:tc>
          <w:tcPr>
            <w:tcW w:w="334" w:type="pct"/>
          </w:tcPr>
          <w:p w14:paraId="1765A38B" w14:textId="77777777" w:rsidR="00962F67" w:rsidRPr="00426F60" w:rsidRDefault="00962F67" w:rsidP="00962F67">
            <w:pPr>
              <w:spacing w:line="240" w:lineRule="auto"/>
              <w:jc w:val="right"/>
              <w:rPr>
                <w:rFonts w:cs="Calibri"/>
                <w:color w:val="000000"/>
                <w:sz w:val="20"/>
                <w:szCs w:val="20"/>
              </w:rPr>
            </w:pPr>
          </w:p>
        </w:tc>
      </w:tr>
      <w:tr w:rsidR="00962F67" w:rsidRPr="00426F60" w14:paraId="0A8623A6" w14:textId="313FC857" w:rsidTr="00962F67">
        <w:trPr>
          <w:trHeight w:val="419"/>
          <w:jc w:val="center"/>
        </w:trPr>
        <w:tc>
          <w:tcPr>
            <w:tcW w:w="1300" w:type="pct"/>
          </w:tcPr>
          <w:p w14:paraId="4194D2E9" w14:textId="3BBCE52F" w:rsidR="00962F67" w:rsidRPr="00426F60" w:rsidRDefault="00962F67" w:rsidP="00962F67">
            <w:pPr>
              <w:pStyle w:val="Bezodstpw"/>
              <w:rPr>
                <w:rFonts w:cstheme="minorHAnsi"/>
              </w:rPr>
            </w:pPr>
            <w:r w:rsidRPr="00426F60">
              <w:t>24. Przebudowa układu drogowego wraz z aranżacją przestrzeni publicznej w rejonie ul. 11 Listopada w Będzinie</w:t>
            </w:r>
          </w:p>
        </w:tc>
        <w:tc>
          <w:tcPr>
            <w:tcW w:w="563" w:type="pct"/>
          </w:tcPr>
          <w:p w14:paraId="056C0D4A" w14:textId="58B1165D" w:rsidR="00962F67" w:rsidRPr="00426F60" w:rsidRDefault="00962F67" w:rsidP="00962F67">
            <w:pPr>
              <w:spacing w:line="240" w:lineRule="auto"/>
              <w:rPr>
                <w:rFonts w:eastAsia="Times New Roman" w:cstheme="minorHAnsi"/>
                <w:sz w:val="20"/>
                <w:szCs w:val="20"/>
              </w:rPr>
            </w:pPr>
            <w:r w:rsidRPr="00426F60">
              <w:rPr>
                <w:sz w:val="20"/>
                <w:szCs w:val="20"/>
              </w:rPr>
              <w:t>UM Będzin</w:t>
            </w:r>
          </w:p>
        </w:tc>
        <w:tc>
          <w:tcPr>
            <w:tcW w:w="564" w:type="pct"/>
          </w:tcPr>
          <w:p w14:paraId="1D467ECA" w14:textId="1CB3C2E8" w:rsidR="00962F67" w:rsidRPr="00426F60" w:rsidRDefault="00962F67" w:rsidP="00962F67">
            <w:pPr>
              <w:pStyle w:val="Bezodstpw"/>
              <w:jc w:val="right"/>
              <w:rPr>
                <w:rFonts w:eastAsia="Calibri" w:cstheme="minorHAnsi"/>
                <w:lang w:eastAsia="zh-CN"/>
              </w:rPr>
            </w:pPr>
            <w:r w:rsidRPr="00426F60">
              <w:t>2029-2030</w:t>
            </w:r>
          </w:p>
        </w:tc>
        <w:tc>
          <w:tcPr>
            <w:tcW w:w="564" w:type="pct"/>
          </w:tcPr>
          <w:p w14:paraId="347AD9FC" w14:textId="3748FEF2" w:rsidR="00962F67" w:rsidRPr="00426F60" w:rsidRDefault="00962F67" w:rsidP="00962F67">
            <w:pPr>
              <w:spacing w:line="240" w:lineRule="auto"/>
              <w:jc w:val="right"/>
              <w:rPr>
                <w:rFonts w:cs="Calibri"/>
                <w:color w:val="000000"/>
                <w:sz w:val="20"/>
                <w:szCs w:val="20"/>
              </w:rPr>
            </w:pPr>
            <w:r w:rsidRPr="00426F60">
              <w:rPr>
                <w:sz w:val="20"/>
                <w:szCs w:val="20"/>
              </w:rPr>
              <w:t xml:space="preserve">5 000 000,00 </w:t>
            </w:r>
          </w:p>
        </w:tc>
        <w:tc>
          <w:tcPr>
            <w:tcW w:w="335" w:type="pct"/>
          </w:tcPr>
          <w:p w14:paraId="680960C7" w14:textId="0E19E6BF" w:rsidR="00962F67" w:rsidRPr="00426F60" w:rsidRDefault="00962F67" w:rsidP="00962F67">
            <w:pPr>
              <w:pStyle w:val="Bezodstpw"/>
              <w:jc w:val="right"/>
              <w:rPr>
                <w:rFonts w:eastAsia="Calibri" w:cstheme="minorHAnsi"/>
                <w:lang w:eastAsia="zh-CN"/>
              </w:rPr>
            </w:pPr>
            <w:r w:rsidRPr="00426F60">
              <w:t>4 250 000,00 zł</w:t>
            </w:r>
          </w:p>
        </w:tc>
        <w:tc>
          <w:tcPr>
            <w:tcW w:w="335" w:type="pct"/>
          </w:tcPr>
          <w:p w14:paraId="4AD29007" w14:textId="77777777" w:rsidR="00962F67" w:rsidRPr="00426F60" w:rsidRDefault="00962F67" w:rsidP="00962F67">
            <w:pPr>
              <w:pStyle w:val="Bezodstpw"/>
              <w:jc w:val="right"/>
              <w:rPr>
                <w:rFonts w:cstheme="minorHAnsi"/>
              </w:rPr>
            </w:pPr>
          </w:p>
        </w:tc>
        <w:tc>
          <w:tcPr>
            <w:tcW w:w="335" w:type="pct"/>
          </w:tcPr>
          <w:p w14:paraId="0AEC3F4D" w14:textId="217D0CA3"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500 000,00zł</w:t>
            </w:r>
          </w:p>
        </w:tc>
        <w:tc>
          <w:tcPr>
            <w:tcW w:w="335" w:type="pct"/>
          </w:tcPr>
          <w:p w14:paraId="24452FE3" w14:textId="0E6821B4" w:rsidR="00962F67" w:rsidRPr="00426F60" w:rsidRDefault="00962F67" w:rsidP="00962F67">
            <w:pPr>
              <w:pStyle w:val="Bezodstpw"/>
              <w:jc w:val="right"/>
              <w:rPr>
                <w:rFonts w:eastAsia="Calibri" w:cstheme="minorHAnsi"/>
                <w:lang w:eastAsia="zh-CN"/>
              </w:rPr>
            </w:pPr>
            <w:r w:rsidRPr="00426F60">
              <w:t>250 000,00 zł</w:t>
            </w:r>
          </w:p>
        </w:tc>
        <w:tc>
          <w:tcPr>
            <w:tcW w:w="335" w:type="pct"/>
          </w:tcPr>
          <w:p w14:paraId="0D4AD2D0" w14:textId="77777777" w:rsidR="00962F67" w:rsidRPr="00426F60" w:rsidRDefault="00962F67" w:rsidP="00962F67">
            <w:pPr>
              <w:spacing w:line="240" w:lineRule="auto"/>
              <w:jc w:val="right"/>
              <w:rPr>
                <w:rFonts w:cs="Calibri"/>
                <w:color w:val="000000"/>
                <w:sz w:val="20"/>
                <w:szCs w:val="20"/>
              </w:rPr>
            </w:pPr>
          </w:p>
        </w:tc>
        <w:tc>
          <w:tcPr>
            <w:tcW w:w="334" w:type="pct"/>
          </w:tcPr>
          <w:p w14:paraId="76F577F6" w14:textId="77777777" w:rsidR="00962F67" w:rsidRPr="00426F60" w:rsidRDefault="00962F67" w:rsidP="00962F67">
            <w:pPr>
              <w:spacing w:line="240" w:lineRule="auto"/>
              <w:jc w:val="right"/>
              <w:rPr>
                <w:rFonts w:cs="Calibri"/>
                <w:color w:val="000000"/>
                <w:sz w:val="20"/>
                <w:szCs w:val="20"/>
              </w:rPr>
            </w:pPr>
          </w:p>
        </w:tc>
      </w:tr>
      <w:tr w:rsidR="00962F67" w:rsidRPr="00426F60" w14:paraId="68502539" w14:textId="420807B6" w:rsidTr="00962F67">
        <w:trPr>
          <w:trHeight w:val="419"/>
          <w:jc w:val="center"/>
        </w:trPr>
        <w:tc>
          <w:tcPr>
            <w:tcW w:w="1300" w:type="pct"/>
          </w:tcPr>
          <w:p w14:paraId="115F443D" w14:textId="06695A64" w:rsidR="00962F67" w:rsidRPr="00426F60" w:rsidRDefault="00962F67" w:rsidP="00962F67">
            <w:pPr>
              <w:pStyle w:val="Bezodstpw"/>
              <w:rPr>
                <w:rFonts w:cstheme="minorHAnsi"/>
              </w:rPr>
            </w:pPr>
            <w:r w:rsidRPr="00426F60">
              <w:t xml:space="preserve">25. </w:t>
            </w:r>
            <w:proofErr w:type="gramStart"/>
            <w:r w:rsidRPr="00426F60">
              <w:t>Rozwój  infrastruktury</w:t>
            </w:r>
            <w:proofErr w:type="gramEnd"/>
            <w:r w:rsidRPr="00426F60">
              <w:t xml:space="preserve">  </w:t>
            </w:r>
            <w:proofErr w:type="gramStart"/>
            <w:r w:rsidRPr="00426F60">
              <w:t>kształcenia  zawodowego</w:t>
            </w:r>
            <w:proofErr w:type="gramEnd"/>
            <w:r w:rsidRPr="00426F60">
              <w:t xml:space="preserve">  </w:t>
            </w:r>
            <w:proofErr w:type="gramStart"/>
            <w:r w:rsidRPr="00426F60">
              <w:t>w  Powiecie</w:t>
            </w:r>
            <w:proofErr w:type="gramEnd"/>
            <w:r w:rsidRPr="00426F60">
              <w:t xml:space="preserve"> Będzińskim - modernizacja obiektów w </w:t>
            </w:r>
            <w:proofErr w:type="spellStart"/>
            <w:r w:rsidRPr="00426F60">
              <w:t>CKZiU</w:t>
            </w:r>
            <w:proofErr w:type="spellEnd"/>
            <w:r w:rsidRPr="00426F60">
              <w:t xml:space="preserve"> w Będzinie</w:t>
            </w:r>
          </w:p>
        </w:tc>
        <w:tc>
          <w:tcPr>
            <w:tcW w:w="563" w:type="pct"/>
          </w:tcPr>
          <w:p w14:paraId="0EC986C5" w14:textId="12BD64F4" w:rsidR="00962F67" w:rsidRPr="00426F60" w:rsidRDefault="00962F67" w:rsidP="00962F67">
            <w:pPr>
              <w:spacing w:line="240" w:lineRule="auto"/>
              <w:rPr>
                <w:rFonts w:eastAsia="Times New Roman" w:cstheme="minorHAnsi"/>
                <w:sz w:val="20"/>
                <w:szCs w:val="20"/>
              </w:rPr>
            </w:pPr>
            <w:r w:rsidRPr="00426F60">
              <w:rPr>
                <w:sz w:val="20"/>
                <w:szCs w:val="20"/>
              </w:rPr>
              <w:t>Powiat Będziński, Wydział Inwestycji, Rozwoju i Nadzoru Właścicielskiego, Starostwo Powiatowe w Będzinie</w:t>
            </w:r>
          </w:p>
        </w:tc>
        <w:tc>
          <w:tcPr>
            <w:tcW w:w="564" w:type="pct"/>
          </w:tcPr>
          <w:p w14:paraId="6443E64A" w14:textId="06D6A814" w:rsidR="00962F67" w:rsidRPr="00426F60" w:rsidRDefault="00962F67" w:rsidP="00962F67">
            <w:pPr>
              <w:pStyle w:val="Bezodstpw"/>
              <w:jc w:val="right"/>
              <w:rPr>
                <w:rFonts w:eastAsia="Calibri" w:cstheme="minorHAnsi"/>
                <w:lang w:eastAsia="zh-CN"/>
              </w:rPr>
            </w:pPr>
            <w:r w:rsidRPr="00426F60">
              <w:t>2028-2034</w:t>
            </w:r>
          </w:p>
        </w:tc>
        <w:tc>
          <w:tcPr>
            <w:tcW w:w="564" w:type="pct"/>
          </w:tcPr>
          <w:p w14:paraId="1BE6A3F7" w14:textId="73FACD05" w:rsidR="00962F67" w:rsidRPr="00426F60" w:rsidRDefault="00962F67" w:rsidP="00962F67">
            <w:pPr>
              <w:spacing w:line="240" w:lineRule="auto"/>
              <w:jc w:val="right"/>
              <w:rPr>
                <w:rFonts w:cs="Calibri"/>
                <w:color w:val="000000"/>
                <w:sz w:val="20"/>
                <w:szCs w:val="20"/>
              </w:rPr>
            </w:pPr>
            <w:r w:rsidRPr="00426F60">
              <w:rPr>
                <w:sz w:val="20"/>
                <w:szCs w:val="20"/>
              </w:rPr>
              <w:t>12 000 000,00</w:t>
            </w:r>
          </w:p>
        </w:tc>
        <w:tc>
          <w:tcPr>
            <w:tcW w:w="335" w:type="pct"/>
          </w:tcPr>
          <w:p w14:paraId="7A2CF09A" w14:textId="12B5EFA0" w:rsidR="00962F67" w:rsidRPr="00426F60" w:rsidRDefault="00962F67" w:rsidP="00962F67">
            <w:pPr>
              <w:pStyle w:val="Bezodstpw"/>
              <w:jc w:val="right"/>
              <w:rPr>
                <w:rFonts w:eastAsia="Calibri" w:cstheme="minorHAnsi"/>
                <w:lang w:eastAsia="zh-CN"/>
              </w:rPr>
            </w:pPr>
            <w:r w:rsidRPr="00426F60">
              <w:t>10 200 000,00 zł</w:t>
            </w:r>
          </w:p>
        </w:tc>
        <w:tc>
          <w:tcPr>
            <w:tcW w:w="335" w:type="pct"/>
          </w:tcPr>
          <w:p w14:paraId="291734CA" w14:textId="77777777" w:rsidR="00962F67" w:rsidRPr="00426F60" w:rsidRDefault="00962F67" w:rsidP="00962F67">
            <w:pPr>
              <w:pStyle w:val="Bezodstpw"/>
              <w:jc w:val="right"/>
              <w:rPr>
                <w:rFonts w:cstheme="minorHAnsi"/>
              </w:rPr>
            </w:pPr>
          </w:p>
        </w:tc>
        <w:tc>
          <w:tcPr>
            <w:tcW w:w="335" w:type="pct"/>
          </w:tcPr>
          <w:p w14:paraId="7A50F223" w14:textId="77777777" w:rsidR="00962F67" w:rsidRPr="00426F60" w:rsidRDefault="00962F67" w:rsidP="00962F67">
            <w:pPr>
              <w:pStyle w:val="Bezodstpw"/>
              <w:jc w:val="right"/>
              <w:rPr>
                <w:rFonts w:eastAsia="Calibri" w:cstheme="minorHAnsi"/>
                <w:lang w:eastAsia="zh-CN"/>
              </w:rPr>
            </w:pPr>
          </w:p>
        </w:tc>
        <w:tc>
          <w:tcPr>
            <w:tcW w:w="335" w:type="pct"/>
          </w:tcPr>
          <w:p w14:paraId="0E6610DE" w14:textId="338B9B97" w:rsidR="00962F67" w:rsidRPr="00426F60" w:rsidRDefault="00962F67" w:rsidP="00962F67">
            <w:pPr>
              <w:pStyle w:val="Bezodstpw"/>
              <w:jc w:val="right"/>
              <w:rPr>
                <w:rFonts w:eastAsia="Calibri" w:cstheme="minorHAnsi"/>
                <w:lang w:eastAsia="zh-CN"/>
              </w:rPr>
            </w:pPr>
          </w:p>
        </w:tc>
        <w:tc>
          <w:tcPr>
            <w:tcW w:w="335" w:type="pct"/>
          </w:tcPr>
          <w:p w14:paraId="7CA1DAB4" w14:textId="0DDCB8EA" w:rsidR="00962F67" w:rsidRPr="00426F60" w:rsidRDefault="00962F67" w:rsidP="00962F67">
            <w:pPr>
              <w:spacing w:line="240" w:lineRule="auto"/>
              <w:jc w:val="right"/>
              <w:rPr>
                <w:rFonts w:cs="Calibri"/>
                <w:color w:val="000000"/>
                <w:sz w:val="20"/>
                <w:szCs w:val="20"/>
              </w:rPr>
            </w:pPr>
            <w:r w:rsidRPr="00426F60">
              <w:rPr>
                <w:sz w:val="20"/>
                <w:szCs w:val="20"/>
              </w:rPr>
              <w:t>1 800 000,00 zł</w:t>
            </w:r>
          </w:p>
        </w:tc>
        <w:tc>
          <w:tcPr>
            <w:tcW w:w="334" w:type="pct"/>
          </w:tcPr>
          <w:p w14:paraId="491CA7F5" w14:textId="77777777" w:rsidR="00962F67" w:rsidRPr="00426F60" w:rsidRDefault="00962F67" w:rsidP="00962F67">
            <w:pPr>
              <w:spacing w:line="240" w:lineRule="auto"/>
              <w:jc w:val="right"/>
              <w:rPr>
                <w:rFonts w:cs="Calibri"/>
                <w:color w:val="000000"/>
                <w:sz w:val="20"/>
                <w:szCs w:val="20"/>
              </w:rPr>
            </w:pPr>
          </w:p>
        </w:tc>
      </w:tr>
      <w:tr w:rsidR="00962F67" w:rsidRPr="00426F60" w14:paraId="638E11E5" w14:textId="6B644FD9" w:rsidTr="00962F67">
        <w:trPr>
          <w:trHeight w:val="419"/>
          <w:jc w:val="center"/>
        </w:trPr>
        <w:tc>
          <w:tcPr>
            <w:tcW w:w="1300" w:type="pct"/>
          </w:tcPr>
          <w:p w14:paraId="3E6FB2A6" w14:textId="77983D23" w:rsidR="00962F67" w:rsidRPr="00426F60" w:rsidRDefault="00962F67" w:rsidP="00962F67">
            <w:pPr>
              <w:pStyle w:val="Bezodstpw"/>
              <w:rPr>
                <w:rFonts w:cstheme="minorHAnsi"/>
              </w:rPr>
            </w:pPr>
            <w:r w:rsidRPr="00426F60">
              <w:t xml:space="preserve">26. Rozwój kształcenia zawodowego w </w:t>
            </w:r>
            <w:proofErr w:type="spellStart"/>
            <w:r w:rsidRPr="00426F60">
              <w:t>CKZiU</w:t>
            </w:r>
            <w:proofErr w:type="spellEnd"/>
            <w:r w:rsidRPr="00426F60">
              <w:t xml:space="preserve"> w Będzinie </w:t>
            </w:r>
          </w:p>
        </w:tc>
        <w:tc>
          <w:tcPr>
            <w:tcW w:w="563" w:type="pct"/>
          </w:tcPr>
          <w:p w14:paraId="5E256411" w14:textId="266E5F87" w:rsidR="00962F67" w:rsidRPr="00426F60" w:rsidRDefault="00962F67" w:rsidP="00962F67">
            <w:pPr>
              <w:spacing w:line="240" w:lineRule="auto"/>
              <w:rPr>
                <w:rFonts w:eastAsia="Times New Roman" w:cstheme="minorHAnsi"/>
                <w:sz w:val="20"/>
                <w:szCs w:val="20"/>
              </w:rPr>
            </w:pPr>
            <w:r w:rsidRPr="00426F60">
              <w:rPr>
                <w:sz w:val="20"/>
                <w:szCs w:val="20"/>
              </w:rPr>
              <w:t xml:space="preserve">Powiat Będziński, Wydział Inwestycji, Rozwoju i Nadzoru Właścicielskiego, Starostwo Powiatowe w Będzinie, </w:t>
            </w:r>
            <w:proofErr w:type="spellStart"/>
            <w:r w:rsidRPr="00426F60">
              <w:rPr>
                <w:sz w:val="20"/>
                <w:szCs w:val="20"/>
              </w:rPr>
              <w:t>CKZiU</w:t>
            </w:r>
            <w:proofErr w:type="spellEnd"/>
            <w:r w:rsidRPr="00426F60">
              <w:rPr>
                <w:sz w:val="20"/>
                <w:szCs w:val="20"/>
              </w:rPr>
              <w:t xml:space="preserve"> w Będzinie </w:t>
            </w:r>
          </w:p>
        </w:tc>
        <w:tc>
          <w:tcPr>
            <w:tcW w:w="564" w:type="pct"/>
          </w:tcPr>
          <w:p w14:paraId="5B7CD13E" w14:textId="73538299" w:rsidR="00962F67" w:rsidRPr="00426F60" w:rsidRDefault="00962F67" w:rsidP="00962F67">
            <w:pPr>
              <w:pStyle w:val="Bezodstpw"/>
              <w:jc w:val="right"/>
              <w:rPr>
                <w:rFonts w:eastAsia="Calibri" w:cstheme="minorHAnsi"/>
                <w:lang w:eastAsia="zh-CN"/>
              </w:rPr>
            </w:pPr>
            <w:r w:rsidRPr="00426F60">
              <w:t>2028-2034</w:t>
            </w:r>
          </w:p>
        </w:tc>
        <w:tc>
          <w:tcPr>
            <w:tcW w:w="564" w:type="pct"/>
          </w:tcPr>
          <w:p w14:paraId="5E741508" w14:textId="65C62F80" w:rsidR="00962F67" w:rsidRPr="00426F60" w:rsidRDefault="00962F67" w:rsidP="00962F67">
            <w:pPr>
              <w:spacing w:line="240" w:lineRule="auto"/>
              <w:jc w:val="right"/>
              <w:rPr>
                <w:rFonts w:cs="Calibri"/>
                <w:color w:val="000000"/>
                <w:sz w:val="20"/>
                <w:szCs w:val="20"/>
              </w:rPr>
            </w:pPr>
            <w:r w:rsidRPr="00426F60">
              <w:rPr>
                <w:sz w:val="20"/>
                <w:szCs w:val="20"/>
              </w:rPr>
              <w:t xml:space="preserve">3 000 000,00 </w:t>
            </w:r>
          </w:p>
        </w:tc>
        <w:tc>
          <w:tcPr>
            <w:tcW w:w="335" w:type="pct"/>
          </w:tcPr>
          <w:p w14:paraId="2657C81F" w14:textId="68B6967A" w:rsidR="00962F67" w:rsidRPr="00426F60" w:rsidRDefault="00962F67" w:rsidP="00962F67">
            <w:pPr>
              <w:pStyle w:val="Bezodstpw"/>
              <w:jc w:val="right"/>
              <w:rPr>
                <w:rFonts w:eastAsia="Calibri" w:cstheme="minorHAnsi"/>
                <w:lang w:eastAsia="zh-CN"/>
              </w:rPr>
            </w:pPr>
            <w:r w:rsidRPr="00426F60">
              <w:t>2 550 000,00 zł</w:t>
            </w:r>
          </w:p>
        </w:tc>
        <w:tc>
          <w:tcPr>
            <w:tcW w:w="335" w:type="pct"/>
          </w:tcPr>
          <w:p w14:paraId="10A51C8A" w14:textId="77777777" w:rsidR="00962F67" w:rsidRPr="00426F60" w:rsidRDefault="00962F67" w:rsidP="00962F67">
            <w:pPr>
              <w:pStyle w:val="Bezodstpw"/>
              <w:jc w:val="right"/>
              <w:rPr>
                <w:rFonts w:cstheme="minorHAnsi"/>
              </w:rPr>
            </w:pPr>
          </w:p>
        </w:tc>
        <w:tc>
          <w:tcPr>
            <w:tcW w:w="335" w:type="pct"/>
          </w:tcPr>
          <w:p w14:paraId="2944945B" w14:textId="77777777" w:rsidR="00962F67" w:rsidRPr="00426F60" w:rsidRDefault="00962F67" w:rsidP="00962F67">
            <w:pPr>
              <w:pStyle w:val="Bezodstpw"/>
              <w:jc w:val="right"/>
              <w:rPr>
                <w:rFonts w:eastAsia="Calibri" w:cstheme="minorHAnsi"/>
                <w:lang w:eastAsia="zh-CN"/>
              </w:rPr>
            </w:pPr>
          </w:p>
        </w:tc>
        <w:tc>
          <w:tcPr>
            <w:tcW w:w="335" w:type="pct"/>
          </w:tcPr>
          <w:p w14:paraId="46FC1FB4" w14:textId="2FF78E61" w:rsidR="00962F67" w:rsidRPr="00426F60" w:rsidRDefault="00962F67" w:rsidP="00962F67">
            <w:pPr>
              <w:pStyle w:val="Bezodstpw"/>
              <w:jc w:val="right"/>
              <w:rPr>
                <w:rFonts w:eastAsia="Calibri" w:cstheme="minorHAnsi"/>
                <w:lang w:eastAsia="zh-CN"/>
              </w:rPr>
            </w:pPr>
          </w:p>
        </w:tc>
        <w:tc>
          <w:tcPr>
            <w:tcW w:w="335" w:type="pct"/>
          </w:tcPr>
          <w:p w14:paraId="51592284" w14:textId="471DF482" w:rsidR="00962F67" w:rsidRPr="00426F60" w:rsidRDefault="00962F67" w:rsidP="00962F67">
            <w:pPr>
              <w:spacing w:line="240" w:lineRule="auto"/>
              <w:jc w:val="right"/>
              <w:rPr>
                <w:rFonts w:cs="Calibri"/>
                <w:color w:val="000000"/>
                <w:sz w:val="20"/>
                <w:szCs w:val="20"/>
              </w:rPr>
            </w:pPr>
            <w:r w:rsidRPr="00426F60">
              <w:rPr>
                <w:sz w:val="20"/>
                <w:szCs w:val="20"/>
              </w:rPr>
              <w:t>450 000,00 zł</w:t>
            </w:r>
          </w:p>
        </w:tc>
        <w:tc>
          <w:tcPr>
            <w:tcW w:w="334" w:type="pct"/>
          </w:tcPr>
          <w:p w14:paraId="02581C9D" w14:textId="77777777" w:rsidR="00962F67" w:rsidRPr="00426F60" w:rsidRDefault="00962F67" w:rsidP="00962F67">
            <w:pPr>
              <w:spacing w:line="240" w:lineRule="auto"/>
              <w:jc w:val="right"/>
              <w:rPr>
                <w:rFonts w:cs="Calibri"/>
                <w:color w:val="000000"/>
                <w:sz w:val="20"/>
                <w:szCs w:val="20"/>
              </w:rPr>
            </w:pPr>
          </w:p>
        </w:tc>
      </w:tr>
      <w:tr w:rsidR="00962F67" w:rsidRPr="00426F60" w14:paraId="75FAE21A" w14:textId="094E725A" w:rsidTr="00962F67">
        <w:trPr>
          <w:trHeight w:val="419"/>
          <w:jc w:val="center"/>
        </w:trPr>
        <w:tc>
          <w:tcPr>
            <w:tcW w:w="1300" w:type="pct"/>
          </w:tcPr>
          <w:p w14:paraId="17DC18DE" w14:textId="3C0C0E4B" w:rsidR="00962F67" w:rsidRPr="00426F60" w:rsidRDefault="00962F67" w:rsidP="00962F67">
            <w:pPr>
              <w:pStyle w:val="Bezodstpw"/>
              <w:rPr>
                <w:rFonts w:cstheme="minorHAnsi"/>
              </w:rPr>
            </w:pPr>
            <w:r w:rsidRPr="00426F60">
              <w:lastRenderedPageBreak/>
              <w:t xml:space="preserve">27. Waloryzacja Cementowni Grodziec w Będzinie jako podstawa lokalnego procesu transformacji </w:t>
            </w:r>
            <w:r>
              <w:t>(zadanie 4)</w:t>
            </w:r>
          </w:p>
        </w:tc>
        <w:tc>
          <w:tcPr>
            <w:tcW w:w="563" w:type="pct"/>
          </w:tcPr>
          <w:p w14:paraId="71B2A88E" w14:textId="041A892D" w:rsidR="00962F67" w:rsidRPr="00426F60" w:rsidRDefault="00962F67" w:rsidP="00962F67">
            <w:pPr>
              <w:spacing w:line="240" w:lineRule="auto"/>
              <w:rPr>
                <w:rFonts w:eastAsia="Times New Roman" w:cstheme="minorHAnsi"/>
                <w:sz w:val="20"/>
                <w:szCs w:val="20"/>
              </w:rPr>
            </w:pPr>
            <w:r w:rsidRPr="00426F60">
              <w:rPr>
                <w:sz w:val="20"/>
                <w:szCs w:val="20"/>
              </w:rPr>
              <w:t>UM Będzin</w:t>
            </w:r>
          </w:p>
        </w:tc>
        <w:tc>
          <w:tcPr>
            <w:tcW w:w="564" w:type="pct"/>
          </w:tcPr>
          <w:p w14:paraId="6DF93A5B" w14:textId="090D2359" w:rsidR="00962F67" w:rsidRPr="00426F60" w:rsidRDefault="00962F67" w:rsidP="00962F67">
            <w:pPr>
              <w:pStyle w:val="Bezodstpw"/>
              <w:jc w:val="right"/>
              <w:rPr>
                <w:rFonts w:eastAsia="Calibri" w:cstheme="minorHAnsi"/>
                <w:lang w:eastAsia="zh-CN"/>
              </w:rPr>
            </w:pPr>
            <w:r w:rsidRPr="00426F60">
              <w:t>2029 - 2031</w:t>
            </w:r>
          </w:p>
        </w:tc>
        <w:tc>
          <w:tcPr>
            <w:tcW w:w="564" w:type="pct"/>
          </w:tcPr>
          <w:p w14:paraId="0D40AF1F" w14:textId="5811AFF3" w:rsidR="00962F67" w:rsidRPr="00426F60" w:rsidRDefault="00962F67" w:rsidP="00962F67">
            <w:pPr>
              <w:spacing w:line="240" w:lineRule="auto"/>
              <w:jc w:val="right"/>
              <w:rPr>
                <w:rFonts w:cs="Calibri"/>
                <w:color w:val="000000"/>
                <w:sz w:val="20"/>
                <w:szCs w:val="20"/>
              </w:rPr>
            </w:pPr>
            <w:r w:rsidRPr="00426F60">
              <w:rPr>
                <w:sz w:val="20"/>
                <w:szCs w:val="20"/>
              </w:rPr>
              <w:t>20 000 000,00</w:t>
            </w:r>
          </w:p>
        </w:tc>
        <w:tc>
          <w:tcPr>
            <w:tcW w:w="335" w:type="pct"/>
          </w:tcPr>
          <w:p w14:paraId="058AE7B2" w14:textId="358D29CA" w:rsidR="00962F67" w:rsidRPr="00426F60" w:rsidRDefault="00962F67" w:rsidP="00962F67">
            <w:pPr>
              <w:pStyle w:val="Bezodstpw"/>
              <w:jc w:val="right"/>
              <w:rPr>
                <w:rFonts w:eastAsia="Calibri" w:cstheme="minorHAnsi"/>
                <w:lang w:eastAsia="zh-CN"/>
              </w:rPr>
            </w:pPr>
          </w:p>
        </w:tc>
        <w:tc>
          <w:tcPr>
            <w:tcW w:w="335" w:type="pct"/>
          </w:tcPr>
          <w:p w14:paraId="3CE74A51" w14:textId="77777777" w:rsidR="00962F67" w:rsidRPr="00426F60" w:rsidRDefault="00962F67" w:rsidP="00962F67">
            <w:pPr>
              <w:pStyle w:val="Bezodstpw"/>
              <w:jc w:val="right"/>
              <w:rPr>
                <w:rFonts w:cstheme="minorHAnsi"/>
              </w:rPr>
            </w:pPr>
          </w:p>
        </w:tc>
        <w:tc>
          <w:tcPr>
            <w:tcW w:w="335" w:type="pct"/>
          </w:tcPr>
          <w:p w14:paraId="101AD72D" w14:textId="7CE4C5A3" w:rsidR="00962F67" w:rsidRPr="00426F60" w:rsidRDefault="00962F67" w:rsidP="00962F67">
            <w:pPr>
              <w:pStyle w:val="Bezodstpw"/>
              <w:jc w:val="right"/>
              <w:rPr>
                <w:rFonts w:eastAsia="Calibri" w:cstheme="minorHAnsi"/>
                <w:lang w:eastAsia="zh-CN"/>
              </w:rPr>
            </w:pPr>
            <w:r>
              <w:rPr>
                <w:rFonts w:eastAsia="Calibri" w:cstheme="minorHAnsi"/>
                <w:lang w:eastAsia="zh-CN"/>
              </w:rPr>
              <w:t>17 350</w:t>
            </w:r>
            <w:r w:rsidRPr="00426F60">
              <w:rPr>
                <w:rFonts w:eastAsia="Calibri" w:cstheme="minorHAnsi"/>
                <w:lang w:eastAsia="zh-CN"/>
              </w:rPr>
              <w:t> 000,00zł</w:t>
            </w:r>
          </w:p>
        </w:tc>
        <w:tc>
          <w:tcPr>
            <w:tcW w:w="335" w:type="pct"/>
          </w:tcPr>
          <w:p w14:paraId="70BD9357" w14:textId="681B4899" w:rsidR="00962F67" w:rsidRPr="00426F60" w:rsidRDefault="00962F67" w:rsidP="00962F67">
            <w:pPr>
              <w:pStyle w:val="Bezodstpw"/>
              <w:jc w:val="right"/>
              <w:rPr>
                <w:rFonts w:eastAsia="Calibri" w:cstheme="minorHAnsi"/>
                <w:lang w:eastAsia="zh-CN"/>
              </w:rPr>
            </w:pPr>
            <w:r>
              <w:t>2 65</w:t>
            </w:r>
            <w:r w:rsidRPr="00426F60">
              <w:t>0 000,00 zł</w:t>
            </w:r>
          </w:p>
        </w:tc>
        <w:tc>
          <w:tcPr>
            <w:tcW w:w="335" w:type="pct"/>
          </w:tcPr>
          <w:p w14:paraId="33CA6113" w14:textId="77777777" w:rsidR="00962F67" w:rsidRPr="00426F60" w:rsidRDefault="00962F67" w:rsidP="00962F67">
            <w:pPr>
              <w:spacing w:line="240" w:lineRule="auto"/>
              <w:jc w:val="right"/>
              <w:rPr>
                <w:rFonts w:cs="Calibri"/>
                <w:color w:val="000000"/>
                <w:sz w:val="20"/>
                <w:szCs w:val="20"/>
              </w:rPr>
            </w:pPr>
          </w:p>
        </w:tc>
        <w:tc>
          <w:tcPr>
            <w:tcW w:w="334" w:type="pct"/>
          </w:tcPr>
          <w:p w14:paraId="2185ACD5" w14:textId="77777777" w:rsidR="00962F67" w:rsidRPr="00426F60" w:rsidRDefault="00962F67" w:rsidP="00962F67">
            <w:pPr>
              <w:spacing w:line="240" w:lineRule="auto"/>
              <w:jc w:val="right"/>
              <w:rPr>
                <w:rFonts w:cs="Calibri"/>
                <w:color w:val="000000"/>
                <w:sz w:val="20"/>
                <w:szCs w:val="20"/>
              </w:rPr>
            </w:pPr>
          </w:p>
        </w:tc>
      </w:tr>
      <w:tr w:rsidR="00962F67" w:rsidRPr="00426F60" w14:paraId="757D3299" w14:textId="77777777" w:rsidTr="00962F67">
        <w:trPr>
          <w:trHeight w:val="419"/>
          <w:jc w:val="center"/>
        </w:trPr>
        <w:tc>
          <w:tcPr>
            <w:tcW w:w="1300" w:type="pct"/>
          </w:tcPr>
          <w:p w14:paraId="65B50B28" w14:textId="42BBF846" w:rsidR="00962F67" w:rsidRPr="00426F60" w:rsidRDefault="00962F67" w:rsidP="00962F67">
            <w:pPr>
              <w:pStyle w:val="Bezodstpw"/>
            </w:pPr>
            <w:r w:rsidRPr="00426F60">
              <w:t>28. Nowoczesny Ośrodek Kultury w Śródmieściu – termomodernizacja i poprawa efektywności energetycznej budynku</w:t>
            </w:r>
          </w:p>
        </w:tc>
        <w:tc>
          <w:tcPr>
            <w:tcW w:w="563" w:type="pct"/>
          </w:tcPr>
          <w:p w14:paraId="6D79E348" w14:textId="403078EF" w:rsidR="00962F67" w:rsidRPr="00426F60" w:rsidRDefault="00962F67" w:rsidP="00962F67">
            <w:pPr>
              <w:spacing w:line="240" w:lineRule="auto"/>
              <w:rPr>
                <w:sz w:val="20"/>
                <w:szCs w:val="20"/>
              </w:rPr>
            </w:pPr>
            <w:r w:rsidRPr="00426F60">
              <w:rPr>
                <w:sz w:val="20"/>
                <w:szCs w:val="20"/>
              </w:rPr>
              <w:t>Ośrodek Kultury w Będzinie</w:t>
            </w:r>
          </w:p>
        </w:tc>
        <w:tc>
          <w:tcPr>
            <w:tcW w:w="564" w:type="pct"/>
          </w:tcPr>
          <w:p w14:paraId="7811349E" w14:textId="1E9C4B0F" w:rsidR="00962F67" w:rsidRPr="00426F60" w:rsidRDefault="00962F67" w:rsidP="00962F67">
            <w:pPr>
              <w:pStyle w:val="Bezodstpw"/>
              <w:jc w:val="right"/>
            </w:pPr>
            <w:r w:rsidRPr="00426F60">
              <w:t>2028-2030</w:t>
            </w:r>
          </w:p>
        </w:tc>
        <w:tc>
          <w:tcPr>
            <w:tcW w:w="564" w:type="pct"/>
          </w:tcPr>
          <w:p w14:paraId="471C8E27" w14:textId="6CF836F1" w:rsidR="00962F67" w:rsidRPr="00426F60" w:rsidRDefault="00962F67" w:rsidP="00962F67">
            <w:pPr>
              <w:spacing w:line="240" w:lineRule="auto"/>
              <w:jc w:val="right"/>
              <w:rPr>
                <w:sz w:val="20"/>
                <w:szCs w:val="20"/>
              </w:rPr>
            </w:pPr>
            <w:r w:rsidRPr="00426F60">
              <w:rPr>
                <w:sz w:val="20"/>
                <w:szCs w:val="20"/>
              </w:rPr>
              <w:t>3 622 900,00</w:t>
            </w:r>
          </w:p>
        </w:tc>
        <w:tc>
          <w:tcPr>
            <w:tcW w:w="335" w:type="pct"/>
          </w:tcPr>
          <w:p w14:paraId="2D8658A4" w14:textId="0747FFDE" w:rsidR="00962F67" w:rsidRPr="00426F60" w:rsidRDefault="00962F67" w:rsidP="00962F67">
            <w:pPr>
              <w:pStyle w:val="Bezodstpw"/>
              <w:jc w:val="right"/>
              <w:rPr>
                <w:rFonts w:eastAsia="Calibri" w:cstheme="minorHAnsi"/>
                <w:lang w:eastAsia="zh-CN"/>
              </w:rPr>
            </w:pPr>
            <w:r w:rsidRPr="00426F60">
              <w:t>3 079 465,00 zł</w:t>
            </w:r>
          </w:p>
        </w:tc>
        <w:tc>
          <w:tcPr>
            <w:tcW w:w="335" w:type="pct"/>
          </w:tcPr>
          <w:p w14:paraId="160369B1" w14:textId="77777777" w:rsidR="00962F67" w:rsidRPr="00426F60" w:rsidRDefault="00962F67" w:rsidP="00962F67">
            <w:pPr>
              <w:pStyle w:val="Bezodstpw"/>
              <w:jc w:val="right"/>
              <w:rPr>
                <w:rFonts w:cstheme="minorHAnsi"/>
              </w:rPr>
            </w:pPr>
          </w:p>
        </w:tc>
        <w:tc>
          <w:tcPr>
            <w:tcW w:w="335" w:type="pct"/>
          </w:tcPr>
          <w:p w14:paraId="1BFA642D" w14:textId="05BE45AB"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200 000,00zł</w:t>
            </w:r>
          </w:p>
        </w:tc>
        <w:tc>
          <w:tcPr>
            <w:tcW w:w="335" w:type="pct"/>
          </w:tcPr>
          <w:p w14:paraId="6FE1C0A7" w14:textId="1DAE9F27" w:rsidR="00962F67" w:rsidRPr="00426F60" w:rsidRDefault="00962F67" w:rsidP="00962F67">
            <w:pPr>
              <w:pStyle w:val="Bezodstpw"/>
              <w:jc w:val="right"/>
              <w:rPr>
                <w:rFonts w:eastAsia="Calibri" w:cstheme="minorHAnsi"/>
                <w:lang w:eastAsia="zh-CN"/>
              </w:rPr>
            </w:pPr>
            <w:r w:rsidRPr="00426F60">
              <w:t>343 435,00 zł</w:t>
            </w:r>
          </w:p>
        </w:tc>
        <w:tc>
          <w:tcPr>
            <w:tcW w:w="335" w:type="pct"/>
          </w:tcPr>
          <w:p w14:paraId="42A8AA3F" w14:textId="77777777" w:rsidR="00962F67" w:rsidRPr="00426F60" w:rsidRDefault="00962F67" w:rsidP="00962F67">
            <w:pPr>
              <w:spacing w:line="240" w:lineRule="auto"/>
              <w:jc w:val="right"/>
              <w:rPr>
                <w:rFonts w:cs="Calibri"/>
                <w:color w:val="000000"/>
                <w:sz w:val="20"/>
                <w:szCs w:val="20"/>
              </w:rPr>
            </w:pPr>
          </w:p>
        </w:tc>
        <w:tc>
          <w:tcPr>
            <w:tcW w:w="334" w:type="pct"/>
          </w:tcPr>
          <w:p w14:paraId="5B981C29" w14:textId="77777777" w:rsidR="00962F67" w:rsidRPr="00426F60" w:rsidRDefault="00962F67" w:rsidP="00962F67">
            <w:pPr>
              <w:spacing w:line="240" w:lineRule="auto"/>
              <w:jc w:val="right"/>
              <w:rPr>
                <w:rFonts w:cs="Calibri"/>
                <w:color w:val="000000"/>
                <w:sz w:val="20"/>
                <w:szCs w:val="20"/>
              </w:rPr>
            </w:pPr>
          </w:p>
        </w:tc>
      </w:tr>
      <w:tr w:rsidR="00962F67" w:rsidRPr="00426F60" w14:paraId="38C06F23" w14:textId="77777777" w:rsidTr="00962F67">
        <w:trPr>
          <w:trHeight w:val="419"/>
          <w:jc w:val="center"/>
        </w:trPr>
        <w:tc>
          <w:tcPr>
            <w:tcW w:w="1300" w:type="pct"/>
          </w:tcPr>
          <w:p w14:paraId="4B78EEAC" w14:textId="0960BA1C" w:rsidR="00962F67" w:rsidRPr="00426F60" w:rsidRDefault="00962F67" w:rsidP="00962F67">
            <w:pPr>
              <w:pStyle w:val="Bezodstpw"/>
            </w:pPr>
            <w:r w:rsidRPr="00426F60">
              <w:t>29. Termomodernizacja budynku użyteczności publicznej przy ul. Małachowskiego 29</w:t>
            </w:r>
          </w:p>
        </w:tc>
        <w:tc>
          <w:tcPr>
            <w:tcW w:w="563" w:type="pct"/>
          </w:tcPr>
          <w:p w14:paraId="79691845" w14:textId="5ED06FB4" w:rsidR="00962F67" w:rsidRPr="00426F60" w:rsidRDefault="00962F67" w:rsidP="00962F67">
            <w:pPr>
              <w:spacing w:line="240" w:lineRule="auto"/>
              <w:rPr>
                <w:sz w:val="20"/>
                <w:szCs w:val="20"/>
              </w:rPr>
            </w:pPr>
            <w:r w:rsidRPr="00426F60">
              <w:rPr>
                <w:sz w:val="20"/>
                <w:szCs w:val="20"/>
              </w:rPr>
              <w:t>UM Będzin</w:t>
            </w:r>
          </w:p>
        </w:tc>
        <w:tc>
          <w:tcPr>
            <w:tcW w:w="564" w:type="pct"/>
          </w:tcPr>
          <w:p w14:paraId="4FD4FC76" w14:textId="7D5A3AAF" w:rsidR="00962F67" w:rsidRPr="00426F60" w:rsidRDefault="00962F67" w:rsidP="00962F67">
            <w:pPr>
              <w:pStyle w:val="Bezodstpw"/>
              <w:jc w:val="right"/>
            </w:pPr>
            <w:r w:rsidRPr="00426F60">
              <w:t>2027-2030</w:t>
            </w:r>
          </w:p>
        </w:tc>
        <w:tc>
          <w:tcPr>
            <w:tcW w:w="564" w:type="pct"/>
          </w:tcPr>
          <w:p w14:paraId="38E61C33" w14:textId="098A33CE" w:rsidR="00962F67" w:rsidRPr="00426F60" w:rsidRDefault="00962F67" w:rsidP="00962F67">
            <w:pPr>
              <w:spacing w:line="240" w:lineRule="auto"/>
              <w:jc w:val="right"/>
              <w:rPr>
                <w:sz w:val="20"/>
                <w:szCs w:val="20"/>
              </w:rPr>
            </w:pPr>
            <w:r w:rsidRPr="00426F60">
              <w:rPr>
                <w:sz w:val="20"/>
                <w:szCs w:val="20"/>
              </w:rPr>
              <w:t xml:space="preserve">1 600 000,00 </w:t>
            </w:r>
          </w:p>
        </w:tc>
        <w:tc>
          <w:tcPr>
            <w:tcW w:w="335" w:type="pct"/>
          </w:tcPr>
          <w:p w14:paraId="6ED4A87E" w14:textId="702F89D0" w:rsidR="00962F67" w:rsidRPr="00426F60" w:rsidRDefault="00962F67" w:rsidP="00962F67">
            <w:pPr>
              <w:pStyle w:val="Bezodstpw"/>
              <w:jc w:val="right"/>
              <w:rPr>
                <w:rFonts w:eastAsia="Calibri" w:cstheme="minorHAnsi"/>
                <w:lang w:eastAsia="zh-CN"/>
              </w:rPr>
            </w:pPr>
            <w:r w:rsidRPr="00426F60">
              <w:t>1 360 000,00 zł</w:t>
            </w:r>
          </w:p>
        </w:tc>
        <w:tc>
          <w:tcPr>
            <w:tcW w:w="335" w:type="pct"/>
          </w:tcPr>
          <w:p w14:paraId="6F50CD0D" w14:textId="77777777" w:rsidR="00962F67" w:rsidRPr="00426F60" w:rsidRDefault="00962F67" w:rsidP="00962F67">
            <w:pPr>
              <w:pStyle w:val="Bezodstpw"/>
              <w:jc w:val="right"/>
              <w:rPr>
                <w:rFonts w:cstheme="minorHAnsi"/>
              </w:rPr>
            </w:pPr>
          </w:p>
        </w:tc>
        <w:tc>
          <w:tcPr>
            <w:tcW w:w="335" w:type="pct"/>
          </w:tcPr>
          <w:p w14:paraId="09D75F7E" w14:textId="6167199B"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100 000,00zł</w:t>
            </w:r>
          </w:p>
        </w:tc>
        <w:tc>
          <w:tcPr>
            <w:tcW w:w="335" w:type="pct"/>
          </w:tcPr>
          <w:p w14:paraId="26770A50" w14:textId="10EC4436" w:rsidR="00962F67" w:rsidRPr="00426F60" w:rsidRDefault="00962F67" w:rsidP="00962F67">
            <w:pPr>
              <w:pStyle w:val="Bezodstpw"/>
              <w:jc w:val="right"/>
              <w:rPr>
                <w:rFonts w:eastAsia="Calibri" w:cstheme="minorHAnsi"/>
                <w:lang w:eastAsia="zh-CN"/>
              </w:rPr>
            </w:pPr>
            <w:r w:rsidRPr="00426F60">
              <w:t>140 000,00 zł</w:t>
            </w:r>
          </w:p>
        </w:tc>
        <w:tc>
          <w:tcPr>
            <w:tcW w:w="335" w:type="pct"/>
          </w:tcPr>
          <w:p w14:paraId="3FD378FA" w14:textId="77777777" w:rsidR="00962F67" w:rsidRPr="00426F60" w:rsidRDefault="00962F67" w:rsidP="00962F67">
            <w:pPr>
              <w:spacing w:line="240" w:lineRule="auto"/>
              <w:jc w:val="right"/>
              <w:rPr>
                <w:rFonts w:cs="Calibri"/>
                <w:color w:val="000000"/>
                <w:sz w:val="20"/>
                <w:szCs w:val="20"/>
              </w:rPr>
            </w:pPr>
          </w:p>
        </w:tc>
        <w:tc>
          <w:tcPr>
            <w:tcW w:w="334" w:type="pct"/>
          </w:tcPr>
          <w:p w14:paraId="2ED4E776" w14:textId="77777777" w:rsidR="00962F67" w:rsidRPr="00426F60" w:rsidRDefault="00962F67" w:rsidP="00962F67">
            <w:pPr>
              <w:spacing w:line="240" w:lineRule="auto"/>
              <w:jc w:val="right"/>
              <w:rPr>
                <w:rFonts w:cs="Calibri"/>
                <w:color w:val="000000"/>
                <w:sz w:val="20"/>
                <w:szCs w:val="20"/>
              </w:rPr>
            </w:pPr>
          </w:p>
        </w:tc>
      </w:tr>
      <w:tr w:rsidR="00962F67" w:rsidRPr="00426F60" w14:paraId="5C18B339" w14:textId="77777777" w:rsidTr="00962F67">
        <w:trPr>
          <w:trHeight w:val="419"/>
          <w:jc w:val="center"/>
        </w:trPr>
        <w:tc>
          <w:tcPr>
            <w:tcW w:w="1300" w:type="pct"/>
          </w:tcPr>
          <w:p w14:paraId="68E2B7D0" w14:textId="15F20C6D" w:rsidR="00962F67" w:rsidRPr="00426F60" w:rsidRDefault="00962F67" w:rsidP="00962F67">
            <w:pPr>
              <w:pStyle w:val="Bezodstpw"/>
            </w:pPr>
            <w:r w:rsidRPr="00426F60">
              <w:t xml:space="preserve">30. </w:t>
            </w:r>
            <w:proofErr w:type="spellStart"/>
            <w:r w:rsidRPr="00426F60">
              <w:t>Uciepłowienie</w:t>
            </w:r>
            <w:proofErr w:type="spellEnd"/>
            <w:r w:rsidRPr="00426F60">
              <w:t xml:space="preserve"> mieszkaniowego zasobu Gminy Będzin</w:t>
            </w:r>
          </w:p>
        </w:tc>
        <w:tc>
          <w:tcPr>
            <w:tcW w:w="563" w:type="pct"/>
          </w:tcPr>
          <w:p w14:paraId="5CB292C2" w14:textId="01D379FC" w:rsidR="00962F67" w:rsidRPr="00426F60" w:rsidRDefault="00962F67" w:rsidP="00962F67">
            <w:pPr>
              <w:spacing w:line="240" w:lineRule="auto"/>
              <w:rPr>
                <w:sz w:val="20"/>
                <w:szCs w:val="20"/>
              </w:rPr>
            </w:pPr>
            <w:r w:rsidRPr="00426F60">
              <w:rPr>
                <w:sz w:val="20"/>
                <w:szCs w:val="20"/>
              </w:rPr>
              <w:t>UM Będzin</w:t>
            </w:r>
          </w:p>
        </w:tc>
        <w:tc>
          <w:tcPr>
            <w:tcW w:w="564" w:type="pct"/>
          </w:tcPr>
          <w:p w14:paraId="49B50168" w14:textId="28FB577E" w:rsidR="00962F67" w:rsidRPr="00426F60" w:rsidRDefault="00962F67" w:rsidP="00962F67">
            <w:pPr>
              <w:pStyle w:val="Bezodstpw"/>
              <w:jc w:val="right"/>
            </w:pPr>
            <w:r w:rsidRPr="00426F60">
              <w:t>2027-2030</w:t>
            </w:r>
          </w:p>
        </w:tc>
        <w:tc>
          <w:tcPr>
            <w:tcW w:w="564" w:type="pct"/>
          </w:tcPr>
          <w:p w14:paraId="4003BFF5" w14:textId="4D58574A" w:rsidR="00962F67" w:rsidRPr="00426F60" w:rsidRDefault="00962F67" w:rsidP="00962F67">
            <w:pPr>
              <w:spacing w:line="240" w:lineRule="auto"/>
              <w:jc w:val="right"/>
              <w:rPr>
                <w:sz w:val="20"/>
                <w:szCs w:val="20"/>
              </w:rPr>
            </w:pPr>
            <w:r w:rsidRPr="00426F60">
              <w:rPr>
                <w:sz w:val="20"/>
                <w:szCs w:val="20"/>
              </w:rPr>
              <w:t xml:space="preserve">45 000 000,00 </w:t>
            </w:r>
          </w:p>
        </w:tc>
        <w:tc>
          <w:tcPr>
            <w:tcW w:w="335" w:type="pct"/>
          </w:tcPr>
          <w:p w14:paraId="6AE7F74A" w14:textId="6AC6EA2B" w:rsidR="00962F67" w:rsidRPr="00426F60" w:rsidRDefault="00962F67" w:rsidP="00962F67">
            <w:pPr>
              <w:pStyle w:val="Bezodstpw"/>
              <w:jc w:val="right"/>
              <w:rPr>
                <w:rFonts w:eastAsia="Calibri" w:cstheme="minorHAnsi"/>
                <w:lang w:eastAsia="zh-CN"/>
              </w:rPr>
            </w:pPr>
            <w:r w:rsidRPr="00426F60">
              <w:t>38 250 000,00 zł</w:t>
            </w:r>
          </w:p>
        </w:tc>
        <w:tc>
          <w:tcPr>
            <w:tcW w:w="335" w:type="pct"/>
          </w:tcPr>
          <w:p w14:paraId="6006B131" w14:textId="77777777" w:rsidR="00962F67" w:rsidRPr="00426F60" w:rsidRDefault="00962F67" w:rsidP="00962F67">
            <w:pPr>
              <w:pStyle w:val="Bezodstpw"/>
              <w:jc w:val="right"/>
              <w:rPr>
                <w:rFonts w:cstheme="minorHAnsi"/>
              </w:rPr>
            </w:pPr>
          </w:p>
        </w:tc>
        <w:tc>
          <w:tcPr>
            <w:tcW w:w="335" w:type="pct"/>
          </w:tcPr>
          <w:p w14:paraId="7BC8806F" w14:textId="60EF7861"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5 000 000,00zł</w:t>
            </w:r>
          </w:p>
        </w:tc>
        <w:tc>
          <w:tcPr>
            <w:tcW w:w="335" w:type="pct"/>
          </w:tcPr>
          <w:p w14:paraId="55F42825" w14:textId="15E885A5" w:rsidR="00962F67" w:rsidRPr="00426F60" w:rsidRDefault="00962F67" w:rsidP="00962F67">
            <w:pPr>
              <w:pStyle w:val="Bezodstpw"/>
              <w:jc w:val="right"/>
              <w:rPr>
                <w:rFonts w:eastAsia="Calibri" w:cstheme="minorHAnsi"/>
                <w:lang w:eastAsia="zh-CN"/>
              </w:rPr>
            </w:pPr>
            <w:r w:rsidRPr="00426F60">
              <w:t>1 750 000,00 zł</w:t>
            </w:r>
          </w:p>
        </w:tc>
        <w:tc>
          <w:tcPr>
            <w:tcW w:w="335" w:type="pct"/>
          </w:tcPr>
          <w:p w14:paraId="12B4FD2B" w14:textId="77777777" w:rsidR="00962F67" w:rsidRPr="00426F60" w:rsidRDefault="00962F67" w:rsidP="00962F67">
            <w:pPr>
              <w:spacing w:line="240" w:lineRule="auto"/>
              <w:jc w:val="right"/>
              <w:rPr>
                <w:rFonts w:cs="Calibri"/>
                <w:color w:val="000000"/>
                <w:sz w:val="20"/>
                <w:szCs w:val="20"/>
              </w:rPr>
            </w:pPr>
          </w:p>
        </w:tc>
        <w:tc>
          <w:tcPr>
            <w:tcW w:w="334" w:type="pct"/>
          </w:tcPr>
          <w:p w14:paraId="44611969" w14:textId="77777777" w:rsidR="00962F67" w:rsidRPr="00426F60" w:rsidRDefault="00962F67" w:rsidP="00962F67">
            <w:pPr>
              <w:spacing w:line="240" w:lineRule="auto"/>
              <w:jc w:val="right"/>
              <w:rPr>
                <w:rFonts w:cs="Calibri"/>
                <w:color w:val="000000"/>
                <w:sz w:val="20"/>
                <w:szCs w:val="20"/>
              </w:rPr>
            </w:pPr>
          </w:p>
        </w:tc>
      </w:tr>
      <w:tr w:rsidR="00962F67" w:rsidRPr="00426F60" w14:paraId="5BCE437A" w14:textId="77777777" w:rsidTr="00962F67">
        <w:trPr>
          <w:trHeight w:val="419"/>
          <w:jc w:val="center"/>
        </w:trPr>
        <w:tc>
          <w:tcPr>
            <w:tcW w:w="1300" w:type="pct"/>
          </w:tcPr>
          <w:p w14:paraId="29C2F183" w14:textId="51198C8C" w:rsidR="00962F67" w:rsidRPr="00426F60" w:rsidRDefault="00962F67" w:rsidP="00962F67">
            <w:pPr>
              <w:pStyle w:val="Bezodstpw"/>
            </w:pPr>
            <w:r w:rsidRPr="00426F60">
              <w:t xml:space="preserve">31. </w:t>
            </w:r>
            <w:proofErr w:type="spellStart"/>
            <w:r w:rsidRPr="00426F60">
              <w:t>Uciepłowienie</w:t>
            </w:r>
            <w:proofErr w:type="spellEnd"/>
            <w:r w:rsidRPr="00426F60">
              <w:t xml:space="preserve"> mieszkaniowego zasobu Gminy Będzin - strefa A</w:t>
            </w:r>
          </w:p>
        </w:tc>
        <w:tc>
          <w:tcPr>
            <w:tcW w:w="563" w:type="pct"/>
          </w:tcPr>
          <w:p w14:paraId="36B80249" w14:textId="5C31A874" w:rsidR="00962F67" w:rsidRPr="00426F60" w:rsidRDefault="00962F67" w:rsidP="00962F67">
            <w:pPr>
              <w:spacing w:line="240" w:lineRule="auto"/>
              <w:rPr>
                <w:sz w:val="20"/>
                <w:szCs w:val="20"/>
              </w:rPr>
            </w:pPr>
            <w:r w:rsidRPr="00426F60">
              <w:rPr>
                <w:sz w:val="20"/>
                <w:szCs w:val="20"/>
              </w:rPr>
              <w:t>UM Będzin</w:t>
            </w:r>
          </w:p>
        </w:tc>
        <w:tc>
          <w:tcPr>
            <w:tcW w:w="564" w:type="pct"/>
          </w:tcPr>
          <w:p w14:paraId="4C3C803D" w14:textId="781862EC" w:rsidR="00962F67" w:rsidRPr="00426F60" w:rsidRDefault="00962F67" w:rsidP="00962F67">
            <w:pPr>
              <w:pStyle w:val="Bezodstpw"/>
              <w:jc w:val="right"/>
            </w:pPr>
            <w:r w:rsidRPr="00426F60">
              <w:t>2027-2030</w:t>
            </w:r>
          </w:p>
        </w:tc>
        <w:tc>
          <w:tcPr>
            <w:tcW w:w="564" w:type="pct"/>
          </w:tcPr>
          <w:p w14:paraId="48107635" w14:textId="5A97F071" w:rsidR="00962F67" w:rsidRPr="00426F60" w:rsidRDefault="00962F67" w:rsidP="00962F67">
            <w:pPr>
              <w:spacing w:line="240" w:lineRule="auto"/>
              <w:jc w:val="right"/>
              <w:rPr>
                <w:sz w:val="20"/>
                <w:szCs w:val="20"/>
              </w:rPr>
            </w:pPr>
            <w:r w:rsidRPr="00426F60">
              <w:rPr>
                <w:sz w:val="20"/>
                <w:szCs w:val="20"/>
              </w:rPr>
              <w:t xml:space="preserve">13 000 000,00 </w:t>
            </w:r>
          </w:p>
        </w:tc>
        <w:tc>
          <w:tcPr>
            <w:tcW w:w="335" w:type="pct"/>
          </w:tcPr>
          <w:p w14:paraId="3A93A51F" w14:textId="6C126C54" w:rsidR="00962F67" w:rsidRPr="00426F60" w:rsidRDefault="00962F67" w:rsidP="00962F67">
            <w:pPr>
              <w:pStyle w:val="Bezodstpw"/>
              <w:jc w:val="right"/>
              <w:rPr>
                <w:rFonts w:eastAsia="Calibri" w:cstheme="minorHAnsi"/>
                <w:lang w:eastAsia="zh-CN"/>
              </w:rPr>
            </w:pPr>
            <w:r w:rsidRPr="00426F60">
              <w:t>11 050 000,00 zł</w:t>
            </w:r>
          </w:p>
        </w:tc>
        <w:tc>
          <w:tcPr>
            <w:tcW w:w="335" w:type="pct"/>
          </w:tcPr>
          <w:p w14:paraId="4D32763F" w14:textId="77777777" w:rsidR="00962F67" w:rsidRPr="00426F60" w:rsidRDefault="00962F67" w:rsidP="00962F67">
            <w:pPr>
              <w:pStyle w:val="Bezodstpw"/>
              <w:jc w:val="right"/>
              <w:rPr>
                <w:rFonts w:cstheme="minorHAnsi"/>
              </w:rPr>
            </w:pPr>
          </w:p>
        </w:tc>
        <w:tc>
          <w:tcPr>
            <w:tcW w:w="335" w:type="pct"/>
          </w:tcPr>
          <w:p w14:paraId="23EF1C84" w14:textId="4BD01875"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1 000 000,00 zł</w:t>
            </w:r>
          </w:p>
        </w:tc>
        <w:tc>
          <w:tcPr>
            <w:tcW w:w="335" w:type="pct"/>
          </w:tcPr>
          <w:p w14:paraId="2725AE53" w14:textId="09472D14" w:rsidR="00962F67" w:rsidRPr="00426F60" w:rsidRDefault="00962F67" w:rsidP="00962F67">
            <w:pPr>
              <w:pStyle w:val="Bezodstpw"/>
              <w:jc w:val="right"/>
              <w:rPr>
                <w:rFonts w:eastAsia="Calibri" w:cstheme="minorHAnsi"/>
                <w:lang w:eastAsia="zh-CN"/>
              </w:rPr>
            </w:pPr>
            <w:r w:rsidRPr="00426F60">
              <w:t xml:space="preserve"> 950 000,00 zł</w:t>
            </w:r>
          </w:p>
        </w:tc>
        <w:tc>
          <w:tcPr>
            <w:tcW w:w="335" w:type="pct"/>
          </w:tcPr>
          <w:p w14:paraId="6B9D6CBC" w14:textId="77777777" w:rsidR="00962F67" w:rsidRPr="00426F60" w:rsidRDefault="00962F67" w:rsidP="00962F67">
            <w:pPr>
              <w:spacing w:line="240" w:lineRule="auto"/>
              <w:jc w:val="right"/>
              <w:rPr>
                <w:rFonts w:cs="Calibri"/>
                <w:color w:val="000000"/>
                <w:sz w:val="20"/>
                <w:szCs w:val="20"/>
              </w:rPr>
            </w:pPr>
          </w:p>
        </w:tc>
        <w:tc>
          <w:tcPr>
            <w:tcW w:w="334" w:type="pct"/>
          </w:tcPr>
          <w:p w14:paraId="1161462F" w14:textId="77777777" w:rsidR="00962F67" w:rsidRPr="00426F60" w:rsidRDefault="00962F67" w:rsidP="00962F67">
            <w:pPr>
              <w:spacing w:line="240" w:lineRule="auto"/>
              <w:jc w:val="right"/>
              <w:rPr>
                <w:rFonts w:cs="Calibri"/>
                <w:color w:val="000000"/>
                <w:sz w:val="20"/>
                <w:szCs w:val="20"/>
              </w:rPr>
            </w:pPr>
          </w:p>
        </w:tc>
      </w:tr>
      <w:tr w:rsidR="00962F67" w:rsidRPr="00426F60" w14:paraId="36BBEEF0" w14:textId="77777777" w:rsidTr="00962F67">
        <w:trPr>
          <w:trHeight w:val="419"/>
          <w:jc w:val="center"/>
        </w:trPr>
        <w:tc>
          <w:tcPr>
            <w:tcW w:w="1300" w:type="pct"/>
          </w:tcPr>
          <w:p w14:paraId="6741F6FD" w14:textId="11F010DF" w:rsidR="00962F67" w:rsidRPr="00426F60" w:rsidRDefault="00962F67" w:rsidP="00962F67">
            <w:pPr>
              <w:pStyle w:val="Bezodstpw"/>
            </w:pPr>
            <w:r w:rsidRPr="00426F60">
              <w:t xml:space="preserve">32. </w:t>
            </w:r>
            <w:proofErr w:type="spellStart"/>
            <w:r w:rsidRPr="00426F60">
              <w:t>Uciepłowienie</w:t>
            </w:r>
            <w:proofErr w:type="spellEnd"/>
            <w:r w:rsidRPr="00426F60">
              <w:t xml:space="preserve"> mieszkaniowego zasobu Gminy Będzin – strefa B</w:t>
            </w:r>
          </w:p>
        </w:tc>
        <w:tc>
          <w:tcPr>
            <w:tcW w:w="563" w:type="pct"/>
          </w:tcPr>
          <w:p w14:paraId="68AD433D" w14:textId="41C3EB1E" w:rsidR="00962F67" w:rsidRPr="00426F60" w:rsidRDefault="00962F67" w:rsidP="00962F67">
            <w:pPr>
              <w:spacing w:line="240" w:lineRule="auto"/>
              <w:rPr>
                <w:sz w:val="20"/>
                <w:szCs w:val="20"/>
              </w:rPr>
            </w:pPr>
            <w:r w:rsidRPr="00426F60">
              <w:rPr>
                <w:sz w:val="20"/>
                <w:szCs w:val="20"/>
              </w:rPr>
              <w:t>UM Będzin</w:t>
            </w:r>
          </w:p>
        </w:tc>
        <w:tc>
          <w:tcPr>
            <w:tcW w:w="564" w:type="pct"/>
          </w:tcPr>
          <w:p w14:paraId="59F97A9D" w14:textId="141FA8E8" w:rsidR="00962F67" w:rsidRPr="00426F60" w:rsidRDefault="00962F67" w:rsidP="00962F67">
            <w:pPr>
              <w:pStyle w:val="Bezodstpw"/>
              <w:jc w:val="right"/>
            </w:pPr>
            <w:r w:rsidRPr="00426F60">
              <w:t>2027-2031</w:t>
            </w:r>
          </w:p>
        </w:tc>
        <w:tc>
          <w:tcPr>
            <w:tcW w:w="564" w:type="pct"/>
          </w:tcPr>
          <w:p w14:paraId="52E1B1C0" w14:textId="1D9F78F1" w:rsidR="00962F67" w:rsidRPr="00426F60" w:rsidRDefault="00962F67" w:rsidP="00962F67">
            <w:pPr>
              <w:spacing w:line="240" w:lineRule="auto"/>
              <w:jc w:val="right"/>
              <w:rPr>
                <w:sz w:val="20"/>
                <w:szCs w:val="20"/>
              </w:rPr>
            </w:pPr>
            <w:r w:rsidRPr="00426F60">
              <w:rPr>
                <w:sz w:val="20"/>
                <w:szCs w:val="20"/>
              </w:rPr>
              <w:t xml:space="preserve">3 500 000,00 </w:t>
            </w:r>
          </w:p>
        </w:tc>
        <w:tc>
          <w:tcPr>
            <w:tcW w:w="335" w:type="pct"/>
          </w:tcPr>
          <w:p w14:paraId="376CEEFD" w14:textId="19D2C456" w:rsidR="00962F67" w:rsidRPr="00426F60" w:rsidRDefault="00962F67" w:rsidP="00962F67">
            <w:pPr>
              <w:pStyle w:val="Bezodstpw"/>
              <w:jc w:val="right"/>
              <w:rPr>
                <w:rFonts w:eastAsia="Calibri" w:cstheme="minorHAnsi"/>
                <w:lang w:eastAsia="zh-CN"/>
              </w:rPr>
            </w:pPr>
            <w:r w:rsidRPr="00426F60">
              <w:t>2 975 000,00 zł</w:t>
            </w:r>
          </w:p>
        </w:tc>
        <w:tc>
          <w:tcPr>
            <w:tcW w:w="335" w:type="pct"/>
          </w:tcPr>
          <w:p w14:paraId="69192A63" w14:textId="77777777" w:rsidR="00962F67" w:rsidRPr="00426F60" w:rsidRDefault="00962F67" w:rsidP="00962F67">
            <w:pPr>
              <w:pStyle w:val="Bezodstpw"/>
              <w:jc w:val="right"/>
              <w:rPr>
                <w:rFonts w:cstheme="minorHAnsi"/>
              </w:rPr>
            </w:pPr>
          </w:p>
        </w:tc>
        <w:tc>
          <w:tcPr>
            <w:tcW w:w="335" w:type="pct"/>
          </w:tcPr>
          <w:p w14:paraId="057C06F0" w14:textId="4E75838D"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300 000,00zł</w:t>
            </w:r>
          </w:p>
        </w:tc>
        <w:tc>
          <w:tcPr>
            <w:tcW w:w="335" w:type="pct"/>
          </w:tcPr>
          <w:p w14:paraId="0222D90B" w14:textId="1CB80990" w:rsidR="00962F67" w:rsidRPr="00426F60" w:rsidRDefault="00962F67" w:rsidP="00962F67">
            <w:pPr>
              <w:pStyle w:val="Bezodstpw"/>
              <w:jc w:val="right"/>
              <w:rPr>
                <w:rFonts w:eastAsia="Calibri" w:cstheme="minorHAnsi"/>
                <w:lang w:eastAsia="zh-CN"/>
              </w:rPr>
            </w:pPr>
            <w:r w:rsidRPr="00426F60">
              <w:t>225 000,00 zł</w:t>
            </w:r>
          </w:p>
        </w:tc>
        <w:tc>
          <w:tcPr>
            <w:tcW w:w="335" w:type="pct"/>
          </w:tcPr>
          <w:p w14:paraId="0DED22C9" w14:textId="77777777" w:rsidR="00962F67" w:rsidRPr="00426F60" w:rsidRDefault="00962F67" w:rsidP="00962F67">
            <w:pPr>
              <w:spacing w:line="240" w:lineRule="auto"/>
              <w:jc w:val="right"/>
              <w:rPr>
                <w:rFonts w:cs="Calibri"/>
                <w:color w:val="000000"/>
                <w:sz w:val="20"/>
                <w:szCs w:val="20"/>
              </w:rPr>
            </w:pPr>
          </w:p>
        </w:tc>
        <w:tc>
          <w:tcPr>
            <w:tcW w:w="334" w:type="pct"/>
          </w:tcPr>
          <w:p w14:paraId="5D5C3DCE" w14:textId="77777777" w:rsidR="00962F67" w:rsidRPr="00426F60" w:rsidRDefault="00962F67" w:rsidP="00962F67">
            <w:pPr>
              <w:spacing w:line="240" w:lineRule="auto"/>
              <w:jc w:val="right"/>
              <w:rPr>
                <w:rFonts w:cs="Calibri"/>
                <w:color w:val="000000"/>
                <w:sz w:val="20"/>
                <w:szCs w:val="20"/>
              </w:rPr>
            </w:pPr>
          </w:p>
        </w:tc>
      </w:tr>
      <w:tr w:rsidR="00962F67" w:rsidRPr="00426F60" w14:paraId="66225FE8" w14:textId="77777777" w:rsidTr="00962F67">
        <w:trPr>
          <w:trHeight w:val="419"/>
          <w:jc w:val="center"/>
        </w:trPr>
        <w:tc>
          <w:tcPr>
            <w:tcW w:w="1300" w:type="pct"/>
          </w:tcPr>
          <w:p w14:paraId="46F416D0" w14:textId="09EF72EC" w:rsidR="00962F67" w:rsidRPr="00426F60" w:rsidRDefault="00962F67" w:rsidP="00962F67">
            <w:pPr>
              <w:pStyle w:val="Bezodstpw"/>
            </w:pPr>
            <w:r w:rsidRPr="00426F60">
              <w:t>33. Remont/renowacja/termomodernizacja mieszkaniowego zasobu Gminy Będzin – etap I</w:t>
            </w:r>
          </w:p>
        </w:tc>
        <w:tc>
          <w:tcPr>
            <w:tcW w:w="563" w:type="pct"/>
          </w:tcPr>
          <w:p w14:paraId="1D1C0221" w14:textId="42187225" w:rsidR="00962F67" w:rsidRPr="00426F60" w:rsidRDefault="00962F67" w:rsidP="00962F67">
            <w:pPr>
              <w:spacing w:line="240" w:lineRule="auto"/>
              <w:rPr>
                <w:sz w:val="20"/>
                <w:szCs w:val="20"/>
              </w:rPr>
            </w:pPr>
            <w:r w:rsidRPr="00426F60">
              <w:rPr>
                <w:sz w:val="20"/>
                <w:szCs w:val="20"/>
              </w:rPr>
              <w:t>UM Będzin</w:t>
            </w:r>
          </w:p>
        </w:tc>
        <w:tc>
          <w:tcPr>
            <w:tcW w:w="564" w:type="pct"/>
          </w:tcPr>
          <w:p w14:paraId="568A7A4A" w14:textId="3EDFC7F0" w:rsidR="00962F67" w:rsidRPr="00426F60" w:rsidRDefault="00962F67" w:rsidP="00962F67">
            <w:pPr>
              <w:pStyle w:val="Bezodstpw"/>
              <w:jc w:val="right"/>
            </w:pPr>
            <w:r w:rsidRPr="00426F60">
              <w:t>2027-2030</w:t>
            </w:r>
          </w:p>
        </w:tc>
        <w:tc>
          <w:tcPr>
            <w:tcW w:w="564" w:type="pct"/>
          </w:tcPr>
          <w:p w14:paraId="19823B9B" w14:textId="2A061B81" w:rsidR="00962F67" w:rsidRPr="00426F60" w:rsidRDefault="00962F67" w:rsidP="00962F67">
            <w:pPr>
              <w:spacing w:line="240" w:lineRule="auto"/>
              <w:jc w:val="right"/>
              <w:rPr>
                <w:sz w:val="20"/>
                <w:szCs w:val="20"/>
              </w:rPr>
            </w:pPr>
            <w:r w:rsidRPr="00426F60">
              <w:rPr>
                <w:sz w:val="20"/>
                <w:szCs w:val="20"/>
              </w:rPr>
              <w:t xml:space="preserve">13 500 000,00 </w:t>
            </w:r>
          </w:p>
        </w:tc>
        <w:tc>
          <w:tcPr>
            <w:tcW w:w="335" w:type="pct"/>
          </w:tcPr>
          <w:p w14:paraId="3435712A" w14:textId="45C2C76C" w:rsidR="00962F67" w:rsidRPr="00426F60" w:rsidRDefault="00962F67" w:rsidP="00962F67">
            <w:pPr>
              <w:pStyle w:val="Bezodstpw"/>
              <w:jc w:val="right"/>
              <w:rPr>
                <w:rFonts w:eastAsia="Calibri" w:cstheme="minorHAnsi"/>
                <w:lang w:eastAsia="zh-CN"/>
              </w:rPr>
            </w:pPr>
            <w:r w:rsidRPr="00426F60">
              <w:t>11 475 000,00 zł</w:t>
            </w:r>
          </w:p>
        </w:tc>
        <w:tc>
          <w:tcPr>
            <w:tcW w:w="335" w:type="pct"/>
          </w:tcPr>
          <w:p w14:paraId="01433985" w14:textId="77777777" w:rsidR="00962F67" w:rsidRPr="00426F60" w:rsidRDefault="00962F67" w:rsidP="00962F67">
            <w:pPr>
              <w:pStyle w:val="Bezodstpw"/>
              <w:jc w:val="right"/>
              <w:rPr>
                <w:rFonts w:cstheme="minorHAnsi"/>
              </w:rPr>
            </w:pPr>
          </w:p>
        </w:tc>
        <w:tc>
          <w:tcPr>
            <w:tcW w:w="335" w:type="pct"/>
          </w:tcPr>
          <w:p w14:paraId="0B024DF4" w14:textId="61D39A72"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2 000 000,00 zł</w:t>
            </w:r>
          </w:p>
        </w:tc>
        <w:tc>
          <w:tcPr>
            <w:tcW w:w="335" w:type="pct"/>
          </w:tcPr>
          <w:p w14:paraId="72754AAD" w14:textId="5B102711" w:rsidR="00962F67" w:rsidRPr="00426F60" w:rsidRDefault="00962F67" w:rsidP="00962F67">
            <w:pPr>
              <w:pStyle w:val="Bezodstpw"/>
              <w:jc w:val="right"/>
              <w:rPr>
                <w:rFonts w:eastAsia="Calibri" w:cstheme="minorHAnsi"/>
                <w:lang w:eastAsia="zh-CN"/>
              </w:rPr>
            </w:pPr>
            <w:r w:rsidRPr="00426F60">
              <w:t>25 000,00 zł</w:t>
            </w:r>
          </w:p>
        </w:tc>
        <w:tc>
          <w:tcPr>
            <w:tcW w:w="335" w:type="pct"/>
          </w:tcPr>
          <w:p w14:paraId="18BECDAB" w14:textId="77777777" w:rsidR="00962F67" w:rsidRPr="00426F60" w:rsidRDefault="00962F67" w:rsidP="00962F67">
            <w:pPr>
              <w:spacing w:line="240" w:lineRule="auto"/>
              <w:jc w:val="right"/>
              <w:rPr>
                <w:rFonts w:cs="Calibri"/>
                <w:color w:val="000000"/>
                <w:sz w:val="20"/>
                <w:szCs w:val="20"/>
              </w:rPr>
            </w:pPr>
          </w:p>
        </w:tc>
        <w:tc>
          <w:tcPr>
            <w:tcW w:w="334" w:type="pct"/>
          </w:tcPr>
          <w:p w14:paraId="6AE4C9E6" w14:textId="77777777" w:rsidR="00962F67" w:rsidRPr="00426F60" w:rsidRDefault="00962F67" w:rsidP="00962F67">
            <w:pPr>
              <w:spacing w:line="240" w:lineRule="auto"/>
              <w:jc w:val="right"/>
              <w:rPr>
                <w:rFonts w:cs="Calibri"/>
                <w:color w:val="000000"/>
                <w:sz w:val="20"/>
                <w:szCs w:val="20"/>
              </w:rPr>
            </w:pPr>
          </w:p>
        </w:tc>
      </w:tr>
      <w:tr w:rsidR="00962F67" w:rsidRPr="00426F60" w14:paraId="204CBD98" w14:textId="77777777" w:rsidTr="00962F67">
        <w:trPr>
          <w:trHeight w:val="419"/>
          <w:jc w:val="center"/>
        </w:trPr>
        <w:tc>
          <w:tcPr>
            <w:tcW w:w="1300" w:type="pct"/>
          </w:tcPr>
          <w:p w14:paraId="6E980F10" w14:textId="19376BA9" w:rsidR="00962F67" w:rsidRPr="00426F60" w:rsidRDefault="00962F67" w:rsidP="00962F67">
            <w:pPr>
              <w:pStyle w:val="Bezodstpw"/>
            </w:pPr>
            <w:r w:rsidRPr="00426F60">
              <w:t>34.Remont/renowacja/termomodernizacja mieszkaniowego zasobu Gminy Będzin – etap II</w:t>
            </w:r>
          </w:p>
        </w:tc>
        <w:tc>
          <w:tcPr>
            <w:tcW w:w="563" w:type="pct"/>
          </w:tcPr>
          <w:p w14:paraId="5A86C336" w14:textId="5F9DD422" w:rsidR="00962F67" w:rsidRPr="00426F60" w:rsidRDefault="00962F67" w:rsidP="00962F67">
            <w:pPr>
              <w:spacing w:line="240" w:lineRule="auto"/>
              <w:rPr>
                <w:sz w:val="20"/>
                <w:szCs w:val="20"/>
              </w:rPr>
            </w:pPr>
            <w:r w:rsidRPr="00426F60">
              <w:rPr>
                <w:sz w:val="20"/>
                <w:szCs w:val="20"/>
              </w:rPr>
              <w:t>UM Będzin</w:t>
            </w:r>
          </w:p>
        </w:tc>
        <w:tc>
          <w:tcPr>
            <w:tcW w:w="564" w:type="pct"/>
          </w:tcPr>
          <w:p w14:paraId="7EFBC5C1" w14:textId="44E00E51" w:rsidR="00962F67" w:rsidRPr="00426F60" w:rsidRDefault="00962F67" w:rsidP="00962F67">
            <w:pPr>
              <w:pStyle w:val="Bezodstpw"/>
              <w:jc w:val="right"/>
            </w:pPr>
            <w:r w:rsidRPr="00426F60">
              <w:t>2027-2030</w:t>
            </w:r>
          </w:p>
        </w:tc>
        <w:tc>
          <w:tcPr>
            <w:tcW w:w="564" w:type="pct"/>
          </w:tcPr>
          <w:p w14:paraId="1BDE86D6" w14:textId="62921DD4" w:rsidR="00962F67" w:rsidRPr="00426F60" w:rsidRDefault="00962F67" w:rsidP="00962F67">
            <w:pPr>
              <w:spacing w:line="240" w:lineRule="auto"/>
              <w:jc w:val="right"/>
              <w:rPr>
                <w:sz w:val="20"/>
                <w:szCs w:val="20"/>
              </w:rPr>
            </w:pPr>
            <w:r w:rsidRPr="00426F60">
              <w:rPr>
                <w:sz w:val="20"/>
                <w:szCs w:val="20"/>
              </w:rPr>
              <w:t xml:space="preserve">13 500 000,00 </w:t>
            </w:r>
          </w:p>
        </w:tc>
        <w:tc>
          <w:tcPr>
            <w:tcW w:w="335" w:type="pct"/>
          </w:tcPr>
          <w:p w14:paraId="42E76DD3" w14:textId="5C694C34" w:rsidR="00962F67" w:rsidRPr="00426F60" w:rsidRDefault="00962F67" w:rsidP="00962F67">
            <w:pPr>
              <w:pStyle w:val="Bezodstpw"/>
              <w:jc w:val="right"/>
              <w:rPr>
                <w:rFonts w:eastAsia="Calibri" w:cstheme="minorHAnsi"/>
                <w:lang w:eastAsia="zh-CN"/>
              </w:rPr>
            </w:pPr>
            <w:r w:rsidRPr="00426F60">
              <w:t>11 475 000,00 zł</w:t>
            </w:r>
          </w:p>
        </w:tc>
        <w:tc>
          <w:tcPr>
            <w:tcW w:w="335" w:type="pct"/>
          </w:tcPr>
          <w:p w14:paraId="436D0654" w14:textId="77777777" w:rsidR="00962F67" w:rsidRPr="00426F60" w:rsidRDefault="00962F67" w:rsidP="00962F67">
            <w:pPr>
              <w:pStyle w:val="Bezodstpw"/>
              <w:jc w:val="right"/>
              <w:rPr>
                <w:rFonts w:cstheme="minorHAnsi"/>
              </w:rPr>
            </w:pPr>
          </w:p>
        </w:tc>
        <w:tc>
          <w:tcPr>
            <w:tcW w:w="335" w:type="pct"/>
          </w:tcPr>
          <w:p w14:paraId="489893B7" w14:textId="21428EB5"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1 000 000,00 zł</w:t>
            </w:r>
          </w:p>
        </w:tc>
        <w:tc>
          <w:tcPr>
            <w:tcW w:w="335" w:type="pct"/>
          </w:tcPr>
          <w:p w14:paraId="2067AD19" w14:textId="15979B5B" w:rsidR="00962F67" w:rsidRPr="00426F60" w:rsidRDefault="00962F67" w:rsidP="00962F67">
            <w:pPr>
              <w:pStyle w:val="Bezodstpw"/>
              <w:jc w:val="right"/>
              <w:rPr>
                <w:rFonts w:eastAsia="Calibri" w:cstheme="minorHAnsi"/>
                <w:lang w:eastAsia="zh-CN"/>
              </w:rPr>
            </w:pPr>
            <w:r w:rsidRPr="00426F60">
              <w:t>1 025 000,00 zł</w:t>
            </w:r>
          </w:p>
        </w:tc>
        <w:tc>
          <w:tcPr>
            <w:tcW w:w="335" w:type="pct"/>
          </w:tcPr>
          <w:p w14:paraId="446854D9" w14:textId="77777777" w:rsidR="00962F67" w:rsidRPr="00426F60" w:rsidRDefault="00962F67" w:rsidP="00962F67">
            <w:pPr>
              <w:spacing w:line="240" w:lineRule="auto"/>
              <w:jc w:val="right"/>
              <w:rPr>
                <w:rFonts w:cs="Calibri"/>
                <w:color w:val="000000"/>
                <w:sz w:val="20"/>
                <w:szCs w:val="20"/>
              </w:rPr>
            </w:pPr>
          </w:p>
        </w:tc>
        <w:tc>
          <w:tcPr>
            <w:tcW w:w="334" w:type="pct"/>
          </w:tcPr>
          <w:p w14:paraId="718BEE95" w14:textId="77777777" w:rsidR="00962F67" w:rsidRPr="00426F60" w:rsidRDefault="00962F67" w:rsidP="00962F67">
            <w:pPr>
              <w:spacing w:line="240" w:lineRule="auto"/>
              <w:jc w:val="right"/>
              <w:rPr>
                <w:rFonts w:cs="Calibri"/>
                <w:color w:val="000000"/>
                <w:sz w:val="20"/>
                <w:szCs w:val="20"/>
              </w:rPr>
            </w:pPr>
          </w:p>
        </w:tc>
      </w:tr>
      <w:tr w:rsidR="00962F67" w:rsidRPr="00426F60" w14:paraId="67829BD5" w14:textId="77777777" w:rsidTr="00962F67">
        <w:trPr>
          <w:trHeight w:val="419"/>
          <w:jc w:val="center"/>
        </w:trPr>
        <w:tc>
          <w:tcPr>
            <w:tcW w:w="1300" w:type="pct"/>
          </w:tcPr>
          <w:p w14:paraId="1B45275B" w14:textId="1A8F3725" w:rsidR="00962F67" w:rsidRPr="00426F60" w:rsidRDefault="00962F67" w:rsidP="00962F67">
            <w:pPr>
              <w:pStyle w:val="Bezodstpw"/>
            </w:pPr>
            <w:r w:rsidRPr="00426F60">
              <w:t xml:space="preserve">35. Zielone Płuca Zamku </w:t>
            </w:r>
            <w:proofErr w:type="gramStart"/>
            <w:r w:rsidRPr="00426F60">
              <w:t>-  ochrona</w:t>
            </w:r>
            <w:proofErr w:type="gramEnd"/>
            <w:r w:rsidRPr="00426F60">
              <w:t xml:space="preserve"> rodzimej przyrody i bioróżnorodności Wzgórza Zamkowego w Będzinie</w:t>
            </w:r>
          </w:p>
        </w:tc>
        <w:tc>
          <w:tcPr>
            <w:tcW w:w="563" w:type="pct"/>
          </w:tcPr>
          <w:p w14:paraId="4703885A" w14:textId="034333DA" w:rsidR="00962F67" w:rsidRPr="00426F60" w:rsidRDefault="00962F67" w:rsidP="00962F67">
            <w:pPr>
              <w:spacing w:line="240" w:lineRule="auto"/>
              <w:rPr>
                <w:sz w:val="20"/>
                <w:szCs w:val="20"/>
              </w:rPr>
            </w:pPr>
            <w:r w:rsidRPr="00426F60">
              <w:rPr>
                <w:sz w:val="20"/>
                <w:szCs w:val="20"/>
              </w:rPr>
              <w:t>UM Będzin</w:t>
            </w:r>
          </w:p>
        </w:tc>
        <w:tc>
          <w:tcPr>
            <w:tcW w:w="564" w:type="pct"/>
          </w:tcPr>
          <w:p w14:paraId="6D92CAAC" w14:textId="4428E885" w:rsidR="00962F67" w:rsidRPr="00426F60" w:rsidRDefault="00962F67" w:rsidP="00962F67">
            <w:pPr>
              <w:pStyle w:val="Bezodstpw"/>
              <w:jc w:val="right"/>
            </w:pPr>
            <w:r w:rsidRPr="00426F60">
              <w:t>2029-2031</w:t>
            </w:r>
          </w:p>
        </w:tc>
        <w:tc>
          <w:tcPr>
            <w:tcW w:w="564" w:type="pct"/>
          </w:tcPr>
          <w:p w14:paraId="33760A7E" w14:textId="706D043E" w:rsidR="00962F67" w:rsidRPr="00426F60" w:rsidRDefault="00962F67" w:rsidP="00962F67">
            <w:pPr>
              <w:spacing w:line="240" w:lineRule="auto"/>
              <w:jc w:val="right"/>
              <w:rPr>
                <w:sz w:val="20"/>
                <w:szCs w:val="20"/>
              </w:rPr>
            </w:pPr>
            <w:r w:rsidRPr="00426F60">
              <w:rPr>
                <w:sz w:val="20"/>
                <w:szCs w:val="20"/>
              </w:rPr>
              <w:t>4 500 000,00</w:t>
            </w:r>
          </w:p>
        </w:tc>
        <w:tc>
          <w:tcPr>
            <w:tcW w:w="335" w:type="pct"/>
          </w:tcPr>
          <w:p w14:paraId="527D4DBA" w14:textId="4E9D5C27" w:rsidR="00962F67" w:rsidRPr="00426F60" w:rsidRDefault="00962F67" w:rsidP="00962F67">
            <w:pPr>
              <w:pStyle w:val="Bezodstpw"/>
              <w:jc w:val="right"/>
              <w:rPr>
                <w:rFonts w:eastAsia="Calibri" w:cstheme="minorHAnsi"/>
                <w:lang w:eastAsia="zh-CN"/>
              </w:rPr>
            </w:pPr>
            <w:r w:rsidRPr="00426F60">
              <w:t>3 825 000,00 zł</w:t>
            </w:r>
          </w:p>
        </w:tc>
        <w:tc>
          <w:tcPr>
            <w:tcW w:w="335" w:type="pct"/>
          </w:tcPr>
          <w:p w14:paraId="2C1BBD20" w14:textId="77777777" w:rsidR="00962F67" w:rsidRPr="00426F60" w:rsidRDefault="00962F67" w:rsidP="00962F67">
            <w:pPr>
              <w:pStyle w:val="Bezodstpw"/>
              <w:jc w:val="right"/>
              <w:rPr>
                <w:rFonts w:cstheme="minorHAnsi"/>
              </w:rPr>
            </w:pPr>
          </w:p>
        </w:tc>
        <w:tc>
          <w:tcPr>
            <w:tcW w:w="335" w:type="pct"/>
          </w:tcPr>
          <w:p w14:paraId="3F334553" w14:textId="40DB04AD"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300 000,00zł</w:t>
            </w:r>
          </w:p>
        </w:tc>
        <w:tc>
          <w:tcPr>
            <w:tcW w:w="335" w:type="pct"/>
          </w:tcPr>
          <w:p w14:paraId="2CF74CAE" w14:textId="52D06C04" w:rsidR="00962F67" w:rsidRPr="00426F60" w:rsidRDefault="00962F67" w:rsidP="00962F67">
            <w:pPr>
              <w:pStyle w:val="Bezodstpw"/>
              <w:jc w:val="right"/>
              <w:rPr>
                <w:rFonts w:eastAsia="Calibri" w:cstheme="minorHAnsi"/>
                <w:lang w:eastAsia="zh-CN"/>
              </w:rPr>
            </w:pPr>
            <w:r w:rsidRPr="00426F60">
              <w:t>375 000,00 zł</w:t>
            </w:r>
          </w:p>
        </w:tc>
        <w:tc>
          <w:tcPr>
            <w:tcW w:w="335" w:type="pct"/>
          </w:tcPr>
          <w:p w14:paraId="26458CA6" w14:textId="77777777" w:rsidR="00962F67" w:rsidRPr="00426F60" w:rsidRDefault="00962F67" w:rsidP="00962F67">
            <w:pPr>
              <w:spacing w:line="240" w:lineRule="auto"/>
              <w:jc w:val="right"/>
              <w:rPr>
                <w:rFonts w:cs="Calibri"/>
                <w:color w:val="000000"/>
                <w:sz w:val="20"/>
                <w:szCs w:val="20"/>
              </w:rPr>
            </w:pPr>
          </w:p>
        </w:tc>
        <w:tc>
          <w:tcPr>
            <w:tcW w:w="334" w:type="pct"/>
          </w:tcPr>
          <w:p w14:paraId="55318330" w14:textId="77777777" w:rsidR="00962F67" w:rsidRPr="00426F60" w:rsidRDefault="00962F67" w:rsidP="00962F67">
            <w:pPr>
              <w:spacing w:line="240" w:lineRule="auto"/>
              <w:jc w:val="right"/>
              <w:rPr>
                <w:rFonts w:cs="Calibri"/>
                <w:color w:val="000000"/>
                <w:sz w:val="20"/>
                <w:szCs w:val="20"/>
              </w:rPr>
            </w:pPr>
          </w:p>
        </w:tc>
      </w:tr>
      <w:tr w:rsidR="00962F67" w:rsidRPr="00426F60" w14:paraId="4B98D7C5" w14:textId="77777777" w:rsidTr="00962F67">
        <w:trPr>
          <w:trHeight w:val="419"/>
          <w:jc w:val="center"/>
        </w:trPr>
        <w:tc>
          <w:tcPr>
            <w:tcW w:w="1300" w:type="pct"/>
          </w:tcPr>
          <w:p w14:paraId="654C7057" w14:textId="2148ABC5" w:rsidR="00962F67" w:rsidRPr="00426F60" w:rsidRDefault="00962F67" w:rsidP="00962F67">
            <w:pPr>
              <w:pStyle w:val="Bezodstpw"/>
            </w:pPr>
            <w:r w:rsidRPr="00426F60">
              <w:lastRenderedPageBreak/>
              <w:t>36. Remont studzienek, instalacji deszczowej, izolacja budynku oraz wymiana pionów kanalizacyjnych w Szkole Podstawowej nr 6 w Będzinie</w:t>
            </w:r>
          </w:p>
        </w:tc>
        <w:tc>
          <w:tcPr>
            <w:tcW w:w="563" w:type="pct"/>
          </w:tcPr>
          <w:p w14:paraId="407E9A7D" w14:textId="7BF2781C" w:rsidR="00962F67" w:rsidRPr="00426F60" w:rsidRDefault="00962F67" w:rsidP="00962F67">
            <w:pPr>
              <w:spacing w:line="240" w:lineRule="auto"/>
              <w:rPr>
                <w:sz w:val="20"/>
                <w:szCs w:val="20"/>
              </w:rPr>
            </w:pPr>
            <w:r w:rsidRPr="00426F60">
              <w:rPr>
                <w:sz w:val="20"/>
                <w:szCs w:val="20"/>
              </w:rPr>
              <w:t>Szkoła Podstawowa nr 6 im. Marii Konopnickiej w Będzinie</w:t>
            </w:r>
          </w:p>
        </w:tc>
        <w:tc>
          <w:tcPr>
            <w:tcW w:w="564" w:type="pct"/>
          </w:tcPr>
          <w:p w14:paraId="53F981EE" w14:textId="1FF6B852" w:rsidR="00962F67" w:rsidRPr="00426F60" w:rsidRDefault="00962F67" w:rsidP="00962F67">
            <w:pPr>
              <w:pStyle w:val="Bezodstpw"/>
              <w:jc w:val="right"/>
            </w:pPr>
            <w:r w:rsidRPr="00426F60">
              <w:t>2027-2029</w:t>
            </w:r>
          </w:p>
        </w:tc>
        <w:tc>
          <w:tcPr>
            <w:tcW w:w="564" w:type="pct"/>
          </w:tcPr>
          <w:p w14:paraId="25FA5D1B" w14:textId="5709D5DD" w:rsidR="00962F67" w:rsidRPr="00426F60" w:rsidRDefault="00962F67" w:rsidP="00962F67">
            <w:pPr>
              <w:spacing w:line="240" w:lineRule="auto"/>
              <w:jc w:val="right"/>
              <w:rPr>
                <w:sz w:val="20"/>
                <w:szCs w:val="20"/>
              </w:rPr>
            </w:pPr>
            <w:r w:rsidRPr="00426F60">
              <w:rPr>
                <w:sz w:val="20"/>
                <w:szCs w:val="20"/>
              </w:rPr>
              <w:t>350 000,00</w:t>
            </w:r>
          </w:p>
        </w:tc>
        <w:tc>
          <w:tcPr>
            <w:tcW w:w="335" w:type="pct"/>
          </w:tcPr>
          <w:p w14:paraId="10D29FE4" w14:textId="05E52847" w:rsidR="00962F67" w:rsidRPr="00426F60" w:rsidRDefault="00962F67" w:rsidP="00962F67">
            <w:pPr>
              <w:pStyle w:val="Bezodstpw"/>
              <w:jc w:val="right"/>
              <w:rPr>
                <w:rFonts w:eastAsia="Calibri" w:cstheme="minorHAnsi"/>
                <w:lang w:eastAsia="zh-CN"/>
              </w:rPr>
            </w:pPr>
            <w:r w:rsidRPr="00426F60">
              <w:t>297 500,00 zł</w:t>
            </w:r>
          </w:p>
        </w:tc>
        <w:tc>
          <w:tcPr>
            <w:tcW w:w="335" w:type="pct"/>
          </w:tcPr>
          <w:p w14:paraId="7B4CA173" w14:textId="77777777" w:rsidR="00962F67" w:rsidRPr="00426F60" w:rsidRDefault="00962F67" w:rsidP="00962F67">
            <w:pPr>
              <w:pStyle w:val="Bezodstpw"/>
              <w:jc w:val="right"/>
              <w:rPr>
                <w:rFonts w:cstheme="minorHAnsi"/>
              </w:rPr>
            </w:pPr>
          </w:p>
        </w:tc>
        <w:tc>
          <w:tcPr>
            <w:tcW w:w="335" w:type="pct"/>
          </w:tcPr>
          <w:p w14:paraId="45DABEC0" w14:textId="6F7BEC0C" w:rsidR="00962F67" w:rsidRPr="00426F60" w:rsidRDefault="00962F67" w:rsidP="00962F67">
            <w:pPr>
              <w:pStyle w:val="Bezodstpw"/>
              <w:jc w:val="right"/>
              <w:rPr>
                <w:rFonts w:eastAsia="Calibri" w:cstheme="minorHAnsi"/>
                <w:lang w:eastAsia="zh-CN"/>
              </w:rPr>
            </w:pPr>
            <w:r w:rsidRPr="00426F60">
              <w:rPr>
                <w:rFonts w:eastAsia="Calibri" w:cstheme="minorHAnsi"/>
                <w:lang w:eastAsia="zh-CN"/>
              </w:rPr>
              <w:t>-</w:t>
            </w:r>
          </w:p>
        </w:tc>
        <w:tc>
          <w:tcPr>
            <w:tcW w:w="335" w:type="pct"/>
          </w:tcPr>
          <w:p w14:paraId="73D49CE5" w14:textId="12FB6C00" w:rsidR="00962F67" w:rsidRPr="00426F60" w:rsidRDefault="00962F67" w:rsidP="00962F67">
            <w:pPr>
              <w:pStyle w:val="Bezodstpw"/>
              <w:jc w:val="right"/>
              <w:rPr>
                <w:rFonts w:eastAsia="Calibri" w:cstheme="minorHAnsi"/>
                <w:lang w:eastAsia="zh-CN"/>
              </w:rPr>
            </w:pPr>
            <w:r w:rsidRPr="00426F60">
              <w:t>52 500,00 zł</w:t>
            </w:r>
          </w:p>
        </w:tc>
        <w:tc>
          <w:tcPr>
            <w:tcW w:w="335" w:type="pct"/>
          </w:tcPr>
          <w:p w14:paraId="3E93F288" w14:textId="77777777" w:rsidR="00962F67" w:rsidRPr="00426F60" w:rsidRDefault="00962F67" w:rsidP="00962F67">
            <w:pPr>
              <w:spacing w:line="240" w:lineRule="auto"/>
              <w:jc w:val="right"/>
              <w:rPr>
                <w:rFonts w:cs="Calibri"/>
                <w:color w:val="000000"/>
                <w:sz w:val="20"/>
                <w:szCs w:val="20"/>
              </w:rPr>
            </w:pPr>
          </w:p>
        </w:tc>
        <w:tc>
          <w:tcPr>
            <w:tcW w:w="334" w:type="pct"/>
          </w:tcPr>
          <w:p w14:paraId="4CCC1044" w14:textId="77777777" w:rsidR="00962F67" w:rsidRPr="00426F60" w:rsidRDefault="00962F67" w:rsidP="00962F67">
            <w:pPr>
              <w:spacing w:line="240" w:lineRule="auto"/>
              <w:jc w:val="right"/>
              <w:rPr>
                <w:rFonts w:cs="Calibri"/>
                <w:color w:val="000000"/>
                <w:sz w:val="20"/>
                <w:szCs w:val="20"/>
              </w:rPr>
            </w:pPr>
          </w:p>
        </w:tc>
      </w:tr>
      <w:tr w:rsidR="00962F67" w:rsidRPr="00426F60" w14:paraId="7E297BC7" w14:textId="20443273" w:rsidTr="00962F67">
        <w:trPr>
          <w:trHeight w:val="419"/>
          <w:jc w:val="center"/>
        </w:trPr>
        <w:tc>
          <w:tcPr>
            <w:tcW w:w="1300" w:type="pct"/>
          </w:tcPr>
          <w:p w14:paraId="19EBF6DA" w14:textId="16420DDA" w:rsidR="00962F67" w:rsidRPr="00BB512D" w:rsidRDefault="00962F67" w:rsidP="00962F67">
            <w:pPr>
              <w:pStyle w:val="Bezodstpw"/>
              <w:rPr>
                <w:rFonts w:cstheme="minorHAnsi"/>
                <w:b/>
                <w:bCs/>
              </w:rPr>
            </w:pPr>
            <w:r w:rsidRPr="00BB512D">
              <w:rPr>
                <w:rFonts w:cstheme="minorHAnsi"/>
                <w:b/>
                <w:bCs/>
              </w:rPr>
              <w:t>RAZEM</w:t>
            </w:r>
          </w:p>
        </w:tc>
        <w:tc>
          <w:tcPr>
            <w:tcW w:w="563" w:type="pct"/>
          </w:tcPr>
          <w:p w14:paraId="0C69BE66" w14:textId="3E02E92D" w:rsidR="00962F67" w:rsidRPr="00BB512D" w:rsidRDefault="00962F67" w:rsidP="00962F67">
            <w:pPr>
              <w:spacing w:line="240" w:lineRule="auto"/>
              <w:rPr>
                <w:rFonts w:cstheme="minorHAnsi"/>
                <w:b/>
                <w:bCs/>
                <w:sz w:val="20"/>
                <w:szCs w:val="20"/>
              </w:rPr>
            </w:pPr>
            <w:r w:rsidRPr="00BB512D">
              <w:rPr>
                <w:rFonts w:cstheme="minorHAnsi"/>
                <w:b/>
                <w:bCs/>
                <w:sz w:val="20"/>
                <w:szCs w:val="20"/>
              </w:rPr>
              <w:t>-</w:t>
            </w:r>
          </w:p>
        </w:tc>
        <w:tc>
          <w:tcPr>
            <w:tcW w:w="564" w:type="pct"/>
          </w:tcPr>
          <w:p w14:paraId="4FBA012E" w14:textId="5AB3FF1E" w:rsidR="00962F67" w:rsidRPr="00BB512D" w:rsidRDefault="00962F67" w:rsidP="00962F67">
            <w:pPr>
              <w:pStyle w:val="Bezodstpw"/>
              <w:rPr>
                <w:rFonts w:eastAsia="Calibri" w:cstheme="minorHAnsi"/>
                <w:b/>
                <w:bCs/>
                <w:lang w:eastAsia="zh-CN"/>
              </w:rPr>
            </w:pPr>
            <w:r w:rsidRPr="00BB512D">
              <w:rPr>
                <w:rFonts w:eastAsia="Calibri" w:cstheme="minorHAnsi"/>
                <w:b/>
                <w:bCs/>
                <w:lang w:eastAsia="zh-CN"/>
              </w:rPr>
              <w:t>-</w:t>
            </w:r>
          </w:p>
        </w:tc>
        <w:tc>
          <w:tcPr>
            <w:tcW w:w="564" w:type="pct"/>
          </w:tcPr>
          <w:p w14:paraId="2DCC2F68" w14:textId="4D3E98E1" w:rsidR="00962F67" w:rsidRPr="00BB512D" w:rsidRDefault="00962F67" w:rsidP="00962F67">
            <w:pPr>
              <w:pStyle w:val="Bezodstpw"/>
              <w:jc w:val="right"/>
              <w:rPr>
                <w:b/>
                <w:bCs/>
              </w:rPr>
            </w:pPr>
            <w:r w:rsidRPr="00BB512D">
              <w:rPr>
                <w:b/>
                <w:bCs/>
              </w:rPr>
              <w:t xml:space="preserve"> 230 712 891,42 zł </w:t>
            </w:r>
          </w:p>
        </w:tc>
        <w:tc>
          <w:tcPr>
            <w:tcW w:w="335" w:type="pct"/>
          </w:tcPr>
          <w:p w14:paraId="0D437FA0" w14:textId="61C23AFF" w:rsidR="00962F67" w:rsidRPr="00B97118" w:rsidRDefault="00FA1A62" w:rsidP="00962F67">
            <w:pPr>
              <w:pStyle w:val="Bezodstpw"/>
              <w:jc w:val="right"/>
              <w:rPr>
                <w:rFonts w:eastAsia="Calibri" w:cstheme="minorHAnsi"/>
                <w:b/>
                <w:bCs/>
                <w:highlight w:val="yellow"/>
                <w:lang w:eastAsia="zh-CN"/>
              </w:rPr>
            </w:pPr>
            <w:r w:rsidRPr="00FA1A62">
              <w:rPr>
                <w:rFonts w:eastAsia="Calibri" w:cstheme="minorHAnsi"/>
                <w:b/>
                <w:bCs/>
                <w:lang w:eastAsia="zh-CN"/>
              </w:rPr>
              <w:t>170</w:t>
            </w:r>
            <w:r>
              <w:rPr>
                <w:rFonts w:eastAsia="Calibri" w:cstheme="minorHAnsi"/>
                <w:b/>
                <w:bCs/>
                <w:lang w:eastAsia="zh-CN"/>
              </w:rPr>
              <w:t xml:space="preserve"> </w:t>
            </w:r>
            <w:r w:rsidRPr="00FA1A62">
              <w:rPr>
                <w:rFonts w:eastAsia="Calibri" w:cstheme="minorHAnsi"/>
                <w:b/>
                <w:bCs/>
                <w:lang w:eastAsia="zh-CN"/>
              </w:rPr>
              <w:t>793</w:t>
            </w:r>
            <w:r>
              <w:rPr>
                <w:rFonts w:eastAsia="Calibri" w:cstheme="minorHAnsi"/>
                <w:b/>
                <w:bCs/>
                <w:lang w:eastAsia="zh-CN"/>
              </w:rPr>
              <w:t xml:space="preserve"> </w:t>
            </w:r>
            <w:r w:rsidRPr="00FA1A62">
              <w:rPr>
                <w:rFonts w:eastAsia="Calibri" w:cstheme="minorHAnsi"/>
                <w:b/>
                <w:bCs/>
                <w:lang w:eastAsia="zh-CN"/>
              </w:rPr>
              <w:t>352,85</w:t>
            </w:r>
            <w:r>
              <w:rPr>
                <w:rFonts w:eastAsia="Calibri" w:cstheme="minorHAnsi"/>
                <w:b/>
                <w:bCs/>
                <w:lang w:eastAsia="zh-CN"/>
              </w:rPr>
              <w:t xml:space="preserve"> </w:t>
            </w:r>
            <w:r w:rsidR="00962F67">
              <w:rPr>
                <w:rFonts w:eastAsia="Calibri" w:cstheme="minorHAnsi"/>
                <w:b/>
                <w:bCs/>
                <w:lang w:eastAsia="zh-CN"/>
              </w:rPr>
              <w:t>zł</w:t>
            </w:r>
          </w:p>
        </w:tc>
        <w:tc>
          <w:tcPr>
            <w:tcW w:w="335" w:type="pct"/>
          </w:tcPr>
          <w:p w14:paraId="7183E49B" w14:textId="5C5545C0" w:rsidR="00962F67" w:rsidRPr="00B97118" w:rsidRDefault="00FA1A62" w:rsidP="00962F67">
            <w:pPr>
              <w:pStyle w:val="Bezodstpw"/>
              <w:rPr>
                <w:rFonts w:cstheme="minorHAnsi"/>
                <w:b/>
                <w:bCs/>
                <w:highlight w:val="yellow"/>
              </w:rPr>
            </w:pPr>
            <w:r w:rsidRPr="00FA1A62">
              <w:rPr>
                <w:rFonts w:cstheme="minorHAnsi"/>
                <w:b/>
                <w:bCs/>
              </w:rPr>
              <w:t>2</w:t>
            </w:r>
            <w:r>
              <w:rPr>
                <w:rFonts w:cstheme="minorHAnsi"/>
                <w:b/>
                <w:bCs/>
              </w:rPr>
              <w:t xml:space="preserve"> </w:t>
            </w:r>
            <w:r w:rsidRPr="00FA1A62">
              <w:rPr>
                <w:rFonts w:cstheme="minorHAnsi"/>
                <w:b/>
                <w:bCs/>
              </w:rPr>
              <w:t>505</w:t>
            </w:r>
            <w:r>
              <w:rPr>
                <w:rFonts w:cstheme="minorHAnsi"/>
                <w:b/>
                <w:bCs/>
              </w:rPr>
              <w:t> </w:t>
            </w:r>
            <w:r w:rsidRPr="00FA1A62">
              <w:rPr>
                <w:rFonts w:cstheme="minorHAnsi"/>
                <w:b/>
                <w:bCs/>
              </w:rPr>
              <w:t>370</w:t>
            </w:r>
            <w:r>
              <w:rPr>
                <w:rFonts w:cstheme="minorHAnsi"/>
                <w:b/>
                <w:bCs/>
              </w:rPr>
              <w:t xml:space="preserve"> zł</w:t>
            </w:r>
          </w:p>
        </w:tc>
        <w:tc>
          <w:tcPr>
            <w:tcW w:w="335" w:type="pct"/>
          </w:tcPr>
          <w:p w14:paraId="6BE5F316" w14:textId="708DA751" w:rsidR="00962F67" w:rsidRPr="00B97118" w:rsidRDefault="00962F67" w:rsidP="00962F67">
            <w:pPr>
              <w:pStyle w:val="Bezodstpw"/>
              <w:jc w:val="right"/>
              <w:rPr>
                <w:rFonts w:eastAsia="Calibri" w:cstheme="minorHAnsi"/>
                <w:b/>
                <w:bCs/>
                <w:highlight w:val="yellow"/>
                <w:lang w:eastAsia="zh-CN"/>
              </w:rPr>
            </w:pPr>
            <w:r w:rsidRPr="00BB512D">
              <w:rPr>
                <w:rFonts w:eastAsia="Calibri" w:cstheme="minorHAnsi"/>
                <w:b/>
                <w:bCs/>
                <w:lang w:eastAsia="zh-CN"/>
              </w:rPr>
              <w:t>41</w:t>
            </w:r>
            <w:r>
              <w:rPr>
                <w:rFonts w:eastAsia="Calibri" w:cstheme="minorHAnsi"/>
                <w:b/>
                <w:bCs/>
                <w:lang w:eastAsia="zh-CN"/>
              </w:rPr>
              <w:t xml:space="preserve"> </w:t>
            </w:r>
            <w:r w:rsidRPr="00BB512D">
              <w:rPr>
                <w:rFonts w:eastAsia="Calibri" w:cstheme="minorHAnsi"/>
                <w:b/>
                <w:bCs/>
                <w:lang w:eastAsia="zh-CN"/>
              </w:rPr>
              <w:t>640</w:t>
            </w:r>
            <w:r>
              <w:rPr>
                <w:rFonts w:eastAsia="Calibri" w:cstheme="minorHAnsi"/>
                <w:b/>
                <w:bCs/>
                <w:lang w:eastAsia="zh-CN"/>
              </w:rPr>
              <w:t xml:space="preserve"> </w:t>
            </w:r>
            <w:r w:rsidRPr="00BB512D">
              <w:rPr>
                <w:rFonts w:eastAsia="Calibri" w:cstheme="minorHAnsi"/>
                <w:b/>
                <w:bCs/>
                <w:lang w:eastAsia="zh-CN"/>
              </w:rPr>
              <w:t>000,00</w:t>
            </w:r>
            <w:r>
              <w:rPr>
                <w:rFonts w:eastAsia="Calibri" w:cstheme="minorHAnsi"/>
                <w:b/>
                <w:bCs/>
                <w:lang w:eastAsia="zh-CN"/>
              </w:rPr>
              <w:t xml:space="preserve"> zł</w:t>
            </w:r>
          </w:p>
        </w:tc>
        <w:tc>
          <w:tcPr>
            <w:tcW w:w="335" w:type="pct"/>
          </w:tcPr>
          <w:p w14:paraId="6FAB78AB" w14:textId="38FEFF34" w:rsidR="00962F67" w:rsidRPr="00B97118" w:rsidRDefault="00962F67" w:rsidP="00962F67">
            <w:pPr>
              <w:pStyle w:val="Bezodstpw"/>
              <w:jc w:val="right"/>
              <w:rPr>
                <w:rFonts w:eastAsia="Calibri" w:cstheme="minorHAnsi"/>
                <w:b/>
                <w:bCs/>
                <w:highlight w:val="yellow"/>
                <w:lang w:eastAsia="zh-CN"/>
              </w:rPr>
            </w:pPr>
            <w:r w:rsidRPr="00850DF8">
              <w:rPr>
                <w:rFonts w:eastAsia="Calibri" w:cstheme="minorHAnsi"/>
                <w:b/>
                <w:bCs/>
                <w:lang w:eastAsia="zh-CN"/>
              </w:rPr>
              <w:t>10</w:t>
            </w:r>
            <w:r>
              <w:rPr>
                <w:rFonts w:eastAsia="Calibri" w:cstheme="minorHAnsi"/>
                <w:b/>
                <w:bCs/>
                <w:lang w:eastAsia="zh-CN"/>
              </w:rPr>
              <w:t xml:space="preserve"> </w:t>
            </w:r>
            <w:r w:rsidRPr="00850DF8">
              <w:rPr>
                <w:rFonts w:eastAsia="Calibri" w:cstheme="minorHAnsi"/>
                <w:b/>
                <w:bCs/>
                <w:lang w:eastAsia="zh-CN"/>
              </w:rPr>
              <w:t>686</w:t>
            </w:r>
            <w:r>
              <w:rPr>
                <w:rFonts w:eastAsia="Calibri" w:cstheme="minorHAnsi"/>
                <w:b/>
                <w:bCs/>
                <w:lang w:eastAsia="zh-CN"/>
              </w:rPr>
              <w:t xml:space="preserve"> </w:t>
            </w:r>
            <w:r w:rsidRPr="00850DF8">
              <w:rPr>
                <w:rFonts w:eastAsia="Calibri" w:cstheme="minorHAnsi"/>
                <w:b/>
                <w:bCs/>
                <w:lang w:eastAsia="zh-CN"/>
              </w:rPr>
              <w:t>918,57</w:t>
            </w:r>
            <w:r>
              <w:rPr>
                <w:rFonts w:eastAsia="Calibri" w:cstheme="minorHAnsi"/>
                <w:b/>
                <w:bCs/>
                <w:lang w:eastAsia="zh-CN"/>
              </w:rPr>
              <w:t xml:space="preserve"> zł</w:t>
            </w:r>
          </w:p>
        </w:tc>
        <w:tc>
          <w:tcPr>
            <w:tcW w:w="335" w:type="pct"/>
          </w:tcPr>
          <w:p w14:paraId="204124B2" w14:textId="594CE85A" w:rsidR="00962F67" w:rsidRPr="00B97118" w:rsidRDefault="00962F67" w:rsidP="00962F67">
            <w:pPr>
              <w:pStyle w:val="Bezodstpw"/>
              <w:jc w:val="right"/>
              <w:rPr>
                <w:rFonts w:cstheme="minorHAnsi"/>
                <w:b/>
                <w:bCs/>
                <w:highlight w:val="yellow"/>
                <w:lang w:eastAsia="zh-CN"/>
              </w:rPr>
            </w:pPr>
            <w:r w:rsidRPr="00920A10">
              <w:rPr>
                <w:rFonts w:cstheme="minorHAnsi"/>
                <w:b/>
                <w:bCs/>
                <w:lang w:eastAsia="zh-CN"/>
              </w:rPr>
              <w:t>4</w:t>
            </w:r>
            <w:r>
              <w:rPr>
                <w:rFonts w:cstheme="minorHAnsi"/>
                <w:b/>
                <w:bCs/>
                <w:lang w:eastAsia="zh-CN"/>
              </w:rPr>
              <w:t xml:space="preserve"> </w:t>
            </w:r>
            <w:r w:rsidRPr="00920A10">
              <w:rPr>
                <w:rFonts w:cstheme="minorHAnsi"/>
                <w:b/>
                <w:bCs/>
                <w:lang w:eastAsia="zh-CN"/>
              </w:rPr>
              <w:t>850</w:t>
            </w:r>
            <w:r>
              <w:rPr>
                <w:rFonts w:cstheme="minorHAnsi"/>
                <w:b/>
                <w:bCs/>
                <w:lang w:eastAsia="zh-CN"/>
              </w:rPr>
              <w:t xml:space="preserve"> </w:t>
            </w:r>
            <w:r w:rsidRPr="00920A10">
              <w:rPr>
                <w:rFonts w:cstheme="minorHAnsi"/>
                <w:b/>
                <w:bCs/>
                <w:lang w:eastAsia="zh-CN"/>
              </w:rPr>
              <w:t>000</w:t>
            </w:r>
            <w:r>
              <w:rPr>
                <w:rFonts w:cstheme="minorHAnsi"/>
                <w:b/>
                <w:bCs/>
                <w:lang w:eastAsia="zh-CN"/>
              </w:rPr>
              <w:t xml:space="preserve"> zł</w:t>
            </w:r>
          </w:p>
        </w:tc>
        <w:tc>
          <w:tcPr>
            <w:tcW w:w="334" w:type="pct"/>
          </w:tcPr>
          <w:p w14:paraId="73503084" w14:textId="767AB070" w:rsidR="00962F67" w:rsidRPr="00B97118" w:rsidRDefault="00962F67" w:rsidP="00962F67">
            <w:pPr>
              <w:pStyle w:val="Bezodstpw"/>
              <w:jc w:val="right"/>
              <w:rPr>
                <w:rFonts w:cstheme="minorHAnsi"/>
                <w:b/>
                <w:bCs/>
                <w:highlight w:val="yellow"/>
                <w:lang w:eastAsia="zh-CN"/>
              </w:rPr>
            </w:pPr>
            <w:r w:rsidRPr="00920A10">
              <w:rPr>
                <w:rFonts w:cstheme="minorHAnsi"/>
                <w:b/>
                <w:bCs/>
                <w:lang w:eastAsia="zh-CN"/>
              </w:rPr>
              <w:t>237</w:t>
            </w:r>
            <w:r>
              <w:rPr>
                <w:rFonts w:cstheme="minorHAnsi"/>
                <w:b/>
                <w:bCs/>
                <w:lang w:eastAsia="zh-CN"/>
              </w:rPr>
              <w:t xml:space="preserve"> </w:t>
            </w:r>
            <w:r w:rsidRPr="00920A10">
              <w:rPr>
                <w:rFonts w:cstheme="minorHAnsi"/>
                <w:b/>
                <w:bCs/>
                <w:lang w:eastAsia="zh-CN"/>
              </w:rPr>
              <w:t>250</w:t>
            </w:r>
            <w:r>
              <w:rPr>
                <w:rFonts w:cstheme="minorHAnsi"/>
                <w:b/>
                <w:bCs/>
                <w:lang w:eastAsia="zh-CN"/>
              </w:rPr>
              <w:t xml:space="preserve"> zł</w:t>
            </w:r>
          </w:p>
        </w:tc>
      </w:tr>
    </w:tbl>
    <w:bookmarkEnd w:id="281"/>
    <w:p w14:paraId="06AD459E" w14:textId="10C8A8B3" w:rsidR="00F023E2" w:rsidRDefault="00F023E2" w:rsidP="00F023E2">
      <w:pPr>
        <w:pStyle w:val="Legenda"/>
        <w:sectPr w:rsidR="00F023E2" w:rsidSect="00F023E2">
          <w:pgSz w:w="16838" w:h="11906" w:orient="landscape"/>
          <w:pgMar w:top="1418" w:right="1418" w:bottom="1418" w:left="1418" w:header="709" w:footer="709" w:gutter="0"/>
          <w:cols w:space="708"/>
          <w:docGrid w:linePitch="360"/>
        </w:sectPr>
      </w:pPr>
      <w:r>
        <w:t>Źródło: opracowanie własne</w:t>
      </w:r>
    </w:p>
    <w:p w14:paraId="0E2E7F21" w14:textId="4BDEF672" w:rsidR="00E36CBC" w:rsidRDefault="00145087" w:rsidP="00361421">
      <w:pPr>
        <w:pStyle w:val="Nagwek1"/>
        <w:numPr>
          <w:ilvl w:val="0"/>
          <w:numId w:val="0"/>
        </w:numPr>
        <w:ind w:left="709" w:hanging="709"/>
      </w:pPr>
      <w:bookmarkStart w:id="282" w:name="_Toc166076230"/>
      <w:bookmarkStart w:id="283" w:name="_Toc169887331"/>
      <w:bookmarkStart w:id="284" w:name="_Toc235615177"/>
      <w:r>
        <w:lastRenderedPageBreak/>
        <w:t>8</w:t>
      </w:r>
      <w:r w:rsidR="00361421">
        <w:t xml:space="preserve">. </w:t>
      </w:r>
      <w:r w:rsidR="00E36CBC" w:rsidRPr="00C00D14">
        <w:t>Struktura zarządzania realizacją GPR, ze wskazaniem kosztów zarządzania i ramowym harmonogramem realizacji GPR</w:t>
      </w:r>
      <w:bookmarkEnd w:id="282"/>
      <w:bookmarkEnd w:id="283"/>
      <w:bookmarkEnd w:id="284"/>
    </w:p>
    <w:p w14:paraId="28CFE071" w14:textId="1DB8ECD0" w:rsidR="00E36CBC" w:rsidRPr="00C00D14" w:rsidRDefault="00145087" w:rsidP="00361421">
      <w:pPr>
        <w:pStyle w:val="Nagwek2"/>
        <w:numPr>
          <w:ilvl w:val="0"/>
          <w:numId w:val="0"/>
        </w:numPr>
        <w:ind w:left="1276" w:hanging="862"/>
      </w:pPr>
      <w:bookmarkStart w:id="285" w:name="_Toc37929685"/>
      <w:bookmarkStart w:id="286" w:name="_Toc37935076"/>
      <w:bookmarkStart w:id="287" w:name="_Toc37935264"/>
      <w:bookmarkStart w:id="288" w:name="_Toc43481443"/>
      <w:bookmarkStart w:id="289" w:name="_Toc65227428"/>
      <w:bookmarkStart w:id="290" w:name="_Toc166076231"/>
      <w:bookmarkStart w:id="291" w:name="_Toc169887332"/>
      <w:bookmarkStart w:id="292" w:name="_Toc235615178"/>
      <w:r>
        <w:t>8</w:t>
      </w:r>
      <w:r w:rsidR="00361421">
        <w:t xml:space="preserve">.1. </w:t>
      </w:r>
      <w:r w:rsidR="00E36CBC" w:rsidRPr="00C00D14">
        <w:t>System realizacji</w:t>
      </w:r>
      <w:bookmarkEnd w:id="285"/>
      <w:bookmarkEnd w:id="286"/>
      <w:bookmarkEnd w:id="287"/>
      <w:bookmarkEnd w:id="288"/>
      <w:bookmarkEnd w:id="289"/>
      <w:bookmarkEnd w:id="290"/>
      <w:bookmarkEnd w:id="291"/>
      <w:bookmarkEnd w:id="292"/>
    </w:p>
    <w:p w14:paraId="7320CF17" w14:textId="77777777" w:rsidR="00BF3FEF" w:rsidRPr="0047567E" w:rsidRDefault="00BF3FEF" w:rsidP="00BF3FEF">
      <w:pPr>
        <w:rPr>
          <w:b/>
          <w:bCs/>
        </w:rPr>
      </w:pPr>
      <w:bookmarkStart w:id="293" w:name="_Toc37934919"/>
      <w:bookmarkStart w:id="294" w:name="_Toc37934950"/>
      <w:bookmarkStart w:id="295" w:name="_Toc43395611"/>
      <w:bookmarkStart w:id="296" w:name="_Toc65227384"/>
      <w:bookmarkStart w:id="297" w:name="_Hlk138701165"/>
      <w:r w:rsidRPr="0047567E">
        <w:rPr>
          <w:b/>
          <w:bCs/>
        </w:rPr>
        <w:t>Warunkiem osiągnięcia trwałych rezultatów rewitalizacji jest koordynacja podejmowanych działań i współpraca różnych instytucji i podmiotów w szczególności zaś partycypacja społeczna.</w:t>
      </w:r>
    </w:p>
    <w:p w14:paraId="4CB58C15" w14:textId="660165F3" w:rsidR="00BF3FEF" w:rsidRPr="00192F29" w:rsidRDefault="00BF3FEF" w:rsidP="00BF3FEF">
      <w:r w:rsidRPr="0047567E">
        <w:t>Przygotowanie systemu wdrażania programu adekwatnego do planowanych zadań i istniejących uwarunkowań pozwoli na osiągnięcia celów założonych w G</w:t>
      </w:r>
      <w:r>
        <w:t xml:space="preserve">minnym Programie Rewitalizacji </w:t>
      </w:r>
      <w:r w:rsidR="00451A7D">
        <w:t>Miasta Będzina</w:t>
      </w:r>
      <w:r w:rsidRPr="0047567E">
        <w:t xml:space="preserve">. Bezpośredni nadzór nad pracami związanymi z wdrażaniem GPR będzie sprawował </w:t>
      </w:r>
      <w:r w:rsidR="00451A7D">
        <w:t>Prezydent Będzina</w:t>
      </w:r>
      <w:r w:rsidRPr="0047567E">
        <w:t xml:space="preserve">. On też będzie osobą podejmującą wiążące w tym zakresie decyzje. </w:t>
      </w:r>
      <w:r w:rsidRPr="0047567E">
        <w:rPr>
          <w:b/>
          <w:bCs/>
        </w:rPr>
        <w:t xml:space="preserve">Zorganizowanie systemu sterowania i zarządzania procesem rewitalizacji spoczywać będzie na Urzędzie </w:t>
      </w:r>
      <w:r w:rsidR="000231C7">
        <w:rPr>
          <w:b/>
          <w:bCs/>
        </w:rPr>
        <w:t>Miejskim</w:t>
      </w:r>
      <w:r>
        <w:rPr>
          <w:b/>
          <w:bCs/>
        </w:rPr>
        <w:t xml:space="preserve"> w </w:t>
      </w:r>
      <w:r w:rsidR="003965A4">
        <w:rPr>
          <w:b/>
          <w:bCs/>
        </w:rPr>
        <w:t>Będzinie</w:t>
      </w:r>
      <w:r w:rsidR="009B39E0">
        <w:rPr>
          <w:b/>
          <w:bCs/>
        </w:rPr>
        <w:t>.</w:t>
      </w:r>
      <w:r w:rsidRPr="0047567E">
        <w:t xml:space="preserve"> Do jego obowiązków należeć będzie:</w:t>
      </w:r>
    </w:p>
    <w:p w14:paraId="6BCBDCAA" w14:textId="77777777" w:rsidR="00BF3FEF" w:rsidRPr="00192F29" w:rsidRDefault="00BF3FEF">
      <w:pPr>
        <w:pStyle w:val="Akapitzlist"/>
        <w:numPr>
          <w:ilvl w:val="0"/>
          <w:numId w:val="16"/>
        </w:numPr>
      </w:pPr>
      <w:r w:rsidRPr="00192F29">
        <w:t>organizowanie systemu sterowania i zarządzania procesem rewitalizacji,</w:t>
      </w:r>
    </w:p>
    <w:p w14:paraId="325F883D" w14:textId="77777777" w:rsidR="00117800" w:rsidRDefault="00BF3FEF">
      <w:pPr>
        <w:pStyle w:val="Akapitzlist"/>
        <w:numPr>
          <w:ilvl w:val="0"/>
          <w:numId w:val="16"/>
        </w:numPr>
      </w:pPr>
      <w:r w:rsidRPr="00192F29">
        <w:t xml:space="preserve">przygotowywanie aplikacji projektowych zadań gminnych w procesie pozyskiwania środków zewnętrznych oraz zapewnienie środków w budżecie </w:t>
      </w:r>
      <w:r>
        <w:t>gminy</w:t>
      </w:r>
      <w:r w:rsidRPr="00192F29">
        <w:t xml:space="preserve"> na tę część projektów rewitalizacyjnych,</w:t>
      </w:r>
    </w:p>
    <w:p w14:paraId="74DA147D" w14:textId="6FEC5727" w:rsidR="00BF3FEF" w:rsidRPr="00192F29" w:rsidRDefault="00BF3FEF">
      <w:pPr>
        <w:pStyle w:val="Akapitzlist"/>
        <w:numPr>
          <w:ilvl w:val="0"/>
          <w:numId w:val="16"/>
        </w:numPr>
      </w:pPr>
      <w:r w:rsidRPr="00192F29">
        <w:t xml:space="preserve">współpraca z innymi </w:t>
      </w:r>
      <w:r>
        <w:t>komórkami</w:t>
      </w:r>
      <w:r w:rsidRPr="00192F29">
        <w:t xml:space="preserve"> Urzędu </w:t>
      </w:r>
      <w:r w:rsidR="009B39E0">
        <w:t xml:space="preserve">Miejskiego w </w:t>
      </w:r>
      <w:r w:rsidR="00117800">
        <w:t>Będzinie</w:t>
      </w:r>
      <w:r w:rsidRPr="00192F29">
        <w:t xml:space="preserve"> odpowiedzialnymi za wdrażanie strategicznych programów rozwojowych, a w razie potrzeby stworzenie struktur organizacyjnych umożliwiających współpracę z zewnętrznymi partnerami programu rewitalizacji,</w:t>
      </w:r>
    </w:p>
    <w:p w14:paraId="6D5107ED" w14:textId="77777777" w:rsidR="00BF3FEF" w:rsidRPr="00192F29" w:rsidRDefault="00BF3FEF">
      <w:pPr>
        <w:pStyle w:val="Akapitzlist"/>
        <w:numPr>
          <w:ilvl w:val="0"/>
          <w:numId w:val="16"/>
        </w:numPr>
      </w:pPr>
      <w:r w:rsidRPr="00192F29">
        <w:t>podejmowanie inicjatyw mających na celu włączanie lokalnej społeczności w realizację programu rewitalizacji i zwiększanie partycypacji społecznej w poszczególnych jego elementach,</w:t>
      </w:r>
    </w:p>
    <w:p w14:paraId="58AA0D80" w14:textId="77777777" w:rsidR="00BF3FEF" w:rsidRPr="00192F29" w:rsidRDefault="00BF3FEF">
      <w:pPr>
        <w:pStyle w:val="Akapitzlist"/>
        <w:numPr>
          <w:ilvl w:val="0"/>
          <w:numId w:val="16"/>
        </w:numPr>
      </w:pPr>
      <w:r w:rsidRPr="00192F29">
        <w:t>prowadzenie prac związanych z monitorowaniem postępów we wdrażaniu programu rewitalizacji,</w:t>
      </w:r>
    </w:p>
    <w:p w14:paraId="0ED4D1D4" w14:textId="77777777" w:rsidR="00BF3FEF" w:rsidRPr="00192F29" w:rsidRDefault="00BF3FEF">
      <w:pPr>
        <w:pStyle w:val="Akapitzlist"/>
        <w:numPr>
          <w:ilvl w:val="0"/>
          <w:numId w:val="16"/>
        </w:numPr>
      </w:pPr>
      <w:r w:rsidRPr="00192F29">
        <w:t>bieżąca komunikacja z lokalną społecznością i poszczególnymi grupami interesariuszy oraz prowadzenie akcji promocyjnej nawiązującej do działań zmierzających do wyprowadzenia obszarów kryzysowych ze stanu w jakim się one aktualnie znajdują.</w:t>
      </w:r>
    </w:p>
    <w:p w14:paraId="15825BD4" w14:textId="77777777" w:rsidR="00BF3FEF" w:rsidRPr="00192F29" w:rsidRDefault="00BF3FEF" w:rsidP="00BF3FEF">
      <w:pPr>
        <w:rPr>
          <w:b/>
          <w:bCs/>
        </w:rPr>
      </w:pPr>
      <w:r w:rsidRPr="00192F29">
        <w:lastRenderedPageBreak/>
        <w:t xml:space="preserve">Realizacji Gminnego Programu Rewitalizacji towarzyszyć będzie transparentność, mająca na celu stworzenie przestrzeni wymiany informacji oraz opinii o poszczególnych działaniach i prowadzonych akcjach (w formie spotkań, publikacji w miejscowej prasie, komunikacji za pomocą </w:t>
      </w:r>
      <w:r>
        <w:t>I</w:t>
      </w:r>
      <w:r w:rsidRPr="00192F29">
        <w:t>nternetu).</w:t>
      </w:r>
    </w:p>
    <w:p w14:paraId="45099521" w14:textId="45A64AAC" w:rsidR="00BF3FEF" w:rsidRPr="00192F29" w:rsidRDefault="00BF3FEF" w:rsidP="00BF3FEF">
      <w:r w:rsidRPr="00192F29">
        <w:t>W celu efektywnego wdrażania systematycznie monitorowane będą efekty rzeczowe i</w:t>
      </w:r>
      <w:r>
        <w:t> </w:t>
      </w:r>
      <w:r w:rsidRPr="00192F29">
        <w:t>społeczne podejmowanych działań oraz wydatkowane na ten cel środki finansowe. Monitoring obejmie zbieranie, raportowanie i interpretowanie danych opisujących postęp i efekty realizowanego programu.</w:t>
      </w:r>
    </w:p>
    <w:p w14:paraId="1BAAE6E9" w14:textId="3A1DB1D2" w:rsidR="00BF3FEF" w:rsidRPr="00192F29" w:rsidRDefault="00BF3FEF" w:rsidP="00BF3FEF">
      <w:r w:rsidRPr="00192F29">
        <w:rPr>
          <w:b/>
          <w:bCs/>
        </w:rPr>
        <w:t>Istotnym elementem wdrażania przygotowanego G</w:t>
      </w:r>
      <w:r w:rsidR="0017681A">
        <w:rPr>
          <w:b/>
          <w:bCs/>
        </w:rPr>
        <w:t>minnego Programu Rewitalizacji</w:t>
      </w:r>
      <w:r w:rsidRPr="00192F29">
        <w:rPr>
          <w:b/>
          <w:bCs/>
        </w:rPr>
        <w:t xml:space="preserve"> jest komunikacja z lokalną społecznością i poszczególnymi grupami interesariuszy oraz promocja działań</w:t>
      </w:r>
      <w:r w:rsidRPr="00192F29">
        <w:t xml:space="preserve"> </w:t>
      </w:r>
      <w:r w:rsidRPr="00192F29">
        <w:rPr>
          <w:b/>
          <w:bCs/>
        </w:rPr>
        <w:t>rewitalizacyjnych.</w:t>
      </w:r>
    </w:p>
    <w:p w14:paraId="06693CE8" w14:textId="14A2D6FA" w:rsidR="00BF3FEF" w:rsidRPr="00192F29" w:rsidRDefault="00BF3FEF" w:rsidP="00BF3FEF">
      <w:r w:rsidRPr="00192F29">
        <w:t>Stały przepływ informacji między zespołem odpowiedzialnym za wdrażanie G</w:t>
      </w:r>
      <w:r w:rsidR="0017681A">
        <w:t>minnego Programu Rewitalizacji</w:t>
      </w:r>
      <w:r>
        <w:t>,</w:t>
      </w:r>
      <w:r w:rsidRPr="00192F29">
        <w:t xml:space="preserve"> a lokalną społecznością nieść będzie za sobą cały szereg korzyści. Mieszkańcy nie tylko będą mieli większą świadomość działań podejmowanych przez władze lokalne, ale też będą mogli lepiej zrozumieć czemu te działania służą, jakie przynoszą korzyści, ile kosztują i</w:t>
      </w:r>
      <w:r w:rsidR="0017681A">
        <w:t> </w:t>
      </w:r>
      <w:r w:rsidRPr="00192F29">
        <w:t>skąd pochodzą środki na ich realizację.</w:t>
      </w:r>
      <w:r>
        <w:t xml:space="preserve"> </w:t>
      </w:r>
      <w:r w:rsidRPr="00192F29">
        <w:t xml:space="preserve">Pełniejsza wiedza w tym zakresie przyczyni się do lepszego zrozumienia toczących się przemian społeczno-przestrzennych. W efekcie większe zrozumienie dla zachodzących procesów przełoży się na pełniejsze utożsamianie się mieszkańców z kierunkami i działaniami wynikającymi z </w:t>
      </w:r>
      <w:r w:rsidR="0017681A">
        <w:t>Gminnego Programu Rewitalizacji.</w:t>
      </w:r>
    </w:p>
    <w:p w14:paraId="0E5255F8" w14:textId="61497779" w:rsidR="00BF3FEF" w:rsidRPr="00192F29" w:rsidRDefault="00BF3FEF" w:rsidP="00BF3FEF">
      <w:pPr>
        <w:rPr>
          <w:b/>
          <w:bCs/>
        </w:rPr>
      </w:pPr>
      <w:r w:rsidRPr="00192F29">
        <w:rPr>
          <w:b/>
          <w:bCs/>
        </w:rPr>
        <w:t>Istotnym narzędziem wspierającym realizację G</w:t>
      </w:r>
      <w:r w:rsidR="0017681A">
        <w:rPr>
          <w:b/>
          <w:bCs/>
        </w:rPr>
        <w:t>minnego Programu Rewitalizacji</w:t>
      </w:r>
      <w:r w:rsidRPr="00192F29">
        <w:rPr>
          <w:b/>
          <w:bCs/>
        </w:rPr>
        <w:t xml:space="preserve"> </w:t>
      </w:r>
      <w:r w:rsidR="001F46C1">
        <w:rPr>
          <w:b/>
          <w:bCs/>
        </w:rPr>
        <w:br/>
      </w:r>
      <w:r w:rsidRPr="00192F29">
        <w:rPr>
          <w:b/>
          <w:bCs/>
        </w:rPr>
        <w:t>oraz komunikację z mieszkańcami i interesariuszami będzie Komitet Rewitalizacji.</w:t>
      </w:r>
    </w:p>
    <w:p w14:paraId="07B8BBBA" w14:textId="77777777" w:rsidR="00BF3FEF" w:rsidRPr="003229F3" w:rsidRDefault="00BF3FEF" w:rsidP="00BF3FEF">
      <w:pPr>
        <w:rPr>
          <w:bCs/>
        </w:rPr>
      </w:pPr>
      <w:r w:rsidRPr="003229F3">
        <w:rPr>
          <w:bCs/>
        </w:rPr>
        <w:t>Ustawa z dnia 9 października 2015 roku o rewitalizacji – wskazuje, że jednym z najważniejszych narzędzi realizacji programu rewitalizacji – zapewniających jego uspołecznienie oraz komplementarność jest komitet rewitalizacji:</w:t>
      </w:r>
    </w:p>
    <w:p w14:paraId="55067DA0" w14:textId="24F108E7" w:rsidR="00BF3FEF" w:rsidRPr="008E2195" w:rsidRDefault="00BF3FEF">
      <w:pPr>
        <w:pStyle w:val="Akapitzlist"/>
        <w:numPr>
          <w:ilvl w:val="0"/>
          <w:numId w:val="17"/>
        </w:numPr>
      </w:pPr>
      <w:r w:rsidRPr="008E2195">
        <w:t xml:space="preserve">Komitet rewitalizacji stanowi forum współpracy i dialogu interesariuszy z organami gminy w sprawach dotyczących przygotowania, prowadzenia i oceny rewitalizacji oraz pełnić będzie funkcję opiniodawczo-doradczą </w:t>
      </w:r>
      <w:r w:rsidR="00614535">
        <w:t>Prezydenta</w:t>
      </w:r>
      <w:r>
        <w:t>,</w:t>
      </w:r>
    </w:p>
    <w:p w14:paraId="750E3FA9" w14:textId="77777777" w:rsidR="00BF3FEF" w:rsidRPr="00192F29" w:rsidRDefault="00BF3FEF">
      <w:pPr>
        <w:pStyle w:val="Akapitzlist"/>
        <w:numPr>
          <w:ilvl w:val="0"/>
          <w:numId w:val="17"/>
        </w:numPr>
      </w:pPr>
      <w:r w:rsidRPr="00192F29">
        <w:t>Zasady wyznaczania składu oraz zasady działania komitetu rewitalizacji ustala się uwzględniając jego funkcję oraz zapewniając wyłanianie przez interesariuszy ich przedstawicieli.</w:t>
      </w:r>
    </w:p>
    <w:p w14:paraId="1234AA06" w14:textId="32FEC1E0" w:rsidR="00BF3FEF" w:rsidRPr="00374A8D" w:rsidRDefault="00BF3FEF" w:rsidP="00BF3FEF">
      <w:pPr>
        <w:spacing w:before="240"/>
        <w:rPr>
          <w:rFonts w:cstheme="minorHAnsi"/>
          <w:b/>
          <w:bCs/>
        </w:rPr>
      </w:pPr>
      <w:r w:rsidRPr="00374A8D">
        <w:rPr>
          <w:b/>
          <w:bCs/>
        </w:rPr>
        <w:t xml:space="preserve">Zasady wyznaczania składu oraz zasady działania komitetu rewitalizacji </w:t>
      </w:r>
      <w:r w:rsidR="000B1078">
        <w:rPr>
          <w:b/>
          <w:bCs/>
        </w:rPr>
        <w:t xml:space="preserve">Miasta Będzina </w:t>
      </w:r>
      <w:r w:rsidRPr="00374A8D">
        <w:rPr>
          <w:b/>
          <w:bCs/>
        </w:rPr>
        <w:t xml:space="preserve">ustalone zostały </w:t>
      </w:r>
      <w:r w:rsidRPr="00374A8D">
        <w:rPr>
          <w:rFonts w:cstheme="minorHAnsi"/>
          <w:b/>
          <w:bCs/>
        </w:rPr>
        <w:t xml:space="preserve">Uchwałą </w:t>
      </w:r>
      <w:r w:rsidR="009B39E0" w:rsidRPr="009B39E0">
        <w:rPr>
          <w:rFonts w:cstheme="minorHAnsi"/>
          <w:b/>
          <w:bCs/>
        </w:rPr>
        <w:t>Nr X</w:t>
      </w:r>
      <w:r w:rsidR="000B1078">
        <w:rPr>
          <w:rFonts w:cstheme="minorHAnsi"/>
          <w:b/>
          <w:bCs/>
        </w:rPr>
        <w:t>V</w:t>
      </w:r>
      <w:r w:rsidR="009B39E0" w:rsidRPr="009B39E0">
        <w:rPr>
          <w:rFonts w:cstheme="minorHAnsi"/>
          <w:b/>
          <w:bCs/>
        </w:rPr>
        <w:t>/</w:t>
      </w:r>
      <w:r w:rsidR="000B1078">
        <w:rPr>
          <w:rFonts w:cstheme="minorHAnsi"/>
          <w:b/>
          <w:bCs/>
        </w:rPr>
        <w:t>108</w:t>
      </w:r>
      <w:r w:rsidR="009B39E0" w:rsidRPr="009B39E0">
        <w:rPr>
          <w:rFonts w:cstheme="minorHAnsi"/>
          <w:b/>
          <w:bCs/>
        </w:rPr>
        <w:t>/</w:t>
      </w:r>
      <w:r w:rsidR="000B1078">
        <w:rPr>
          <w:rFonts w:cstheme="minorHAnsi"/>
          <w:b/>
          <w:bCs/>
        </w:rPr>
        <w:t>2025</w:t>
      </w:r>
      <w:r w:rsidR="009B39E0" w:rsidRPr="009B39E0">
        <w:rPr>
          <w:rFonts w:cstheme="minorHAnsi"/>
          <w:b/>
          <w:bCs/>
        </w:rPr>
        <w:t xml:space="preserve"> Rady Miejskiej </w:t>
      </w:r>
      <w:r w:rsidR="000B1078">
        <w:rPr>
          <w:rFonts w:cstheme="minorHAnsi"/>
          <w:b/>
          <w:bCs/>
        </w:rPr>
        <w:t xml:space="preserve">Będzina </w:t>
      </w:r>
      <w:r w:rsidR="009B39E0" w:rsidRPr="009B39E0">
        <w:rPr>
          <w:rFonts w:cstheme="minorHAnsi"/>
          <w:b/>
          <w:bCs/>
        </w:rPr>
        <w:t xml:space="preserve">z dnia </w:t>
      </w:r>
      <w:r w:rsidR="000B1078">
        <w:rPr>
          <w:rFonts w:cstheme="minorHAnsi"/>
          <w:b/>
          <w:bCs/>
        </w:rPr>
        <w:t>21</w:t>
      </w:r>
      <w:r w:rsidR="009B39E0" w:rsidRPr="009B39E0">
        <w:rPr>
          <w:rFonts w:cstheme="minorHAnsi"/>
          <w:b/>
          <w:bCs/>
        </w:rPr>
        <w:t xml:space="preserve"> </w:t>
      </w:r>
      <w:r w:rsidR="000B1078">
        <w:rPr>
          <w:rFonts w:cstheme="minorHAnsi"/>
          <w:b/>
          <w:bCs/>
        </w:rPr>
        <w:t>lipca</w:t>
      </w:r>
      <w:r w:rsidR="009B39E0" w:rsidRPr="009B39E0">
        <w:rPr>
          <w:rFonts w:cstheme="minorHAnsi"/>
          <w:b/>
          <w:bCs/>
        </w:rPr>
        <w:t xml:space="preserve"> 20</w:t>
      </w:r>
      <w:r w:rsidR="000B1078">
        <w:rPr>
          <w:rFonts w:cstheme="minorHAnsi"/>
          <w:b/>
          <w:bCs/>
        </w:rPr>
        <w:t>25</w:t>
      </w:r>
      <w:r w:rsidR="009B39E0" w:rsidRPr="009B39E0">
        <w:rPr>
          <w:rFonts w:cstheme="minorHAnsi"/>
          <w:b/>
          <w:bCs/>
        </w:rPr>
        <w:t xml:space="preserve"> r. </w:t>
      </w:r>
      <w:r w:rsidR="009B39E0" w:rsidRPr="009B39E0">
        <w:rPr>
          <w:rFonts w:cstheme="minorHAnsi"/>
          <w:b/>
          <w:bCs/>
        </w:rPr>
        <w:lastRenderedPageBreak/>
        <w:t>w</w:t>
      </w:r>
      <w:r w:rsidR="00B230A3">
        <w:rPr>
          <w:rFonts w:cstheme="minorHAnsi"/>
          <w:b/>
          <w:bCs/>
        </w:rPr>
        <w:t> </w:t>
      </w:r>
      <w:r w:rsidR="009B39E0" w:rsidRPr="009B39E0">
        <w:rPr>
          <w:rFonts w:cstheme="minorHAnsi"/>
          <w:b/>
          <w:bCs/>
        </w:rPr>
        <w:t>sprawie zasad wyznaczania składu oraz zasad działania Komitetu Rewitalizacj</w:t>
      </w:r>
      <w:r w:rsidR="009B39E0">
        <w:rPr>
          <w:rFonts w:cstheme="minorHAnsi"/>
          <w:b/>
          <w:bCs/>
        </w:rPr>
        <w:t xml:space="preserve">i. </w:t>
      </w:r>
      <w:r>
        <w:rPr>
          <w:rFonts w:cstheme="minorHAnsi"/>
        </w:rPr>
        <w:t>Treść ww.</w:t>
      </w:r>
      <w:r w:rsidR="00AF635B">
        <w:rPr>
          <w:rFonts w:cstheme="minorHAnsi"/>
        </w:rPr>
        <w:t> </w:t>
      </w:r>
      <w:r>
        <w:rPr>
          <w:rFonts w:cstheme="minorHAnsi"/>
        </w:rPr>
        <w:t xml:space="preserve">uchwały dostępna jest pod adresem: </w:t>
      </w:r>
      <w:hyperlink r:id="rId49" w:history="1">
        <w:r w:rsidR="00C348CB" w:rsidRPr="00196411">
          <w:rPr>
            <w:rStyle w:val="Hipercze"/>
            <w:rFonts w:cstheme="minorHAnsi"/>
          </w:rPr>
          <w:t>https://www.bedzin.pl/strona-420-program_rewitalizacji_dla_miasta_bedzina.html</w:t>
        </w:r>
      </w:hyperlink>
    </w:p>
    <w:p w14:paraId="3ADE9B50" w14:textId="36FF2DAC" w:rsidR="00C67CC4" w:rsidRDefault="00BF3FEF" w:rsidP="009B39E0">
      <w:pPr>
        <w:spacing w:before="240"/>
        <w:rPr>
          <w:rFonts w:cstheme="minorHAnsi"/>
        </w:rPr>
      </w:pPr>
      <w:r w:rsidRPr="003229F3">
        <w:rPr>
          <w:rFonts w:cstheme="minorHAnsi"/>
        </w:rPr>
        <w:t xml:space="preserve">Komitet rewitalizacji </w:t>
      </w:r>
      <w:r w:rsidR="00CD114B">
        <w:rPr>
          <w:rFonts w:cstheme="minorHAnsi"/>
        </w:rPr>
        <w:t xml:space="preserve">Miasta Będzina </w:t>
      </w:r>
      <w:r>
        <w:rPr>
          <w:rFonts w:cstheme="minorHAnsi"/>
        </w:rPr>
        <w:t xml:space="preserve">może liczyć max. </w:t>
      </w:r>
      <w:r w:rsidR="00CD114B">
        <w:rPr>
          <w:rFonts w:cstheme="minorHAnsi"/>
        </w:rPr>
        <w:t>23</w:t>
      </w:r>
      <w:r>
        <w:rPr>
          <w:rFonts w:cstheme="minorHAnsi"/>
        </w:rPr>
        <w:t xml:space="preserve"> os</w:t>
      </w:r>
      <w:r w:rsidR="00CD114B">
        <w:rPr>
          <w:rFonts w:cstheme="minorHAnsi"/>
        </w:rPr>
        <w:t>oby</w:t>
      </w:r>
      <w:r>
        <w:rPr>
          <w:rFonts w:cstheme="minorHAnsi"/>
        </w:rPr>
        <w:t xml:space="preserve">. </w:t>
      </w:r>
      <w:r w:rsidRPr="003229F3">
        <w:rPr>
          <w:rFonts w:cstheme="minorHAnsi"/>
        </w:rPr>
        <w:t xml:space="preserve">W skład Komitetu wchodzą osoby fizyczne zamieszkujące wyłącznie </w:t>
      </w:r>
      <w:r w:rsidR="006D76FE">
        <w:rPr>
          <w:rFonts w:cstheme="minorHAnsi"/>
        </w:rPr>
        <w:t>Miasto Będzin</w:t>
      </w:r>
      <w:r w:rsidR="009B39E0">
        <w:rPr>
          <w:rFonts w:cstheme="minorHAnsi"/>
        </w:rPr>
        <w:t xml:space="preserve">. Mogą to być </w:t>
      </w:r>
      <w:r w:rsidR="00C67CC4" w:rsidRPr="00C67CC4">
        <w:rPr>
          <w:rFonts w:cstheme="minorHAnsi"/>
        </w:rPr>
        <w:t>przedstawiciele podmiotów prowadzących działalność gospodarczą, przedstawiciele organizacji pozarządowych oraz przedstawiciele instytucji publicznych i innych podmiotów działających na obszarze gminy, będący przedstawicielami interesariuszy rewitalizacji</w:t>
      </w:r>
      <w:r w:rsidR="00C67CC4">
        <w:rPr>
          <w:rFonts w:cstheme="minorHAnsi"/>
        </w:rPr>
        <w:t xml:space="preserve">, w tym: </w:t>
      </w:r>
    </w:p>
    <w:p w14:paraId="512F4ECB" w14:textId="77777777" w:rsidR="00C67CC4" w:rsidRDefault="00C67CC4">
      <w:pPr>
        <w:pStyle w:val="Akapitzlist"/>
        <w:numPr>
          <w:ilvl w:val="0"/>
          <w:numId w:val="124"/>
        </w:numPr>
        <w:spacing w:before="240"/>
        <w:rPr>
          <w:rFonts w:cstheme="minorHAnsi"/>
        </w:rPr>
      </w:pPr>
      <w:r w:rsidRPr="00C67CC4">
        <w:rPr>
          <w:rFonts w:cstheme="minorHAnsi"/>
        </w:rPr>
        <w:t>nie mniej niż 4 i nie więcej niż 5 przedstawicieli Urzędu Miejskiego w Będzinie</w:t>
      </w:r>
      <w:r>
        <w:rPr>
          <w:rFonts w:cstheme="minorHAnsi"/>
        </w:rPr>
        <w:t xml:space="preserve"> </w:t>
      </w:r>
      <w:r w:rsidRPr="00C67CC4">
        <w:rPr>
          <w:rFonts w:cstheme="minorHAnsi"/>
        </w:rPr>
        <w:t>i jednostek organizacyjnych, wskazani przez Prezydenta Miasta Będzina</w:t>
      </w:r>
      <w:r>
        <w:rPr>
          <w:rFonts w:cstheme="minorHAnsi"/>
        </w:rPr>
        <w:t>;</w:t>
      </w:r>
    </w:p>
    <w:p w14:paraId="453DBE02" w14:textId="77777777" w:rsidR="00C67CC4" w:rsidRDefault="00C67CC4">
      <w:pPr>
        <w:pStyle w:val="Akapitzlist"/>
        <w:numPr>
          <w:ilvl w:val="0"/>
          <w:numId w:val="124"/>
        </w:numPr>
        <w:spacing w:before="240"/>
        <w:rPr>
          <w:rFonts w:cstheme="minorHAnsi"/>
        </w:rPr>
      </w:pPr>
      <w:r w:rsidRPr="00C67CC4">
        <w:rPr>
          <w:rFonts w:cstheme="minorHAnsi"/>
        </w:rPr>
        <w:t>nie mniej niż 1 i nie więcej niż 2 przedstawicieli Rady Miejskiej w Będzinie, wskazani przez Radę Miejską w Będzinie</w:t>
      </w:r>
      <w:r>
        <w:rPr>
          <w:rFonts w:cstheme="minorHAnsi"/>
        </w:rPr>
        <w:t>;</w:t>
      </w:r>
    </w:p>
    <w:p w14:paraId="0AF69C7A" w14:textId="77777777" w:rsidR="00C67CC4" w:rsidRDefault="00C67CC4">
      <w:pPr>
        <w:pStyle w:val="Akapitzlist"/>
        <w:numPr>
          <w:ilvl w:val="0"/>
          <w:numId w:val="124"/>
        </w:numPr>
        <w:spacing w:before="240"/>
        <w:rPr>
          <w:rFonts w:cstheme="minorHAnsi"/>
        </w:rPr>
      </w:pPr>
      <w:r w:rsidRPr="00C67CC4">
        <w:rPr>
          <w:rFonts w:cstheme="minorHAnsi"/>
        </w:rPr>
        <w:t>nie mniej niż 5 i nie więcej niż 10 mieszkańców z obszaru rewitalizacji, przedstawicieli właścicieli, użytkowników wieczystych nieruchomości, podmiotów zarządzających nieruchomościami znajdującymi się na obszarze rewitalizacji</w:t>
      </w:r>
      <w:r>
        <w:rPr>
          <w:rFonts w:cstheme="minorHAnsi"/>
        </w:rPr>
        <w:t xml:space="preserve">; </w:t>
      </w:r>
    </w:p>
    <w:p w14:paraId="401ECE6B" w14:textId="77777777" w:rsidR="00C67CC4" w:rsidRDefault="00C67CC4">
      <w:pPr>
        <w:pStyle w:val="Akapitzlist"/>
        <w:numPr>
          <w:ilvl w:val="0"/>
          <w:numId w:val="124"/>
        </w:numPr>
        <w:spacing w:before="240"/>
        <w:rPr>
          <w:rFonts w:cstheme="minorHAnsi"/>
        </w:rPr>
      </w:pPr>
      <w:r w:rsidRPr="00C67CC4">
        <w:rPr>
          <w:rFonts w:cstheme="minorHAnsi"/>
        </w:rPr>
        <w:t xml:space="preserve">nie mniej niż 1 i nie więcej niż 2 mieszkańców Miasta Będzina inni niż wymienieni </w:t>
      </w:r>
      <w:r>
        <w:rPr>
          <w:rFonts w:cstheme="minorHAnsi"/>
        </w:rPr>
        <w:t xml:space="preserve">w </w:t>
      </w:r>
      <w:proofErr w:type="spellStart"/>
      <w:r w:rsidRPr="00C67CC4">
        <w:rPr>
          <w:rFonts w:cstheme="minorHAnsi"/>
        </w:rPr>
        <w:t>lit.c</w:t>
      </w:r>
      <w:proofErr w:type="spellEnd"/>
      <w:r>
        <w:rPr>
          <w:rFonts w:cstheme="minorHAnsi"/>
        </w:rPr>
        <w:t>;</w:t>
      </w:r>
    </w:p>
    <w:p w14:paraId="3124D92F" w14:textId="77777777" w:rsidR="00C67CC4" w:rsidRDefault="00C67CC4">
      <w:pPr>
        <w:pStyle w:val="Akapitzlist"/>
        <w:numPr>
          <w:ilvl w:val="0"/>
          <w:numId w:val="124"/>
        </w:numPr>
        <w:spacing w:before="240"/>
        <w:rPr>
          <w:rFonts w:cstheme="minorHAnsi"/>
        </w:rPr>
      </w:pPr>
      <w:r w:rsidRPr="00C67CC4">
        <w:rPr>
          <w:rFonts w:cstheme="minorHAnsi"/>
        </w:rPr>
        <w:t>nie mniej niż 1 i nie więcej niż 2 przedstawicieli sektora społecznego,</w:t>
      </w:r>
      <w:r>
        <w:rPr>
          <w:rFonts w:cstheme="minorHAnsi"/>
        </w:rPr>
        <w:t xml:space="preserve"> </w:t>
      </w:r>
      <w:r w:rsidRPr="00C67CC4">
        <w:rPr>
          <w:rFonts w:cstheme="minorHAnsi"/>
        </w:rPr>
        <w:t>w tym organizacji pozarządowych i grup nieformalnych, działających na terenie Miasta Będzina</w:t>
      </w:r>
      <w:r>
        <w:rPr>
          <w:rFonts w:cstheme="minorHAnsi"/>
        </w:rPr>
        <w:t>;</w:t>
      </w:r>
    </w:p>
    <w:p w14:paraId="776A57D1" w14:textId="63A2EA13" w:rsidR="009B39E0" w:rsidRPr="004F4DB2" w:rsidRDefault="00C67CC4">
      <w:pPr>
        <w:pStyle w:val="Akapitzlist"/>
        <w:numPr>
          <w:ilvl w:val="0"/>
          <w:numId w:val="124"/>
        </w:numPr>
        <w:spacing w:before="240"/>
        <w:rPr>
          <w:rFonts w:cstheme="minorHAnsi"/>
        </w:rPr>
      </w:pPr>
      <w:r w:rsidRPr="00C67CC4">
        <w:rPr>
          <w:rFonts w:cstheme="minorHAnsi"/>
        </w:rPr>
        <w:t>nie mniej niż 1 i nie więcej niż 2 przedstawicieli podmiotów prywatnych prowadzących na obszarze Miasta Będzina działalność gospodarczą.</w:t>
      </w:r>
    </w:p>
    <w:p w14:paraId="7906926A" w14:textId="3F994EA1" w:rsidR="00BF3FEF" w:rsidRPr="008860C6" w:rsidRDefault="00BF3FEF" w:rsidP="00BF3FEF">
      <w:pPr>
        <w:rPr>
          <w:b/>
        </w:rPr>
      </w:pPr>
      <w:r w:rsidRPr="008860C6">
        <w:rPr>
          <w:b/>
        </w:rPr>
        <w:t>Proces tworzenia oraz realizacji programu rewitalizacji można podzielić na kilka istotnych etapów:</w:t>
      </w:r>
    </w:p>
    <w:p w14:paraId="0C2BD2B7" w14:textId="77777777" w:rsidR="00BF3FEF" w:rsidRPr="008860C6" w:rsidRDefault="00BF3FEF">
      <w:pPr>
        <w:pStyle w:val="Akapitzlist"/>
        <w:numPr>
          <w:ilvl w:val="0"/>
          <w:numId w:val="18"/>
        </w:numPr>
      </w:pPr>
      <w:r w:rsidRPr="008860C6">
        <w:t>Przygotowanie do sporządzania/aktualizacji programu rewitalizacji.</w:t>
      </w:r>
    </w:p>
    <w:p w14:paraId="083F60AB" w14:textId="77777777" w:rsidR="00BF3FEF" w:rsidRPr="008860C6" w:rsidRDefault="00BF3FEF">
      <w:pPr>
        <w:pStyle w:val="Akapitzlist"/>
        <w:numPr>
          <w:ilvl w:val="0"/>
          <w:numId w:val="18"/>
        </w:numPr>
      </w:pPr>
      <w:r w:rsidRPr="008860C6">
        <w:t>Sporządzenie projektu programu rewitalizacji.</w:t>
      </w:r>
    </w:p>
    <w:p w14:paraId="026C3DB7" w14:textId="0380310F" w:rsidR="00BF3FEF" w:rsidRPr="008860C6" w:rsidRDefault="00BF3FEF">
      <w:pPr>
        <w:pStyle w:val="Akapitzlist"/>
        <w:numPr>
          <w:ilvl w:val="0"/>
          <w:numId w:val="18"/>
        </w:numPr>
      </w:pPr>
      <w:r w:rsidRPr="008860C6">
        <w:t>Konsultacje społeczne programu rewitalizacji.</w:t>
      </w:r>
    </w:p>
    <w:p w14:paraId="0D8854CC" w14:textId="77777777" w:rsidR="00BF3FEF" w:rsidRPr="008860C6" w:rsidRDefault="00BF3FEF">
      <w:pPr>
        <w:pStyle w:val="Akapitzlist"/>
        <w:numPr>
          <w:ilvl w:val="0"/>
          <w:numId w:val="18"/>
        </w:numPr>
      </w:pPr>
      <w:r w:rsidRPr="008860C6">
        <w:t>Opiniowanie projektu programu rewitalizacji.</w:t>
      </w:r>
    </w:p>
    <w:p w14:paraId="4229DC3F" w14:textId="77777777" w:rsidR="00BF3FEF" w:rsidRPr="008860C6" w:rsidRDefault="00BF3FEF">
      <w:pPr>
        <w:pStyle w:val="Akapitzlist"/>
        <w:numPr>
          <w:ilvl w:val="0"/>
          <w:numId w:val="18"/>
        </w:numPr>
      </w:pPr>
      <w:r w:rsidRPr="008860C6">
        <w:t>Wprowadzenie zmian wynikających z przeprowadzonych konsultacji społecznych i uzyskanych opinii oraz uchwalenie programu rewitalizacji.</w:t>
      </w:r>
    </w:p>
    <w:p w14:paraId="5AF327F7" w14:textId="77777777" w:rsidR="00BF3FEF" w:rsidRPr="008860C6" w:rsidRDefault="00BF3FEF">
      <w:pPr>
        <w:pStyle w:val="Akapitzlist"/>
        <w:numPr>
          <w:ilvl w:val="0"/>
          <w:numId w:val="18"/>
        </w:numPr>
      </w:pPr>
      <w:r w:rsidRPr="008860C6">
        <w:t>Realizacja programu rewitalizacji.</w:t>
      </w:r>
    </w:p>
    <w:p w14:paraId="3D5108B8" w14:textId="2684A370" w:rsidR="00BF3FEF" w:rsidRPr="003229F3" w:rsidRDefault="00BF3FEF" w:rsidP="00BF3FEF">
      <w:pPr>
        <w:rPr>
          <w:rFonts w:cstheme="minorHAnsi"/>
        </w:rPr>
      </w:pPr>
      <w:r w:rsidRPr="003229F3">
        <w:t>Kluczowe działania związane z realizacją programu rewitalizacji ujęte zostały w poniżej tabeli.</w:t>
      </w:r>
    </w:p>
    <w:p w14:paraId="1F528569" w14:textId="77777777" w:rsidR="00AF635B" w:rsidRDefault="00AF635B">
      <w:pPr>
        <w:spacing w:line="259" w:lineRule="auto"/>
        <w:rPr>
          <w:iCs/>
          <w:szCs w:val="18"/>
        </w:rPr>
      </w:pPr>
      <w:bookmarkStart w:id="298" w:name="_Toc166411482"/>
      <w:bookmarkStart w:id="299" w:name="_Toc169881062"/>
      <w:bookmarkStart w:id="300" w:name="_Toc180489365"/>
      <w:r>
        <w:br w:type="page"/>
      </w:r>
    </w:p>
    <w:p w14:paraId="68C85A73" w14:textId="7E3C1536" w:rsidR="00BF3FEF" w:rsidRDefault="00BF3FEF" w:rsidP="00BF3FEF">
      <w:pPr>
        <w:pStyle w:val="Legenda"/>
        <w:rPr>
          <w:rFonts w:cstheme="minorHAnsi"/>
        </w:rPr>
      </w:pPr>
      <w:bookmarkStart w:id="301" w:name="_Toc235614857"/>
      <w:r>
        <w:lastRenderedPageBreak/>
        <w:t xml:space="preserve">Tabela </w:t>
      </w:r>
      <w:fldSimple w:instr=" SEQ Tabela \* ARABIC ">
        <w:r w:rsidR="002C7E70">
          <w:rPr>
            <w:noProof/>
          </w:rPr>
          <w:t>34</w:t>
        </w:r>
      </w:fldSimple>
      <w:r>
        <w:t xml:space="preserve">. </w:t>
      </w:r>
      <w:r>
        <w:rPr>
          <w:rFonts w:cstheme="minorHAnsi"/>
        </w:rPr>
        <w:t xml:space="preserve">Harmonogram wdrażania i realizacji </w:t>
      </w:r>
      <w:bookmarkEnd w:id="293"/>
      <w:bookmarkEnd w:id="294"/>
      <w:bookmarkEnd w:id="295"/>
      <w:bookmarkEnd w:id="296"/>
      <w:bookmarkEnd w:id="298"/>
      <w:bookmarkEnd w:id="299"/>
      <w:bookmarkEnd w:id="300"/>
      <w:r w:rsidR="00563434" w:rsidRPr="00563434">
        <w:rPr>
          <w:rFonts w:cstheme="minorHAnsi"/>
        </w:rPr>
        <w:t>Gminnego Programu Rewitalizacji Miasta Będzina na lata 2024-2034</w:t>
      </w:r>
      <w:bookmarkEnd w:id="301"/>
    </w:p>
    <w:tbl>
      <w:tblPr>
        <w:tblStyle w:val="Tabela-Siatka"/>
        <w:tblW w:w="9171" w:type="dxa"/>
        <w:tblLayout w:type="fixed"/>
        <w:tblLook w:val="04A0" w:firstRow="1" w:lastRow="0" w:firstColumn="1" w:lastColumn="0" w:noHBand="0" w:noVBand="1"/>
      </w:tblPr>
      <w:tblGrid>
        <w:gridCol w:w="704"/>
        <w:gridCol w:w="4936"/>
        <w:gridCol w:w="2298"/>
        <w:gridCol w:w="1233"/>
      </w:tblGrid>
      <w:tr w:rsidR="00BF3FEF" w:rsidRPr="007848C3" w14:paraId="41B6FED0" w14:textId="77777777" w:rsidTr="001919F8">
        <w:trPr>
          <w:trHeight w:val="397"/>
          <w:tblHeader/>
        </w:trPr>
        <w:tc>
          <w:tcPr>
            <w:tcW w:w="704" w:type="dxa"/>
            <w:shd w:val="clear" w:color="auto" w:fill="9B2D1F"/>
            <w:vAlign w:val="center"/>
          </w:tcPr>
          <w:p w14:paraId="6942E549" w14:textId="77777777" w:rsidR="00BF3FEF" w:rsidRPr="001919F8" w:rsidRDefault="00BF3FEF" w:rsidP="00085B64">
            <w:pPr>
              <w:spacing w:line="276" w:lineRule="auto"/>
              <w:jc w:val="center"/>
              <w:rPr>
                <w:rFonts w:cstheme="minorHAnsi"/>
                <w:b/>
                <w:bCs/>
                <w:color w:val="FFFFFF" w:themeColor="background1"/>
              </w:rPr>
            </w:pPr>
            <w:r w:rsidRPr="001919F8">
              <w:rPr>
                <w:rFonts w:cstheme="minorHAnsi"/>
                <w:b/>
                <w:bCs/>
                <w:color w:val="FFFFFF" w:themeColor="background1"/>
              </w:rPr>
              <w:t>L.p.</w:t>
            </w:r>
          </w:p>
        </w:tc>
        <w:tc>
          <w:tcPr>
            <w:tcW w:w="4936" w:type="dxa"/>
            <w:shd w:val="clear" w:color="auto" w:fill="9B2D1F"/>
            <w:vAlign w:val="center"/>
          </w:tcPr>
          <w:p w14:paraId="466316DB" w14:textId="77777777" w:rsidR="00BF3FEF" w:rsidRPr="001919F8" w:rsidRDefault="00BF3FEF" w:rsidP="00085B64">
            <w:pPr>
              <w:spacing w:line="276" w:lineRule="auto"/>
              <w:jc w:val="center"/>
              <w:rPr>
                <w:rFonts w:cstheme="minorHAnsi"/>
                <w:b/>
                <w:bCs/>
                <w:color w:val="FFFFFF" w:themeColor="background1"/>
              </w:rPr>
            </w:pPr>
            <w:r w:rsidRPr="001919F8">
              <w:rPr>
                <w:rFonts w:cstheme="minorHAnsi"/>
                <w:b/>
                <w:bCs/>
                <w:color w:val="FFFFFF" w:themeColor="background1"/>
              </w:rPr>
              <w:t>Działanie</w:t>
            </w:r>
          </w:p>
        </w:tc>
        <w:tc>
          <w:tcPr>
            <w:tcW w:w="2298" w:type="dxa"/>
            <w:shd w:val="clear" w:color="auto" w:fill="9B2D1F"/>
            <w:vAlign w:val="center"/>
          </w:tcPr>
          <w:p w14:paraId="6270BAA1" w14:textId="77777777" w:rsidR="00BF3FEF" w:rsidRPr="001919F8" w:rsidRDefault="00BF3FEF" w:rsidP="00085B64">
            <w:pPr>
              <w:spacing w:line="276" w:lineRule="auto"/>
              <w:jc w:val="center"/>
              <w:rPr>
                <w:rFonts w:cstheme="minorHAnsi"/>
                <w:b/>
                <w:bCs/>
                <w:color w:val="FFFFFF" w:themeColor="background1"/>
              </w:rPr>
            </w:pPr>
            <w:r w:rsidRPr="001919F8">
              <w:rPr>
                <w:rFonts w:cstheme="minorHAnsi"/>
                <w:b/>
                <w:bCs/>
                <w:color w:val="FFFFFF" w:themeColor="background1"/>
              </w:rPr>
              <w:t>Odpowiedzialność</w:t>
            </w:r>
          </w:p>
        </w:tc>
        <w:tc>
          <w:tcPr>
            <w:tcW w:w="1233" w:type="dxa"/>
            <w:shd w:val="clear" w:color="auto" w:fill="9B2D1F"/>
            <w:vAlign w:val="center"/>
          </w:tcPr>
          <w:p w14:paraId="19B4A1FC" w14:textId="77777777" w:rsidR="00BF3FEF" w:rsidRPr="001919F8" w:rsidRDefault="00BF3FEF" w:rsidP="00085B64">
            <w:pPr>
              <w:spacing w:line="276" w:lineRule="auto"/>
              <w:jc w:val="center"/>
              <w:rPr>
                <w:rFonts w:cstheme="minorHAnsi"/>
                <w:b/>
                <w:bCs/>
                <w:color w:val="FFFFFF" w:themeColor="background1"/>
              </w:rPr>
            </w:pPr>
            <w:r w:rsidRPr="001919F8">
              <w:rPr>
                <w:rFonts w:cstheme="minorHAnsi"/>
                <w:b/>
                <w:bCs/>
                <w:color w:val="FFFFFF" w:themeColor="background1"/>
              </w:rPr>
              <w:t>Rok</w:t>
            </w:r>
          </w:p>
        </w:tc>
      </w:tr>
      <w:tr w:rsidR="00BF3FEF" w:rsidRPr="007848C3" w14:paraId="07BFD314" w14:textId="77777777" w:rsidTr="00085B64">
        <w:trPr>
          <w:trHeight w:val="289"/>
        </w:trPr>
        <w:tc>
          <w:tcPr>
            <w:tcW w:w="704" w:type="dxa"/>
          </w:tcPr>
          <w:p w14:paraId="245A493B" w14:textId="77777777" w:rsidR="00BF3FEF" w:rsidRPr="008860C6" w:rsidRDefault="00BF3FEF" w:rsidP="00085B64">
            <w:pPr>
              <w:spacing w:line="276" w:lineRule="auto"/>
              <w:rPr>
                <w:rFonts w:cstheme="minorHAnsi"/>
              </w:rPr>
            </w:pPr>
            <w:r w:rsidRPr="008860C6">
              <w:rPr>
                <w:rFonts w:cstheme="minorHAnsi"/>
              </w:rPr>
              <w:t>1.</w:t>
            </w:r>
          </w:p>
        </w:tc>
        <w:tc>
          <w:tcPr>
            <w:tcW w:w="4936" w:type="dxa"/>
          </w:tcPr>
          <w:p w14:paraId="36B823D7" w14:textId="77777777" w:rsidR="00BF3FEF" w:rsidRPr="008860C6" w:rsidRDefault="00BF3FEF" w:rsidP="00085B64">
            <w:pPr>
              <w:spacing w:line="276" w:lineRule="auto"/>
              <w:rPr>
                <w:rFonts w:cstheme="minorHAnsi"/>
              </w:rPr>
            </w:pPr>
            <w:r w:rsidRPr="008860C6">
              <w:rPr>
                <w:rFonts w:cstheme="minorHAnsi"/>
                <w:b/>
                <w:bCs/>
              </w:rPr>
              <w:t>Wprowadzenie przedsięwzięć rewitalizacyjnych, zawartych w programie rewitalizacji, niezwłocznie po uchwaleniu tego programu, do załącznika do wieloletniej prognozy finansowej gminy.</w:t>
            </w:r>
          </w:p>
          <w:p w14:paraId="5143CCEA" w14:textId="483F7E8C" w:rsidR="00BF3FEF" w:rsidRPr="008860C6" w:rsidRDefault="00BF3FEF" w:rsidP="00085B64">
            <w:pPr>
              <w:spacing w:line="276" w:lineRule="auto"/>
              <w:rPr>
                <w:rFonts w:cstheme="minorHAnsi"/>
              </w:rPr>
            </w:pPr>
            <w:r w:rsidRPr="008860C6">
              <w:rPr>
                <w:rFonts w:cstheme="minorHAnsi"/>
              </w:rPr>
              <w:t xml:space="preserve">Jeżeli dane dotyczące tych przedsięwzięć nie są wystarczające do wpisania ich do wieloletniej prognozy finansowej, Rada </w:t>
            </w:r>
            <w:r w:rsidR="00AF635B">
              <w:rPr>
                <w:rFonts w:cstheme="minorHAnsi"/>
              </w:rPr>
              <w:t>Miejska</w:t>
            </w:r>
            <w:r>
              <w:rPr>
                <w:rFonts w:cstheme="minorHAnsi"/>
              </w:rPr>
              <w:t xml:space="preserve"> </w:t>
            </w:r>
            <w:r w:rsidRPr="008860C6">
              <w:rPr>
                <w:rFonts w:cstheme="minorHAnsi"/>
              </w:rPr>
              <w:t>wprowadza przedsięwzięcia do tej prognozy niezwłocznie po ustaleniu niezbędnych danych.</w:t>
            </w:r>
          </w:p>
        </w:tc>
        <w:tc>
          <w:tcPr>
            <w:tcW w:w="2298" w:type="dxa"/>
          </w:tcPr>
          <w:p w14:paraId="311916BC" w14:textId="45865F0E" w:rsidR="00BF3FEF" w:rsidRPr="008860C6" w:rsidRDefault="00BF3FEF" w:rsidP="00085B64">
            <w:pPr>
              <w:spacing w:line="276" w:lineRule="auto"/>
              <w:rPr>
                <w:rFonts w:cstheme="minorHAnsi"/>
              </w:rPr>
            </w:pPr>
            <w:r w:rsidRPr="008860C6">
              <w:rPr>
                <w:rFonts w:cstheme="minorHAnsi"/>
              </w:rPr>
              <w:t xml:space="preserve">Rada </w:t>
            </w:r>
            <w:r w:rsidR="00AF635B">
              <w:rPr>
                <w:rFonts w:cstheme="minorHAnsi"/>
              </w:rPr>
              <w:t xml:space="preserve">Miejska </w:t>
            </w:r>
            <w:r w:rsidR="00563434">
              <w:rPr>
                <w:rFonts w:cstheme="minorHAnsi"/>
              </w:rPr>
              <w:t>Będzina</w:t>
            </w:r>
            <w:r w:rsidRPr="008860C6">
              <w:rPr>
                <w:rFonts w:cstheme="minorHAnsi"/>
              </w:rPr>
              <w:t xml:space="preserve">, </w:t>
            </w:r>
            <w:r w:rsidR="00563434">
              <w:rPr>
                <w:rFonts w:cstheme="minorHAnsi"/>
              </w:rPr>
              <w:t>Prezydent Miasta Będzina</w:t>
            </w:r>
            <w:r>
              <w:rPr>
                <w:rFonts w:cstheme="minorHAnsi"/>
              </w:rPr>
              <w:t xml:space="preserve"> </w:t>
            </w:r>
          </w:p>
        </w:tc>
        <w:tc>
          <w:tcPr>
            <w:tcW w:w="1233" w:type="dxa"/>
          </w:tcPr>
          <w:p w14:paraId="2A89E917" w14:textId="05524E45" w:rsidR="00BF3FEF" w:rsidRPr="008860C6" w:rsidRDefault="00BF3FEF" w:rsidP="00085B64">
            <w:pPr>
              <w:spacing w:line="276" w:lineRule="auto"/>
              <w:rPr>
                <w:rFonts w:cstheme="minorHAnsi"/>
              </w:rPr>
            </w:pPr>
            <w:r w:rsidRPr="008860C6">
              <w:rPr>
                <w:rFonts w:cstheme="minorHAnsi"/>
              </w:rPr>
              <w:t>202</w:t>
            </w:r>
            <w:r w:rsidR="00563434">
              <w:rPr>
                <w:rFonts w:cstheme="minorHAnsi"/>
              </w:rPr>
              <w:t>4</w:t>
            </w:r>
            <w:r w:rsidRPr="008860C6">
              <w:rPr>
                <w:rFonts w:cstheme="minorHAnsi"/>
              </w:rPr>
              <w:t>-20</w:t>
            </w:r>
            <w:r w:rsidR="00563434">
              <w:rPr>
                <w:rFonts w:cstheme="minorHAnsi"/>
              </w:rPr>
              <w:t>34</w:t>
            </w:r>
          </w:p>
        </w:tc>
      </w:tr>
      <w:tr w:rsidR="00BF3FEF" w:rsidRPr="007848C3" w14:paraId="747FD97E" w14:textId="77777777" w:rsidTr="00085B64">
        <w:tc>
          <w:tcPr>
            <w:tcW w:w="704" w:type="dxa"/>
          </w:tcPr>
          <w:p w14:paraId="651150D3" w14:textId="77777777" w:rsidR="00BF3FEF" w:rsidRPr="008860C6" w:rsidRDefault="00BF3FEF" w:rsidP="00085B64">
            <w:pPr>
              <w:spacing w:line="276" w:lineRule="auto"/>
              <w:rPr>
                <w:rFonts w:cstheme="minorHAnsi"/>
              </w:rPr>
            </w:pPr>
            <w:r w:rsidRPr="008860C6">
              <w:rPr>
                <w:rFonts w:cstheme="minorHAnsi"/>
              </w:rPr>
              <w:t>2</w:t>
            </w:r>
          </w:p>
        </w:tc>
        <w:tc>
          <w:tcPr>
            <w:tcW w:w="4936" w:type="dxa"/>
          </w:tcPr>
          <w:p w14:paraId="64568F15" w14:textId="77777777" w:rsidR="00BF3FEF" w:rsidRPr="008860C6" w:rsidRDefault="00BF3FEF" w:rsidP="00085B64">
            <w:pPr>
              <w:spacing w:line="276" w:lineRule="auto"/>
              <w:rPr>
                <w:rFonts w:cstheme="minorHAnsi"/>
                <w:b/>
                <w:bCs/>
              </w:rPr>
            </w:pPr>
            <w:r w:rsidRPr="008860C6">
              <w:rPr>
                <w:rFonts w:cstheme="minorHAnsi"/>
                <w:b/>
                <w:bCs/>
              </w:rPr>
              <w:t xml:space="preserve">Aktualizacja składu Komitetu </w:t>
            </w:r>
            <w:r>
              <w:rPr>
                <w:rFonts w:cstheme="minorHAnsi"/>
                <w:b/>
                <w:bCs/>
              </w:rPr>
              <w:t>R</w:t>
            </w:r>
            <w:r w:rsidRPr="008860C6">
              <w:rPr>
                <w:rFonts w:cstheme="minorHAnsi"/>
                <w:b/>
                <w:bCs/>
              </w:rPr>
              <w:t>ewitalizacji.</w:t>
            </w:r>
          </w:p>
          <w:p w14:paraId="3C5B037B" w14:textId="77777777" w:rsidR="00D36A8C" w:rsidRDefault="00BF3FEF" w:rsidP="00085B64">
            <w:pPr>
              <w:spacing w:line="276" w:lineRule="auto"/>
              <w:rPr>
                <w:rFonts w:cstheme="minorHAnsi"/>
              </w:rPr>
            </w:pPr>
            <w:r w:rsidRPr="008860C6">
              <w:rPr>
                <w:rFonts w:cstheme="minorHAnsi"/>
              </w:rPr>
              <w:t xml:space="preserve">Komitet </w:t>
            </w:r>
            <w:r w:rsidR="00D36A8C" w:rsidRPr="00D36A8C">
              <w:rPr>
                <w:rFonts w:cstheme="minorHAnsi"/>
              </w:rPr>
              <w:t>stanowi forum współpracy i dialogu interesariuszy z organami gminy w sprawach dotyczących przygotowania, przeprowadzenia i oceny rewitalizacji oraz pełni funkcję opiniodawczo-doradczą Prezydenta Miasta Będzina</w:t>
            </w:r>
            <w:r w:rsidR="00D36A8C">
              <w:rPr>
                <w:rFonts w:cstheme="minorHAnsi"/>
              </w:rPr>
              <w:t>.</w:t>
            </w:r>
          </w:p>
          <w:p w14:paraId="34C1242F" w14:textId="6299ABA7" w:rsidR="00BF3FEF" w:rsidRPr="008860C6" w:rsidRDefault="00BF3FEF" w:rsidP="00085B64">
            <w:pPr>
              <w:spacing w:line="276" w:lineRule="auto"/>
              <w:rPr>
                <w:rFonts w:cstheme="minorHAnsi"/>
              </w:rPr>
            </w:pPr>
            <w:r w:rsidRPr="008860C6">
              <w:rPr>
                <w:rFonts w:cstheme="minorHAnsi"/>
              </w:rPr>
              <w:t>Zakłada się cykliczność spotkań komitetu rewitalizacji, w trakcie których omawiane będą poszczególne przedsięwzięcia rewitalizacji, ich stan wdrażania oraz rezultaty programu rewitalizacji. Komitet rewitalizacji pełnić będzie funkcję multiplikatora, tj. jest zobowiązany do komunikowania się w sprawach istotnych dla rewitalizacji z</w:t>
            </w:r>
            <w:r>
              <w:rPr>
                <w:rFonts w:cstheme="minorHAnsi"/>
              </w:rPr>
              <w:t xml:space="preserve"> </w:t>
            </w:r>
            <w:r w:rsidRPr="008860C6">
              <w:rPr>
                <w:rFonts w:cstheme="minorHAnsi"/>
              </w:rPr>
              <w:t>interesariuszami, których reprezentuje.</w:t>
            </w:r>
          </w:p>
        </w:tc>
        <w:tc>
          <w:tcPr>
            <w:tcW w:w="2298" w:type="dxa"/>
          </w:tcPr>
          <w:p w14:paraId="7095E7E7" w14:textId="6B17B3B3" w:rsidR="00BF3FEF" w:rsidRPr="008860C6" w:rsidRDefault="00BF3FEF" w:rsidP="00085B64">
            <w:pPr>
              <w:spacing w:line="276" w:lineRule="auto"/>
              <w:rPr>
                <w:rFonts w:cstheme="minorHAnsi"/>
              </w:rPr>
            </w:pPr>
            <w:r w:rsidRPr="008860C6">
              <w:rPr>
                <w:rFonts w:cstheme="minorHAnsi"/>
              </w:rPr>
              <w:t xml:space="preserve">Komitet Rewitalizacji, </w:t>
            </w:r>
            <w:r w:rsidR="00563434" w:rsidRPr="00563434">
              <w:rPr>
                <w:rFonts w:cstheme="minorHAnsi"/>
              </w:rPr>
              <w:t>Prezydent Miasta Będzina</w:t>
            </w:r>
          </w:p>
        </w:tc>
        <w:tc>
          <w:tcPr>
            <w:tcW w:w="1233" w:type="dxa"/>
          </w:tcPr>
          <w:p w14:paraId="41EE7809" w14:textId="2F5DC991" w:rsidR="00BF3FEF" w:rsidRPr="008860C6" w:rsidRDefault="00BF3FEF" w:rsidP="00085B64">
            <w:pPr>
              <w:spacing w:line="276" w:lineRule="auto"/>
              <w:rPr>
                <w:rFonts w:cstheme="minorHAnsi"/>
              </w:rPr>
            </w:pPr>
            <w:r w:rsidRPr="008860C6">
              <w:rPr>
                <w:rFonts w:cstheme="minorHAnsi"/>
              </w:rPr>
              <w:t>202</w:t>
            </w:r>
            <w:r w:rsidR="00563434">
              <w:rPr>
                <w:rFonts w:cstheme="minorHAnsi"/>
              </w:rPr>
              <w:t>4</w:t>
            </w:r>
            <w:r w:rsidRPr="008860C6">
              <w:rPr>
                <w:rFonts w:cstheme="minorHAnsi"/>
              </w:rPr>
              <w:t>-203</w:t>
            </w:r>
            <w:r w:rsidR="00563434">
              <w:rPr>
                <w:rFonts w:cstheme="minorHAnsi"/>
              </w:rPr>
              <w:t>4</w:t>
            </w:r>
          </w:p>
        </w:tc>
      </w:tr>
      <w:tr w:rsidR="00BF3FEF" w:rsidRPr="007848C3" w14:paraId="0D2C1C1D" w14:textId="77777777" w:rsidTr="00085B64">
        <w:tc>
          <w:tcPr>
            <w:tcW w:w="704" w:type="dxa"/>
          </w:tcPr>
          <w:p w14:paraId="67C7AA03" w14:textId="77777777" w:rsidR="00BF3FEF" w:rsidRPr="008860C6" w:rsidRDefault="00BF3FEF" w:rsidP="00085B64">
            <w:pPr>
              <w:spacing w:line="276" w:lineRule="auto"/>
              <w:rPr>
                <w:rFonts w:cstheme="minorHAnsi"/>
              </w:rPr>
            </w:pPr>
            <w:r w:rsidRPr="008860C6">
              <w:rPr>
                <w:rFonts w:cstheme="minorHAnsi"/>
              </w:rPr>
              <w:t>3.</w:t>
            </w:r>
          </w:p>
        </w:tc>
        <w:tc>
          <w:tcPr>
            <w:tcW w:w="4936" w:type="dxa"/>
          </w:tcPr>
          <w:p w14:paraId="71D21D03" w14:textId="77777777" w:rsidR="00BF3FEF" w:rsidRPr="00B45D92" w:rsidRDefault="00BF3FEF" w:rsidP="00085B64">
            <w:pPr>
              <w:spacing w:line="276" w:lineRule="auto"/>
              <w:rPr>
                <w:rFonts w:cstheme="minorHAnsi"/>
                <w:b/>
                <w:bCs/>
              </w:rPr>
            </w:pPr>
            <w:r w:rsidRPr="008860C6">
              <w:rPr>
                <w:rFonts w:cstheme="minorHAnsi"/>
                <w:b/>
                <w:bCs/>
              </w:rPr>
              <w:t>Bieżące, w miarę możliwości i zgodnie z harmonogramem opracowywanie dokumentacji technicznej dla projektów wpisanych do programu rewitalizacji, kosztorysów, uzyskiwanie wszelkich pozwoleń.</w:t>
            </w:r>
            <w:r>
              <w:rPr>
                <w:rFonts w:cstheme="minorHAnsi"/>
                <w:b/>
                <w:bCs/>
              </w:rPr>
              <w:t xml:space="preserve"> </w:t>
            </w:r>
            <w:r w:rsidRPr="008860C6">
              <w:rPr>
                <w:rFonts w:cstheme="minorHAnsi"/>
              </w:rPr>
              <w:t>Opracowanie studiów wykonalności i wniosków aplikacyjnych oraz niezbędnych załączników. Zgodnie z</w:t>
            </w:r>
            <w:r>
              <w:rPr>
                <w:rFonts w:cstheme="minorHAnsi"/>
              </w:rPr>
              <w:t xml:space="preserve"> </w:t>
            </w:r>
            <w:r w:rsidRPr="008860C6">
              <w:rPr>
                <w:rFonts w:cstheme="minorHAnsi"/>
              </w:rPr>
              <w:t>harmonogramami opracowywania, składania, realizacji i rozliczenia poszczególnych projektów na współfinansowanie zadań.</w:t>
            </w:r>
          </w:p>
        </w:tc>
        <w:tc>
          <w:tcPr>
            <w:tcW w:w="2298" w:type="dxa"/>
          </w:tcPr>
          <w:p w14:paraId="24AFF9D2" w14:textId="55C977C9" w:rsidR="00BF3FEF" w:rsidRPr="008860C6" w:rsidRDefault="00BF3FEF" w:rsidP="00085B64">
            <w:pPr>
              <w:spacing w:line="276" w:lineRule="auto"/>
              <w:rPr>
                <w:rFonts w:cstheme="minorHAnsi"/>
              </w:rPr>
            </w:pPr>
            <w:r w:rsidRPr="008860C6">
              <w:rPr>
                <w:rFonts w:cstheme="minorHAnsi"/>
              </w:rPr>
              <w:t xml:space="preserve">Podmioty realizujące </w:t>
            </w:r>
            <w:r>
              <w:rPr>
                <w:rFonts w:cstheme="minorHAnsi"/>
              </w:rPr>
              <w:t>przedsięwzięcia</w:t>
            </w:r>
            <w:r w:rsidRPr="008860C6">
              <w:rPr>
                <w:rFonts w:cstheme="minorHAnsi"/>
              </w:rPr>
              <w:t xml:space="preserve"> ujęte w programie rewitalizacji.</w:t>
            </w:r>
          </w:p>
        </w:tc>
        <w:tc>
          <w:tcPr>
            <w:tcW w:w="1233" w:type="dxa"/>
          </w:tcPr>
          <w:p w14:paraId="0E0FBF57" w14:textId="4FEBB31E" w:rsidR="00BF3FEF" w:rsidRPr="008860C6" w:rsidRDefault="00BF3FEF" w:rsidP="00085B64">
            <w:pPr>
              <w:spacing w:line="276" w:lineRule="auto"/>
              <w:rPr>
                <w:rFonts w:cstheme="minorHAnsi"/>
              </w:rPr>
            </w:pPr>
            <w:r w:rsidRPr="008860C6">
              <w:rPr>
                <w:rFonts w:cstheme="minorHAnsi"/>
              </w:rPr>
              <w:t>202</w:t>
            </w:r>
            <w:r w:rsidR="0029071A">
              <w:rPr>
                <w:rFonts w:cstheme="minorHAnsi"/>
              </w:rPr>
              <w:t>4</w:t>
            </w:r>
            <w:r w:rsidRPr="008860C6">
              <w:rPr>
                <w:rFonts w:cstheme="minorHAnsi"/>
              </w:rPr>
              <w:t>-203</w:t>
            </w:r>
            <w:r w:rsidR="0029071A">
              <w:rPr>
                <w:rFonts w:cstheme="minorHAnsi"/>
              </w:rPr>
              <w:t>4</w:t>
            </w:r>
          </w:p>
        </w:tc>
      </w:tr>
      <w:tr w:rsidR="00BF3FEF" w:rsidRPr="007848C3" w14:paraId="3AD0721C" w14:textId="77777777" w:rsidTr="00085B64">
        <w:tc>
          <w:tcPr>
            <w:tcW w:w="704" w:type="dxa"/>
          </w:tcPr>
          <w:p w14:paraId="703F3E27" w14:textId="77777777" w:rsidR="00BF3FEF" w:rsidRPr="008860C6" w:rsidRDefault="00BF3FEF" w:rsidP="00085B64">
            <w:pPr>
              <w:spacing w:line="276" w:lineRule="auto"/>
              <w:rPr>
                <w:rFonts w:cstheme="minorHAnsi"/>
              </w:rPr>
            </w:pPr>
            <w:r w:rsidRPr="008860C6">
              <w:rPr>
                <w:rFonts w:cstheme="minorHAnsi"/>
              </w:rPr>
              <w:t>4.</w:t>
            </w:r>
          </w:p>
        </w:tc>
        <w:tc>
          <w:tcPr>
            <w:tcW w:w="4936" w:type="dxa"/>
          </w:tcPr>
          <w:p w14:paraId="45405228" w14:textId="77777777" w:rsidR="00BF3FEF" w:rsidRPr="008860C6" w:rsidRDefault="00BF3FEF" w:rsidP="00085B64">
            <w:pPr>
              <w:spacing w:line="276" w:lineRule="auto"/>
              <w:rPr>
                <w:rFonts w:cstheme="minorHAnsi"/>
              </w:rPr>
            </w:pPr>
            <w:r w:rsidRPr="008860C6">
              <w:rPr>
                <w:rFonts w:cstheme="minorHAnsi"/>
                <w:b/>
                <w:bCs/>
              </w:rPr>
              <w:t>Ocena aktualności i stopnia realizacji programu rewitalizacji minimum raz na trzy lata, zgodnie z</w:t>
            </w:r>
            <w:r>
              <w:rPr>
                <w:rFonts w:cstheme="minorHAnsi"/>
                <w:b/>
                <w:bCs/>
              </w:rPr>
              <w:t xml:space="preserve"> </w:t>
            </w:r>
            <w:r w:rsidRPr="008860C6">
              <w:rPr>
                <w:rFonts w:cstheme="minorHAnsi"/>
                <w:b/>
                <w:bCs/>
              </w:rPr>
              <w:t>systemem monitorowania i</w:t>
            </w:r>
            <w:r>
              <w:rPr>
                <w:rFonts w:cstheme="minorHAnsi"/>
                <w:b/>
                <w:bCs/>
              </w:rPr>
              <w:t> </w:t>
            </w:r>
            <w:r w:rsidRPr="008860C6">
              <w:rPr>
                <w:rFonts w:cstheme="minorHAnsi"/>
                <w:b/>
                <w:bCs/>
              </w:rPr>
              <w:t>oceny określonym w</w:t>
            </w:r>
            <w:r>
              <w:rPr>
                <w:rFonts w:cstheme="minorHAnsi"/>
                <w:b/>
                <w:bCs/>
              </w:rPr>
              <w:t xml:space="preserve"> </w:t>
            </w:r>
            <w:r w:rsidRPr="008860C6">
              <w:rPr>
                <w:rFonts w:cstheme="minorHAnsi"/>
                <w:b/>
                <w:bCs/>
              </w:rPr>
              <w:t>tym programie</w:t>
            </w:r>
            <w:r w:rsidRPr="008860C6">
              <w:rPr>
                <w:rFonts w:cstheme="minorHAnsi"/>
              </w:rPr>
              <w:t>.</w:t>
            </w:r>
          </w:p>
          <w:p w14:paraId="4F9CA943" w14:textId="549EE3CD" w:rsidR="00BF3FEF" w:rsidRPr="008860C6" w:rsidRDefault="00BF3FEF" w:rsidP="00085B64">
            <w:pPr>
              <w:spacing w:line="276" w:lineRule="auto"/>
              <w:rPr>
                <w:rFonts w:cstheme="minorHAnsi"/>
              </w:rPr>
            </w:pPr>
            <w:r w:rsidRPr="008860C6">
              <w:rPr>
                <w:rFonts w:cstheme="minorHAnsi"/>
              </w:rPr>
              <w:lastRenderedPageBreak/>
              <w:t>Ocena sporządzona przez</w:t>
            </w:r>
            <w:r>
              <w:rPr>
                <w:rFonts w:cstheme="minorHAnsi"/>
              </w:rPr>
              <w:t xml:space="preserve"> </w:t>
            </w:r>
            <w:r w:rsidR="001142B3">
              <w:rPr>
                <w:rFonts w:cstheme="minorHAnsi"/>
              </w:rPr>
              <w:t>Prezydenta</w:t>
            </w:r>
            <w:r w:rsidRPr="008860C6">
              <w:rPr>
                <w:rFonts w:cstheme="minorHAnsi"/>
              </w:rPr>
              <w:t xml:space="preserve"> podlega zaopiniowaniu przez Komitet Rewitalizacji oraz ogłoszeniu na stronie podmiotowej Biuletynu Informacji Publicznej gminy. W przypadku stwierdzenia, że program rewitalizacji wymaga zmiany </w:t>
            </w:r>
            <w:r w:rsidR="001142B3">
              <w:rPr>
                <w:rFonts w:cstheme="minorHAnsi"/>
              </w:rPr>
              <w:t>Prezydent</w:t>
            </w:r>
            <w:r>
              <w:rPr>
                <w:rFonts w:cstheme="minorHAnsi"/>
              </w:rPr>
              <w:t xml:space="preserve"> </w:t>
            </w:r>
            <w:r w:rsidRPr="008860C6">
              <w:rPr>
                <w:rFonts w:cstheme="minorHAnsi"/>
              </w:rPr>
              <w:t>występuje do Rady</w:t>
            </w:r>
            <w:r>
              <w:rPr>
                <w:rFonts w:cstheme="minorHAnsi"/>
              </w:rPr>
              <w:t xml:space="preserve"> </w:t>
            </w:r>
            <w:r w:rsidR="001142B3">
              <w:rPr>
                <w:rFonts w:cstheme="minorHAnsi"/>
              </w:rPr>
              <w:t>Miejskiej</w:t>
            </w:r>
            <w:r>
              <w:rPr>
                <w:rFonts w:cstheme="minorHAnsi"/>
              </w:rPr>
              <w:t xml:space="preserve"> </w:t>
            </w:r>
            <w:r w:rsidRPr="008860C6">
              <w:rPr>
                <w:rFonts w:cstheme="minorHAnsi"/>
              </w:rPr>
              <w:t>z wnioskiem o jego zmianę. Do wniosku załącza się opinię.</w:t>
            </w:r>
          </w:p>
        </w:tc>
        <w:tc>
          <w:tcPr>
            <w:tcW w:w="2298" w:type="dxa"/>
          </w:tcPr>
          <w:p w14:paraId="48165C49" w14:textId="4B738F73" w:rsidR="00BF3FEF" w:rsidRPr="008860C6" w:rsidRDefault="001142B3" w:rsidP="00085B64">
            <w:pPr>
              <w:spacing w:line="276" w:lineRule="auto"/>
              <w:rPr>
                <w:rFonts w:cstheme="minorHAnsi"/>
              </w:rPr>
            </w:pPr>
            <w:r w:rsidRPr="00563434">
              <w:rPr>
                <w:rFonts w:cstheme="minorHAnsi"/>
              </w:rPr>
              <w:lastRenderedPageBreak/>
              <w:t>Prezydent Miasta Będzina</w:t>
            </w:r>
            <w:r w:rsidR="00BF3FEF" w:rsidRPr="008860C6">
              <w:rPr>
                <w:rFonts w:cstheme="minorHAnsi"/>
              </w:rPr>
              <w:t xml:space="preserve">, Komitet Rewitalizacji </w:t>
            </w:r>
          </w:p>
        </w:tc>
        <w:tc>
          <w:tcPr>
            <w:tcW w:w="1233" w:type="dxa"/>
          </w:tcPr>
          <w:p w14:paraId="1CDF3A68" w14:textId="5BC4DEED" w:rsidR="00BF3FEF" w:rsidRPr="008860C6" w:rsidRDefault="00F71EA0" w:rsidP="00085B64">
            <w:pPr>
              <w:spacing w:line="276" w:lineRule="auto"/>
              <w:rPr>
                <w:rFonts w:cstheme="minorHAnsi"/>
              </w:rPr>
            </w:pPr>
            <w:r>
              <w:rPr>
                <w:rFonts w:cstheme="minorHAnsi"/>
              </w:rPr>
              <w:t>2029, 2032</w:t>
            </w:r>
          </w:p>
        </w:tc>
      </w:tr>
      <w:tr w:rsidR="00BF3FEF" w:rsidRPr="007848C3" w14:paraId="59548C4D" w14:textId="77777777" w:rsidTr="00085B64">
        <w:tc>
          <w:tcPr>
            <w:tcW w:w="704" w:type="dxa"/>
          </w:tcPr>
          <w:p w14:paraId="69B67D34" w14:textId="77777777" w:rsidR="00BF3FEF" w:rsidRPr="008860C6" w:rsidRDefault="00BF3FEF" w:rsidP="00085B64">
            <w:pPr>
              <w:spacing w:line="276" w:lineRule="auto"/>
              <w:rPr>
                <w:rFonts w:cstheme="minorHAnsi"/>
              </w:rPr>
            </w:pPr>
            <w:r w:rsidRPr="008860C6">
              <w:rPr>
                <w:rFonts w:cstheme="minorHAnsi"/>
              </w:rPr>
              <w:t xml:space="preserve">5. </w:t>
            </w:r>
          </w:p>
        </w:tc>
        <w:tc>
          <w:tcPr>
            <w:tcW w:w="4936" w:type="dxa"/>
          </w:tcPr>
          <w:p w14:paraId="18EE1659" w14:textId="77777777" w:rsidR="00BF3FEF" w:rsidRPr="008860C6" w:rsidRDefault="00BF3FEF" w:rsidP="00085B64">
            <w:pPr>
              <w:spacing w:line="276" w:lineRule="auto"/>
              <w:rPr>
                <w:rFonts w:cstheme="minorHAnsi"/>
                <w:b/>
                <w:bCs/>
              </w:rPr>
            </w:pPr>
            <w:r w:rsidRPr="008860C6">
              <w:rPr>
                <w:rFonts w:cstheme="minorHAnsi"/>
                <w:b/>
                <w:bCs/>
              </w:rPr>
              <w:t>Uzupełnienie i rozszerzanie programu rewitalizacji o</w:t>
            </w:r>
            <w:r>
              <w:rPr>
                <w:rFonts w:cstheme="minorHAnsi"/>
                <w:b/>
                <w:bCs/>
              </w:rPr>
              <w:t xml:space="preserve"> </w:t>
            </w:r>
            <w:r w:rsidRPr="008860C6">
              <w:rPr>
                <w:rFonts w:cstheme="minorHAnsi"/>
                <w:b/>
                <w:bCs/>
              </w:rPr>
              <w:t>nowe zadania zgłaszane przez instytucje, organizacje i firmy działające na obszarze objętym programem rewitalizacji, w</w:t>
            </w:r>
            <w:r>
              <w:rPr>
                <w:rFonts w:cstheme="minorHAnsi"/>
                <w:b/>
                <w:bCs/>
              </w:rPr>
              <w:t> </w:t>
            </w:r>
            <w:r w:rsidRPr="008860C6">
              <w:rPr>
                <w:rFonts w:cstheme="minorHAnsi"/>
                <w:b/>
                <w:bCs/>
              </w:rPr>
              <w:t>tym także o zadania gminy.</w:t>
            </w:r>
          </w:p>
          <w:p w14:paraId="00DC21BD" w14:textId="77777777" w:rsidR="00BF3FEF" w:rsidRPr="008860C6" w:rsidRDefault="00BF3FEF" w:rsidP="00085B64">
            <w:pPr>
              <w:spacing w:line="276" w:lineRule="auto"/>
              <w:rPr>
                <w:rFonts w:cstheme="minorHAnsi"/>
              </w:rPr>
            </w:pPr>
            <w:bookmarkStart w:id="302" w:name="_Hlk166260648"/>
            <w:r w:rsidRPr="008860C6">
              <w:rPr>
                <w:rFonts w:cstheme="minorHAnsi"/>
              </w:rPr>
              <w:t>Warunkiem przyjęci</w:t>
            </w:r>
            <w:r>
              <w:rPr>
                <w:rFonts w:cstheme="minorHAnsi"/>
              </w:rPr>
              <w:t>a</w:t>
            </w:r>
            <w:r w:rsidRPr="008860C6">
              <w:rPr>
                <w:rFonts w:cstheme="minorHAnsi"/>
              </w:rPr>
              <w:t xml:space="preserve"> dodatkowych projektów do programu rewitalizacji jest uzasadnienie ich realizacji w kontekście osiągania celów programu rewitalizacji i przeciwdziałania istotnym problem</w:t>
            </w:r>
            <w:r>
              <w:rPr>
                <w:rFonts w:cstheme="minorHAnsi"/>
              </w:rPr>
              <w:t>om</w:t>
            </w:r>
            <w:r w:rsidRPr="008860C6">
              <w:rPr>
                <w:rFonts w:cstheme="minorHAnsi"/>
              </w:rPr>
              <w:t xml:space="preserve"> obszaru rewitalizacji. Uzasadnienie powinno być załączone do zgłaszanej karty projektów i powoływać się na zapisy diagnozy oraz celów programu rewitalizacji, względnie zawierać aktualne dane potwierdzające istnienie problemu lub negatywne zmiany obserwowane na obszarze rewitalizacji. </w:t>
            </w:r>
            <w:bookmarkEnd w:id="302"/>
          </w:p>
        </w:tc>
        <w:tc>
          <w:tcPr>
            <w:tcW w:w="2298" w:type="dxa"/>
          </w:tcPr>
          <w:p w14:paraId="1806F521" w14:textId="2BEBE17C" w:rsidR="00BF3FEF" w:rsidRPr="008860C6" w:rsidRDefault="00673D7A" w:rsidP="00085B64">
            <w:pPr>
              <w:spacing w:line="276" w:lineRule="auto"/>
              <w:rPr>
                <w:rFonts w:cstheme="minorHAnsi"/>
              </w:rPr>
            </w:pPr>
            <w:r w:rsidRPr="00563434">
              <w:rPr>
                <w:rFonts w:cstheme="minorHAnsi"/>
              </w:rPr>
              <w:t>Prezydent Miasta Będzina</w:t>
            </w:r>
            <w:r w:rsidR="00BF3FEF" w:rsidRPr="008860C6">
              <w:rPr>
                <w:rFonts w:cstheme="minorHAnsi"/>
              </w:rPr>
              <w:t>, Komitet Rewitalizacji, podmioty zamierzające realizować przedsięwzięcia rewitalizacyjne w oparciu o zaktualizowany program rewitalizacji</w:t>
            </w:r>
          </w:p>
        </w:tc>
        <w:tc>
          <w:tcPr>
            <w:tcW w:w="1233" w:type="dxa"/>
          </w:tcPr>
          <w:p w14:paraId="5DF69F92" w14:textId="4B4291F1" w:rsidR="00BF3FEF" w:rsidRPr="008860C6" w:rsidRDefault="00BF3FEF" w:rsidP="00085B64">
            <w:pPr>
              <w:spacing w:line="276" w:lineRule="auto"/>
              <w:rPr>
                <w:rFonts w:cstheme="minorHAnsi"/>
              </w:rPr>
            </w:pPr>
            <w:r w:rsidRPr="008860C6">
              <w:rPr>
                <w:rFonts w:cstheme="minorHAnsi"/>
              </w:rPr>
              <w:t>202</w:t>
            </w:r>
            <w:r w:rsidR="00673D7A">
              <w:rPr>
                <w:rFonts w:cstheme="minorHAnsi"/>
              </w:rPr>
              <w:t>4</w:t>
            </w:r>
            <w:r w:rsidRPr="008860C6">
              <w:rPr>
                <w:rFonts w:cstheme="minorHAnsi"/>
              </w:rPr>
              <w:t>-203</w:t>
            </w:r>
            <w:r w:rsidR="00673D7A">
              <w:rPr>
                <w:rFonts w:cstheme="minorHAnsi"/>
              </w:rPr>
              <w:t>4</w:t>
            </w:r>
          </w:p>
        </w:tc>
      </w:tr>
      <w:tr w:rsidR="00BF3FEF" w:rsidRPr="007848C3" w14:paraId="26267F80" w14:textId="77777777" w:rsidTr="00085B64">
        <w:tc>
          <w:tcPr>
            <w:tcW w:w="704" w:type="dxa"/>
          </w:tcPr>
          <w:p w14:paraId="1B97497B" w14:textId="77777777" w:rsidR="00BF3FEF" w:rsidRPr="008860C6" w:rsidRDefault="00BF3FEF" w:rsidP="00085B64">
            <w:pPr>
              <w:spacing w:line="276" w:lineRule="auto"/>
              <w:rPr>
                <w:rFonts w:cstheme="minorHAnsi"/>
              </w:rPr>
            </w:pPr>
            <w:r w:rsidRPr="008860C6">
              <w:rPr>
                <w:rFonts w:cstheme="minorHAnsi"/>
              </w:rPr>
              <w:t xml:space="preserve">6. </w:t>
            </w:r>
          </w:p>
        </w:tc>
        <w:tc>
          <w:tcPr>
            <w:tcW w:w="4936" w:type="dxa"/>
          </w:tcPr>
          <w:p w14:paraId="15EAAF8E" w14:textId="77777777" w:rsidR="00BF3FEF" w:rsidRPr="008860C6" w:rsidRDefault="00BF3FEF" w:rsidP="00085B64">
            <w:pPr>
              <w:spacing w:line="276" w:lineRule="auto"/>
              <w:rPr>
                <w:rFonts w:cstheme="minorHAnsi"/>
                <w:b/>
                <w:bCs/>
              </w:rPr>
            </w:pPr>
            <w:r w:rsidRPr="008860C6">
              <w:rPr>
                <w:rFonts w:cstheme="minorHAnsi"/>
                <w:b/>
                <w:bCs/>
              </w:rPr>
              <w:t>Działania public relations, bieżąca i stała komunikacja z mieszkańcami obszaru rewitalizacji nt. założeń rewitalizacji, postępów w realizacji przedsięwzięć rewitalizacyjnych oraz efektów.</w:t>
            </w:r>
          </w:p>
          <w:p w14:paraId="675D9314" w14:textId="058FE524" w:rsidR="00BF3FEF" w:rsidRPr="008860C6" w:rsidRDefault="00BF3FEF" w:rsidP="00085B64">
            <w:pPr>
              <w:spacing w:line="276" w:lineRule="auto"/>
              <w:rPr>
                <w:rFonts w:cstheme="minorHAnsi"/>
              </w:rPr>
            </w:pPr>
            <w:r w:rsidRPr="008860C6">
              <w:rPr>
                <w:rFonts w:cstheme="minorHAnsi"/>
              </w:rPr>
              <w:t>Zbieranie i analizowanie zgłaszanych przez społeczność uwag, opinii, wniosków. Działania komunikacyjne realizowane za pośrednictwem narzędzi komunikacyjnych gminy, lokalnych mediów, Komitetu Rewitalizacji oraz podmiotów realizujących przedsięwzięcia rewitalizacyjne.</w:t>
            </w:r>
          </w:p>
        </w:tc>
        <w:tc>
          <w:tcPr>
            <w:tcW w:w="2298" w:type="dxa"/>
          </w:tcPr>
          <w:p w14:paraId="0BE064D3" w14:textId="6562743F" w:rsidR="00BF3FEF" w:rsidRPr="008860C6" w:rsidRDefault="00646104" w:rsidP="00085B64">
            <w:pPr>
              <w:spacing w:line="276" w:lineRule="auto"/>
              <w:rPr>
                <w:rFonts w:cstheme="minorHAnsi"/>
              </w:rPr>
            </w:pPr>
            <w:r w:rsidRPr="00563434">
              <w:rPr>
                <w:rFonts w:cstheme="minorHAnsi"/>
              </w:rPr>
              <w:t>Prezydent Miasta Będzina</w:t>
            </w:r>
            <w:r>
              <w:rPr>
                <w:rFonts w:cstheme="minorHAnsi"/>
              </w:rPr>
              <w:t xml:space="preserve">, </w:t>
            </w:r>
            <w:r w:rsidR="00BF3FEF" w:rsidRPr="008860C6">
              <w:rPr>
                <w:rFonts w:cstheme="minorHAnsi"/>
              </w:rPr>
              <w:t>Komitet Rewitalizacji, podmioty realizujące przedsięwzięcia rewitalizacyjne</w:t>
            </w:r>
          </w:p>
        </w:tc>
        <w:tc>
          <w:tcPr>
            <w:tcW w:w="1233" w:type="dxa"/>
          </w:tcPr>
          <w:p w14:paraId="3A889E1D" w14:textId="6A9A4B9A" w:rsidR="00BF3FEF" w:rsidRPr="008860C6" w:rsidRDefault="00BF3FEF" w:rsidP="00085B64">
            <w:pPr>
              <w:spacing w:line="276" w:lineRule="auto"/>
              <w:rPr>
                <w:rFonts w:cstheme="minorHAnsi"/>
              </w:rPr>
            </w:pPr>
            <w:r w:rsidRPr="008860C6">
              <w:rPr>
                <w:rFonts w:cstheme="minorHAnsi"/>
              </w:rPr>
              <w:t>202</w:t>
            </w:r>
            <w:r w:rsidR="00646104">
              <w:rPr>
                <w:rFonts w:cstheme="minorHAnsi"/>
              </w:rPr>
              <w:t>4</w:t>
            </w:r>
            <w:r w:rsidRPr="008860C6">
              <w:rPr>
                <w:rFonts w:cstheme="minorHAnsi"/>
              </w:rPr>
              <w:t>-203</w:t>
            </w:r>
            <w:r w:rsidR="00646104">
              <w:rPr>
                <w:rFonts w:cstheme="minorHAnsi"/>
              </w:rPr>
              <w:t>4</w:t>
            </w:r>
          </w:p>
        </w:tc>
      </w:tr>
      <w:tr w:rsidR="00BF3FEF" w:rsidRPr="007848C3" w14:paraId="139EC0F2" w14:textId="77777777" w:rsidTr="00085B64">
        <w:trPr>
          <w:trHeight w:val="363"/>
        </w:trPr>
        <w:tc>
          <w:tcPr>
            <w:tcW w:w="704" w:type="dxa"/>
          </w:tcPr>
          <w:p w14:paraId="2DF6177C" w14:textId="77777777" w:rsidR="00BF3FEF" w:rsidRPr="008860C6" w:rsidRDefault="00BF3FEF" w:rsidP="00085B64">
            <w:pPr>
              <w:spacing w:line="276" w:lineRule="auto"/>
              <w:rPr>
                <w:rFonts w:cstheme="minorHAnsi"/>
              </w:rPr>
            </w:pPr>
            <w:r w:rsidRPr="008860C6">
              <w:rPr>
                <w:rFonts w:cstheme="minorHAnsi"/>
              </w:rPr>
              <w:t xml:space="preserve">7. </w:t>
            </w:r>
          </w:p>
        </w:tc>
        <w:tc>
          <w:tcPr>
            <w:tcW w:w="4936" w:type="dxa"/>
          </w:tcPr>
          <w:p w14:paraId="54EFBC8C" w14:textId="77777777" w:rsidR="00BF3FEF" w:rsidRPr="008860C6" w:rsidRDefault="00BF3FEF" w:rsidP="00085B64">
            <w:pPr>
              <w:spacing w:line="276" w:lineRule="auto"/>
              <w:rPr>
                <w:rFonts w:cstheme="minorHAnsi"/>
              </w:rPr>
            </w:pPr>
            <w:r w:rsidRPr="008860C6">
              <w:rPr>
                <w:rFonts w:cstheme="minorHAnsi"/>
                <w:b/>
                <w:bCs/>
              </w:rPr>
              <w:t>Uchylenie uchwały w sprawie programu rewitalizacji</w:t>
            </w:r>
            <w:r w:rsidRPr="008860C6">
              <w:rPr>
                <w:rFonts w:cstheme="minorHAnsi"/>
              </w:rPr>
              <w:t xml:space="preserve"> w całości albo w części, w</w:t>
            </w:r>
            <w:r>
              <w:rPr>
                <w:rFonts w:cstheme="minorHAnsi"/>
              </w:rPr>
              <w:t> </w:t>
            </w:r>
            <w:r w:rsidRPr="008860C6">
              <w:rPr>
                <w:rFonts w:cstheme="minorHAnsi"/>
              </w:rPr>
              <w:t>przypadku stwierdzenia, w</w:t>
            </w:r>
            <w:r>
              <w:rPr>
                <w:rFonts w:cstheme="minorHAnsi"/>
              </w:rPr>
              <w:t xml:space="preserve"> </w:t>
            </w:r>
            <w:r w:rsidRPr="008860C6">
              <w:rPr>
                <w:rFonts w:cstheme="minorHAnsi"/>
              </w:rPr>
              <w:t>wyniku przeprowadzonej oceny stopnia realizacji programu rewitalizacji, osiągnięcia celów rewitalizacji w nim zawartych.</w:t>
            </w:r>
          </w:p>
        </w:tc>
        <w:tc>
          <w:tcPr>
            <w:tcW w:w="2298" w:type="dxa"/>
          </w:tcPr>
          <w:p w14:paraId="0C213229" w14:textId="7042961D" w:rsidR="00BF3FEF" w:rsidRPr="008860C6" w:rsidRDefault="00BF3FEF" w:rsidP="00085B64">
            <w:pPr>
              <w:spacing w:line="276" w:lineRule="auto"/>
              <w:rPr>
                <w:rFonts w:cstheme="minorHAnsi"/>
              </w:rPr>
            </w:pPr>
            <w:r w:rsidRPr="008860C6">
              <w:rPr>
                <w:rFonts w:cstheme="minorHAnsi"/>
              </w:rPr>
              <w:t xml:space="preserve">Rada </w:t>
            </w:r>
            <w:r w:rsidR="00AF635B">
              <w:rPr>
                <w:rFonts w:cstheme="minorHAnsi"/>
              </w:rPr>
              <w:t xml:space="preserve">Miejska </w:t>
            </w:r>
            <w:r w:rsidR="00EF47C8">
              <w:rPr>
                <w:rFonts w:cstheme="minorHAnsi"/>
              </w:rPr>
              <w:t>Będzina</w:t>
            </w:r>
          </w:p>
        </w:tc>
        <w:tc>
          <w:tcPr>
            <w:tcW w:w="1233" w:type="dxa"/>
          </w:tcPr>
          <w:p w14:paraId="708E0690" w14:textId="4C917552" w:rsidR="00BF3FEF" w:rsidRPr="008860C6" w:rsidRDefault="00BF3FEF" w:rsidP="00085B64">
            <w:pPr>
              <w:spacing w:line="276" w:lineRule="auto"/>
              <w:rPr>
                <w:rFonts w:cstheme="minorHAnsi"/>
              </w:rPr>
            </w:pPr>
            <w:r w:rsidRPr="008860C6">
              <w:rPr>
                <w:rFonts w:cstheme="minorHAnsi"/>
              </w:rPr>
              <w:t>202</w:t>
            </w:r>
            <w:r w:rsidR="00BA06F2">
              <w:rPr>
                <w:rFonts w:cstheme="minorHAnsi"/>
              </w:rPr>
              <w:t>4</w:t>
            </w:r>
            <w:r w:rsidRPr="008860C6">
              <w:rPr>
                <w:rFonts w:cstheme="minorHAnsi"/>
              </w:rPr>
              <w:t>-203</w:t>
            </w:r>
            <w:r w:rsidR="00BA06F2">
              <w:rPr>
                <w:rFonts w:cstheme="minorHAnsi"/>
              </w:rPr>
              <w:t>4</w:t>
            </w:r>
          </w:p>
        </w:tc>
      </w:tr>
    </w:tbl>
    <w:p w14:paraId="4C5CB67E" w14:textId="77777777" w:rsidR="00BF3FEF" w:rsidRPr="00B64A78" w:rsidRDefault="00BF3FEF" w:rsidP="00BF3FEF">
      <w:pPr>
        <w:pStyle w:val="Legenda"/>
        <w:rPr>
          <w:rFonts w:cstheme="minorHAnsi"/>
        </w:rPr>
      </w:pPr>
      <w:r w:rsidRPr="00B64A78">
        <w:rPr>
          <w:rFonts w:cstheme="minorHAnsi"/>
        </w:rPr>
        <w:t xml:space="preserve">Źródło: </w:t>
      </w:r>
      <w:r>
        <w:rPr>
          <w:rFonts w:cstheme="minorHAnsi"/>
        </w:rPr>
        <w:t>o</w:t>
      </w:r>
      <w:r w:rsidRPr="00B64A78">
        <w:rPr>
          <w:rFonts w:cstheme="minorHAnsi"/>
        </w:rPr>
        <w:t>pracowanie własne</w:t>
      </w:r>
    </w:p>
    <w:p w14:paraId="1BD1CA8E" w14:textId="2E9381A2" w:rsidR="00BF3FEF" w:rsidRPr="008860C6" w:rsidRDefault="00BF3FEF" w:rsidP="00BF3FEF">
      <w:pPr>
        <w:rPr>
          <w:rFonts w:cstheme="minorHAnsi"/>
        </w:rPr>
      </w:pPr>
      <w:r w:rsidRPr="008860C6">
        <w:rPr>
          <w:rFonts w:cstheme="minorHAnsi"/>
          <w:b/>
          <w:bCs/>
        </w:rPr>
        <w:lastRenderedPageBreak/>
        <w:t xml:space="preserve">System zarządzania procesem rewitalizacji i wdrażania </w:t>
      </w:r>
      <w:r>
        <w:rPr>
          <w:rFonts w:cstheme="minorHAnsi"/>
          <w:b/>
          <w:bCs/>
        </w:rPr>
        <w:t xml:space="preserve">Gminnego Programu Rewitalizacji </w:t>
      </w:r>
      <w:r w:rsidR="005551EB" w:rsidRPr="005551EB">
        <w:rPr>
          <w:rFonts w:cstheme="minorHAnsi"/>
          <w:b/>
          <w:bCs/>
        </w:rPr>
        <w:t>Miasta Będzina na lata 2024-2034</w:t>
      </w:r>
      <w:r w:rsidR="005551EB">
        <w:rPr>
          <w:rFonts w:cstheme="minorHAnsi"/>
          <w:b/>
          <w:bCs/>
        </w:rPr>
        <w:t xml:space="preserve"> </w:t>
      </w:r>
      <w:r w:rsidRPr="008860C6">
        <w:rPr>
          <w:rFonts w:cstheme="minorHAnsi"/>
          <w:b/>
          <w:bCs/>
        </w:rPr>
        <w:t>oparty będzie o istniejący system zarządzania Urzędem</w:t>
      </w:r>
      <w:r w:rsidR="00AF635B">
        <w:rPr>
          <w:rFonts w:cstheme="minorHAnsi"/>
          <w:b/>
          <w:bCs/>
        </w:rPr>
        <w:t xml:space="preserve"> Miejskim</w:t>
      </w:r>
      <w:r>
        <w:rPr>
          <w:rFonts w:cstheme="minorHAnsi"/>
          <w:b/>
          <w:bCs/>
        </w:rPr>
        <w:t xml:space="preserve"> w </w:t>
      </w:r>
      <w:r w:rsidR="005551EB">
        <w:rPr>
          <w:rFonts w:cstheme="minorHAnsi"/>
          <w:b/>
          <w:bCs/>
        </w:rPr>
        <w:t>Będzinie</w:t>
      </w:r>
      <w:r w:rsidRPr="008860C6">
        <w:rPr>
          <w:rFonts w:cstheme="minorHAnsi"/>
          <w:b/>
          <w:bCs/>
        </w:rPr>
        <w:t xml:space="preserve">, co oznacza, że nie będzie on generował dodatkowych kosztów. </w:t>
      </w:r>
      <w:r w:rsidRPr="008860C6">
        <w:rPr>
          <w:rFonts w:cstheme="minorHAnsi"/>
        </w:rPr>
        <w:t>Osoby zasiadające w Komitecie Rewitalizacji będą pełniły tę funkcję społecznie, nie otrzymując za swoją pracę wynagrodzenia.</w:t>
      </w:r>
    </w:p>
    <w:p w14:paraId="2916D359" w14:textId="3259C761" w:rsidR="003229F3" w:rsidRDefault="00BF3FEF" w:rsidP="003229F3">
      <w:pPr>
        <w:rPr>
          <w:rFonts w:cstheme="minorHAnsi"/>
        </w:rPr>
      </w:pPr>
      <w:r>
        <w:rPr>
          <w:rFonts w:cstheme="minorHAnsi"/>
        </w:rPr>
        <w:t>H</w:t>
      </w:r>
      <w:r w:rsidRPr="008860C6">
        <w:rPr>
          <w:rFonts w:cstheme="minorHAnsi"/>
        </w:rPr>
        <w:t>armonogram realizacji programu rewitalizacji w odniesieniu do poszczególnych projektów i</w:t>
      </w:r>
      <w:r>
        <w:rPr>
          <w:rFonts w:cstheme="minorHAnsi"/>
        </w:rPr>
        <w:t> </w:t>
      </w:r>
      <w:r w:rsidRPr="008860C6">
        <w:rPr>
          <w:rFonts w:cstheme="minorHAnsi"/>
        </w:rPr>
        <w:t>przedsięwzięć rewitalizacyjnych</w:t>
      </w:r>
      <w:r>
        <w:rPr>
          <w:rFonts w:cstheme="minorHAnsi"/>
        </w:rPr>
        <w:t xml:space="preserve"> ujęto w tabeli </w:t>
      </w:r>
      <w:r w:rsidRPr="00E36CBC">
        <w:rPr>
          <w:rFonts w:cstheme="minorHAnsi"/>
        </w:rPr>
        <w:t>1</w:t>
      </w:r>
      <w:r w:rsidR="00AF635B">
        <w:rPr>
          <w:rFonts w:cstheme="minorHAnsi"/>
        </w:rPr>
        <w:t>4</w:t>
      </w:r>
      <w:r w:rsidRPr="00E36CBC">
        <w:rPr>
          <w:rFonts w:cstheme="minorHAnsi"/>
        </w:rPr>
        <w:t>. Ramy finansowe związane z realizacją Gminnego Programu Rewitalizacji</w:t>
      </w:r>
      <w:r>
        <w:rPr>
          <w:rFonts w:cstheme="minorHAnsi"/>
        </w:rPr>
        <w:t>.</w:t>
      </w:r>
    </w:p>
    <w:p w14:paraId="3A4ED60C" w14:textId="77777777" w:rsidR="00B45D92" w:rsidRDefault="00B45D92">
      <w:pPr>
        <w:spacing w:line="259" w:lineRule="auto"/>
        <w:rPr>
          <w:rFonts w:asciiTheme="majorHAnsi" w:eastAsiaTheme="majorEastAsia" w:hAnsiTheme="majorHAnsi" w:cstheme="majorBidi"/>
          <w:color w:val="0F4761" w:themeColor="accent1" w:themeShade="BF"/>
          <w:sz w:val="32"/>
          <w:szCs w:val="32"/>
        </w:rPr>
      </w:pPr>
      <w:bookmarkStart w:id="303" w:name="_Toc37929687"/>
      <w:bookmarkStart w:id="304" w:name="_Toc37935078"/>
      <w:bookmarkStart w:id="305" w:name="_Toc37935266"/>
      <w:bookmarkStart w:id="306" w:name="_Toc43481445"/>
      <w:bookmarkStart w:id="307" w:name="_Toc65227430"/>
      <w:bookmarkStart w:id="308" w:name="_Toc166076232"/>
      <w:bookmarkStart w:id="309" w:name="_Toc169887333"/>
      <w:r>
        <w:br w:type="page"/>
      </w:r>
    </w:p>
    <w:p w14:paraId="3959DBD2" w14:textId="71D28EC5" w:rsidR="00B843F8" w:rsidRPr="00C83034" w:rsidRDefault="00145087" w:rsidP="00361421">
      <w:pPr>
        <w:pStyle w:val="Nagwek2"/>
        <w:numPr>
          <w:ilvl w:val="0"/>
          <w:numId w:val="0"/>
        </w:numPr>
      </w:pPr>
      <w:bookmarkStart w:id="310" w:name="_Toc235615179"/>
      <w:r>
        <w:lastRenderedPageBreak/>
        <w:t>8</w:t>
      </w:r>
      <w:r w:rsidR="00361421">
        <w:t xml:space="preserve">.2. </w:t>
      </w:r>
      <w:r w:rsidR="00B843F8" w:rsidRPr="00C83034">
        <w:t xml:space="preserve">Monitoring i </w:t>
      </w:r>
      <w:bookmarkEnd w:id="303"/>
      <w:bookmarkEnd w:id="304"/>
      <w:bookmarkEnd w:id="305"/>
      <w:bookmarkEnd w:id="306"/>
      <w:bookmarkEnd w:id="307"/>
      <w:r w:rsidR="00B843F8" w:rsidRPr="00C83034">
        <w:t>ocena aktualności GPR</w:t>
      </w:r>
      <w:bookmarkEnd w:id="308"/>
      <w:bookmarkEnd w:id="309"/>
      <w:bookmarkEnd w:id="310"/>
    </w:p>
    <w:p w14:paraId="100B3663" w14:textId="34F906F9" w:rsidR="00FC2E71" w:rsidRPr="00D952A0" w:rsidRDefault="00FC2E71" w:rsidP="00FC2E71">
      <w:pPr>
        <w:rPr>
          <w:b/>
        </w:rPr>
      </w:pPr>
      <w:bookmarkStart w:id="311" w:name="_Hlk138692802"/>
      <w:bookmarkStart w:id="312" w:name="_Toc166076233"/>
      <w:bookmarkStart w:id="313" w:name="_Toc169887334"/>
      <w:bookmarkStart w:id="314" w:name="_Hlk157077519"/>
      <w:r w:rsidRPr="00D952A0">
        <w:rPr>
          <w:b/>
        </w:rPr>
        <w:t xml:space="preserve">System monitoringu i oceny aktualności </w:t>
      </w:r>
      <w:r w:rsidR="008B6360" w:rsidRPr="008B6360">
        <w:rPr>
          <w:b/>
        </w:rPr>
        <w:t xml:space="preserve">Gminnego Programu Rewitalizacji Miasta Będzina na lata 2024-2034 </w:t>
      </w:r>
      <w:r w:rsidR="0017681A">
        <w:rPr>
          <w:b/>
        </w:rPr>
        <w:t xml:space="preserve">roku </w:t>
      </w:r>
      <w:r w:rsidRPr="00D952A0">
        <w:rPr>
          <w:b/>
        </w:rPr>
        <w:t>ma na celu śledzenie postępu realizacji oraz ustalenie czy nie zachodzą przesłanki do zmian w</w:t>
      </w:r>
      <w:r>
        <w:rPr>
          <w:b/>
        </w:rPr>
        <w:t xml:space="preserve"> jego</w:t>
      </w:r>
      <w:r w:rsidRPr="00D952A0">
        <w:rPr>
          <w:b/>
        </w:rPr>
        <w:t xml:space="preserve"> treści</w:t>
      </w:r>
      <w:r>
        <w:rPr>
          <w:b/>
        </w:rPr>
        <w:t>.</w:t>
      </w:r>
    </w:p>
    <w:p w14:paraId="193228B8" w14:textId="77777777" w:rsidR="00FC2E71" w:rsidRPr="00D952A0" w:rsidRDefault="00FC2E71" w:rsidP="00FC2E71">
      <w:pPr>
        <w:rPr>
          <w:bCs/>
        </w:rPr>
      </w:pPr>
      <w:r w:rsidRPr="00D952A0">
        <w:rPr>
          <w:bCs/>
        </w:rPr>
        <w:t>Na system monitoringu i oceny aktualności G</w:t>
      </w:r>
      <w:r>
        <w:rPr>
          <w:bCs/>
        </w:rPr>
        <w:t>minnego Programu Rewitalizacji</w:t>
      </w:r>
      <w:r w:rsidRPr="00D952A0">
        <w:rPr>
          <w:bCs/>
        </w:rPr>
        <w:t xml:space="preserve"> składa się:</w:t>
      </w:r>
    </w:p>
    <w:p w14:paraId="3450C986" w14:textId="77777777" w:rsidR="00FC2E71" w:rsidRPr="00D952A0" w:rsidRDefault="00FC2E71">
      <w:pPr>
        <w:pStyle w:val="Akapitzlist"/>
        <w:numPr>
          <w:ilvl w:val="0"/>
          <w:numId w:val="19"/>
        </w:numPr>
        <w:rPr>
          <w:bCs/>
        </w:rPr>
      </w:pPr>
      <w:r w:rsidRPr="00D952A0">
        <w:rPr>
          <w:bCs/>
        </w:rPr>
        <w:t>Ocena stanu wdrażania projektów i przedsięwzięć rewitalizacyjnych,</w:t>
      </w:r>
    </w:p>
    <w:p w14:paraId="1A4FF9BE" w14:textId="77777777" w:rsidR="00FC2E71" w:rsidRPr="00D952A0" w:rsidRDefault="00FC2E71">
      <w:pPr>
        <w:pStyle w:val="Akapitzlist"/>
        <w:numPr>
          <w:ilvl w:val="0"/>
          <w:numId w:val="19"/>
        </w:numPr>
        <w:rPr>
          <w:bCs/>
        </w:rPr>
      </w:pPr>
      <w:r w:rsidRPr="00D952A0">
        <w:rPr>
          <w:bCs/>
        </w:rPr>
        <w:t>Ocena aktualności i stopnia realizacji programu rewitalizacji.</w:t>
      </w:r>
    </w:p>
    <w:p w14:paraId="092C9C42" w14:textId="77777777" w:rsidR="00FC2E71" w:rsidRPr="006667E9" w:rsidRDefault="00FC2E71" w:rsidP="00FC2E71">
      <w:pPr>
        <w:rPr>
          <w:rFonts w:cs="Arial"/>
          <w:b/>
        </w:rPr>
      </w:pPr>
      <w:r w:rsidRPr="006667E9">
        <w:rPr>
          <w:rFonts w:cs="Arial"/>
          <w:b/>
        </w:rPr>
        <w:t>Monitoring</w:t>
      </w:r>
    </w:p>
    <w:p w14:paraId="0F73463A" w14:textId="77777777" w:rsidR="00FC2E71" w:rsidRPr="006667E9" w:rsidRDefault="00FC2E71" w:rsidP="00FC2E71">
      <w:pPr>
        <w:rPr>
          <w:bCs/>
        </w:rPr>
      </w:pPr>
      <w:r w:rsidRPr="00D952A0">
        <w:rPr>
          <w:rFonts w:cs="Arial"/>
          <w:bCs/>
        </w:rPr>
        <w:t xml:space="preserve">Proces monitorowania polegał będzie na zbieraniu oraz analizowaniu ilościowych i jakościowych informacji na temat wdrażanych przedsięwzięć rewitalizacyjnych. Prowadzony będzie w ujęciu rocznym, stanowiąc źródło informacji nt. postępów wdrażania Gminnego Programu Rewitalizacji. </w:t>
      </w:r>
      <w:r w:rsidRPr="00D952A0">
        <w:rPr>
          <w:bCs/>
        </w:rPr>
        <w:t>Zakłada się gromadzenie danych nt. stanu i postępu wdrażania poszczególnych przedsięwzięć rewitalizacyjnych. Oznacza to pozyskanie informacji od podmiotów realizujących poszczególne przedsięwzięcia rewitalizacyjne. Kluczowe będzie pozyskanie informacji jaki jest status przedsięwzięcia, tj. czy został zrealizowany, jest w fazie realizacji lub nie został jeszcze zrealizowany. Pozwoli to śledzić postęp wdrażania całego Gminnego Programu Rewitalizacji w</w:t>
      </w:r>
      <w:r>
        <w:rPr>
          <w:bCs/>
        </w:rPr>
        <w:t> </w:t>
      </w:r>
      <w:r w:rsidRPr="00D952A0">
        <w:rPr>
          <w:bCs/>
        </w:rPr>
        <w:t>odstępach rocznych. Ważne jest również pozyskanie uzasadnienia nt. przyczyn braku realizacji przedsięwzięcia, w tym również takich, które nie będą już realizowane.</w:t>
      </w:r>
    </w:p>
    <w:p w14:paraId="5459E607" w14:textId="2EC3FBA8" w:rsidR="00FC2E71" w:rsidRDefault="00FC2E71" w:rsidP="00FC2E71">
      <w:pPr>
        <w:pStyle w:val="Legenda"/>
        <w:rPr>
          <w:rFonts w:cs="Arial"/>
          <w:bCs/>
        </w:rPr>
      </w:pPr>
      <w:bookmarkStart w:id="315" w:name="_Toc166411484"/>
      <w:bookmarkStart w:id="316" w:name="_Toc169881063"/>
      <w:bookmarkStart w:id="317" w:name="_Toc180489366"/>
      <w:bookmarkStart w:id="318" w:name="_Toc235614858"/>
      <w:r>
        <w:t xml:space="preserve">Tabela </w:t>
      </w:r>
      <w:fldSimple w:instr=" SEQ Tabela \* ARABIC ">
        <w:r w:rsidR="002C7E70">
          <w:rPr>
            <w:noProof/>
          </w:rPr>
          <w:t>35</w:t>
        </w:r>
      </w:fldSimple>
      <w:r>
        <w:t xml:space="preserve">. </w:t>
      </w:r>
      <w:r>
        <w:rPr>
          <w:rFonts w:cs="Arial"/>
        </w:rPr>
        <w:t>Tabela monitoringu stanu wdrażania przedsięwzięć rewitalizacyjnych – wzór</w:t>
      </w:r>
      <w:bookmarkEnd w:id="315"/>
      <w:bookmarkEnd w:id="316"/>
      <w:bookmarkEnd w:id="317"/>
      <w:bookmarkEnd w:id="318"/>
    </w:p>
    <w:tbl>
      <w:tblPr>
        <w:tblStyle w:val="Tabela-Siatka"/>
        <w:tblW w:w="5000" w:type="pct"/>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1696"/>
        <w:gridCol w:w="1417"/>
        <w:gridCol w:w="1135"/>
        <w:gridCol w:w="2445"/>
        <w:gridCol w:w="2369"/>
      </w:tblGrid>
      <w:tr w:rsidR="00FC2E71" w:rsidRPr="00B56F74" w14:paraId="57798013" w14:textId="77777777" w:rsidTr="00266665">
        <w:trPr>
          <w:tblHeader/>
        </w:trPr>
        <w:tc>
          <w:tcPr>
            <w:tcW w:w="936" w:type="pct"/>
            <w:shd w:val="clear" w:color="auto" w:fill="9B2D1F"/>
            <w:vAlign w:val="center"/>
          </w:tcPr>
          <w:p w14:paraId="17DA74E9" w14:textId="77777777" w:rsidR="00FC2E71" w:rsidRPr="00266665" w:rsidRDefault="00FC2E71" w:rsidP="00FC2E71">
            <w:pPr>
              <w:spacing w:line="276" w:lineRule="auto"/>
              <w:rPr>
                <w:b/>
                <w:bCs/>
                <w:color w:val="FFFFFF" w:themeColor="background1"/>
                <w:sz w:val="18"/>
                <w:szCs w:val="18"/>
              </w:rPr>
            </w:pPr>
            <w:r w:rsidRPr="00266665">
              <w:rPr>
                <w:b/>
                <w:bCs/>
                <w:color w:val="FFFFFF" w:themeColor="background1"/>
                <w:sz w:val="18"/>
                <w:szCs w:val="18"/>
              </w:rPr>
              <w:t>Tytuł przedsięwzięcia</w:t>
            </w:r>
          </w:p>
        </w:tc>
        <w:tc>
          <w:tcPr>
            <w:tcW w:w="782" w:type="pct"/>
            <w:shd w:val="clear" w:color="auto" w:fill="9B2D1F"/>
            <w:vAlign w:val="center"/>
          </w:tcPr>
          <w:p w14:paraId="32C3C45F" w14:textId="77777777" w:rsidR="00FC2E71" w:rsidRPr="00266665" w:rsidRDefault="00FC2E71" w:rsidP="00FC2E71">
            <w:pPr>
              <w:spacing w:line="276" w:lineRule="auto"/>
              <w:rPr>
                <w:b/>
                <w:bCs/>
                <w:color w:val="FFFFFF" w:themeColor="background1"/>
                <w:sz w:val="18"/>
                <w:szCs w:val="18"/>
              </w:rPr>
            </w:pPr>
            <w:r w:rsidRPr="00266665">
              <w:rPr>
                <w:b/>
                <w:bCs/>
                <w:color w:val="FFFFFF" w:themeColor="background1"/>
                <w:sz w:val="18"/>
                <w:szCs w:val="18"/>
              </w:rPr>
              <w:t>Podmiot realizujący</w:t>
            </w:r>
          </w:p>
        </w:tc>
        <w:tc>
          <w:tcPr>
            <w:tcW w:w="626" w:type="pct"/>
            <w:shd w:val="clear" w:color="auto" w:fill="9B2D1F"/>
          </w:tcPr>
          <w:p w14:paraId="1B512D0E" w14:textId="77777777" w:rsidR="00FC2E71" w:rsidRPr="00266665" w:rsidRDefault="00FC2E71" w:rsidP="00FC2E71">
            <w:pPr>
              <w:spacing w:line="276" w:lineRule="auto"/>
              <w:rPr>
                <w:b/>
                <w:bCs/>
                <w:color w:val="FFFFFF" w:themeColor="background1"/>
                <w:sz w:val="18"/>
                <w:szCs w:val="18"/>
              </w:rPr>
            </w:pPr>
            <w:r w:rsidRPr="00266665">
              <w:rPr>
                <w:b/>
                <w:bCs/>
                <w:color w:val="FFFFFF" w:themeColor="background1"/>
                <w:sz w:val="18"/>
                <w:szCs w:val="18"/>
              </w:rPr>
              <w:t>Termin realizacji</w:t>
            </w:r>
          </w:p>
        </w:tc>
        <w:tc>
          <w:tcPr>
            <w:tcW w:w="1349" w:type="pct"/>
            <w:shd w:val="clear" w:color="auto" w:fill="9B2D1F"/>
            <w:vAlign w:val="center"/>
          </w:tcPr>
          <w:p w14:paraId="143A42F0" w14:textId="77777777" w:rsidR="00FC2E71" w:rsidRPr="00266665" w:rsidRDefault="00FC2E71" w:rsidP="00FC2E71">
            <w:pPr>
              <w:spacing w:line="276" w:lineRule="auto"/>
              <w:rPr>
                <w:b/>
                <w:bCs/>
                <w:color w:val="FFFFFF" w:themeColor="background1"/>
                <w:sz w:val="18"/>
                <w:szCs w:val="18"/>
              </w:rPr>
            </w:pPr>
            <w:r w:rsidRPr="00266665">
              <w:rPr>
                <w:b/>
                <w:bCs/>
                <w:color w:val="FFFFFF" w:themeColor="background1"/>
                <w:sz w:val="18"/>
                <w:szCs w:val="18"/>
              </w:rPr>
              <w:t>Status przedsięwzięcia</w:t>
            </w:r>
          </w:p>
        </w:tc>
        <w:tc>
          <w:tcPr>
            <w:tcW w:w="1307" w:type="pct"/>
            <w:shd w:val="clear" w:color="auto" w:fill="9B2D1F"/>
            <w:vAlign w:val="center"/>
          </w:tcPr>
          <w:p w14:paraId="1A26A44B" w14:textId="77777777" w:rsidR="00FC2E71" w:rsidRPr="00266665" w:rsidRDefault="00FC2E71" w:rsidP="00FC2E71">
            <w:pPr>
              <w:spacing w:line="276" w:lineRule="auto"/>
              <w:rPr>
                <w:b/>
                <w:bCs/>
                <w:color w:val="FFFFFF" w:themeColor="background1"/>
                <w:sz w:val="18"/>
                <w:szCs w:val="18"/>
              </w:rPr>
            </w:pPr>
            <w:r w:rsidRPr="00266665">
              <w:rPr>
                <w:b/>
                <w:bCs/>
                <w:color w:val="FFFFFF" w:themeColor="background1"/>
                <w:sz w:val="18"/>
                <w:szCs w:val="18"/>
              </w:rPr>
              <w:t>Uzasadnienie</w:t>
            </w:r>
          </w:p>
        </w:tc>
      </w:tr>
      <w:tr w:rsidR="00FC2E71" w:rsidRPr="00B56F74" w14:paraId="46CE35B0" w14:textId="77777777" w:rsidTr="00085B64">
        <w:tc>
          <w:tcPr>
            <w:tcW w:w="936" w:type="pct"/>
          </w:tcPr>
          <w:p w14:paraId="6B3346E5" w14:textId="77777777" w:rsidR="00FC2E71" w:rsidRPr="008E4DDE" w:rsidRDefault="00FC2E71" w:rsidP="00085B64">
            <w:pPr>
              <w:spacing w:line="276" w:lineRule="auto"/>
              <w:rPr>
                <w:sz w:val="18"/>
                <w:szCs w:val="18"/>
                <w:highlight w:val="yellow"/>
              </w:rPr>
            </w:pPr>
          </w:p>
        </w:tc>
        <w:tc>
          <w:tcPr>
            <w:tcW w:w="782" w:type="pct"/>
          </w:tcPr>
          <w:p w14:paraId="2933B1E9" w14:textId="77777777" w:rsidR="00FC2E71" w:rsidRPr="008E4DDE" w:rsidRDefault="00FC2E71" w:rsidP="00085B64">
            <w:pPr>
              <w:spacing w:line="276" w:lineRule="auto"/>
              <w:rPr>
                <w:sz w:val="18"/>
                <w:szCs w:val="18"/>
                <w:highlight w:val="yellow"/>
              </w:rPr>
            </w:pPr>
          </w:p>
        </w:tc>
        <w:tc>
          <w:tcPr>
            <w:tcW w:w="626" w:type="pct"/>
          </w:tcPr>
          <w:p w14:paraId="3F3CEEB8" w14:textId="77777777" w:rsidR="00FC2E71" w:rsidRPr="008E4DDE" w:rsidRDefault="00FC2E71" w:rsidP="00085B64">
            <w:pPr>
              <w:spacing w:line="276" w:lineRule="auto"/>
              <w:rPr>
                <w:sz w:val="18"/>
                <w:szCs w:val="18"/>
                <w:highlight w:val="yellow"/>
              </w:rPr>
            </w:pPr>
          </w:p>
        </w:tc>
        <w:tc>
          <w:tcPr>
            <w:tcW w:w="1349" w:type="pct"/>
          </w:tcPr>
          <w:p w14:paraId="1F9ECFBA" w14:textId="3DC54D45" w:rsidR="00FC2E71" w:rsidRPr="00D952A0" w:rsidRDefault="00AC2214" w:rsidP="00085B64">
            <w:pPr>
              <w:spacing w:line="276" w:lineRule="auto"/>
              <w:rPr>
                <w:sz w:val="18"/>
                <w:szCs w:val="18"/>
              </w:rPr>
            </w:pPr>
            <w:r>
              <w:rPr>
                <w:sz w:val="18"/>
                <w:szCs w:val="18"/>
              </w:rPr>
              <w:t xml:space="preserve">A - </w:t>
            </w:r>
            <w:r w:rsidR="00FC2E71" w:rsidRPr="00D952A0">
              <w:rPr>
                <w:sz w:val="18"/>
                <w:szCs w:val="18"/>
              </w:rPr>
              <w:t xml:space="preserve">Przedsięwzięcie nie jest realizowane – ale będzie realizowane w przyszłości </w:t>
            </w:r>
          </w:p>
          <w:p w14:paraId="2A93E5F8" w14:textId="0A3D4672" w:rsidR="00FC2E71" w:rsidRPr="00D952A0" w:rsidRDefault="00AC2214" w:rsidP="00085B64">
            <w:pPr>
              <w:spacing w:line="276" w:lineRule="auto"/>
              <w:rPr>
                <w:sz w:val="18"/>
                <w:szCs w:val="18"/>
              </w:rPr>
            </w:pPr>
            <w:r>
              <w:rPr>
                <w:sz w:val="18"/>
                <w:szCs w:val="18"/>
              </w:rPr>
              <w:t xml:space="preserve">B - </w:t>
            </w:r>
            <w:r w:rsidR="00FC2E71" w:rsidRPr="00D952A0">
              <w:rPr>
                <w:sz w:val="18"/>
                <w:szCs w:val="18"/>
              </w:rPr>
              <w:t xml:space="preserve">Przedsięwzięcie niezrealizowane – nie </w:t>
            </w:r>
            <w:proofErr w:type="gramStart"/>
            <w:r w:rsidR="00FC2E71" w:rsidRPr="00D952A0">
              <w:rPr>
                <w:sz w:val="18"/>
                <w:szCs w:val="18"/>
              </w:rPr>
              <w:t>będzie  już</w:t>
            </w:r>
            <w:proofErr w:type="gramEnd"/>
            <w:r w:rsidR="00FC2E71" w:rsidRPr="00D952A0">
              <w:rPr>
                <w:sz w:val="18"/>
                <w:szCs w:val="18"/>
              </w:rPr>
              <w:t xml:space="preserve"> realizowane </w:t>
            </w:r>
          </w:p>
          <w:p w14:paraId="06EA14F1" w14:textId="6699BA2E" w:rsidR="00FC2E71" w:rsidRPr="00D952A0" w:rsidRDefault="00AC2214" w:rsidP="00085B64">
            <w:pPr>
              <w:spacing w:line="276" w:lineRule="auto"/>
              <w:rPr>
                <w:sz w:val="18"/>
                <w:szCs w:val="18"/>
              </w:rPr>
            </w:pPr>
            <w:r>
              <w:rPr>
                <w:sz w:val="18"/>
                <w:szCs w:val="18"/>
              </w:rPr>
              <w:t xml:space="preserve">C - </w:t>
            </w:r>
            <w:r w:rsidR="00FC2E71" w:rsidRPr="00D952A0">
              <w:rPr>
                <w:sz w:val="18"/>
                <w:szCs w:val="18"/>
              </w:rPr>
              <w:t xml:space="preserve">Przedsięwzięcie w trakcie realizacji </w:t>
            </w:r>
          </w:p>
          <w:p w14:paraId="5D321DB7" w14:textId="1911A0A7" w:rsidR="00FC2E71" w:rsidRPr="00D952A0" w:rsidRDefault="00AC2214" w:rsidP="00085B64">
            <w:pPr>
              <w:spacing w:line="276" w:lineRule="auto"/>
              <w:rPr>
                <w:sz w:val="18"/>
                <w:szCs w:val="18"/>
              </w:rPr>
            </w:pPr>
            <w:r>
              <w:rPr>
                <w:sz w:val="18"/>
                <w:szCs w:val="18"/>
              </w:rPr>
              <w:t xml:space="preserve">D - </w:t>
            </w:r>
            <w:r w:rsidR="00FC2E71" w:rsidRPr="00D952A0">
              <w:rPr>
                <w:sz w:val="18"/>
                <w:szCs w:val="18"/>
              </w:rPr>
              <w:t>Przedsięwzięcie zakończone</w:t>
            </w:r>
          </w:p>
        </w:tc>
        <w:tc>
          <w:tcPr>
            <w:tcW w:w="1307" w:type="pct"/>
          </w:tcPr>
          <w:p w14:paraId="66AAF036" w14:textId="77777777" w:rsidR="00FC2E71" w:rsidRPr="00D952A0" w:rsidRDefault="00FC2E71" w:rsidP="00085B64">
            <w:pPr>
              <w:spacing w:line="276" w:lineRule="auto"/>
              <w:rPr>
                <w:sz w:val="18"/>
                <w:szCs w:val="18"/>
              </w:rPr>
            </w:pPr>
            <w:r w:rsidRPr="00D952A0">
              <w:rPr>
                <w:sz w:val="18"/>
                <w:szCs w:val="18"/>
              </w:rPr>
              <w:t xml:space="preserve">Uzasadnienie dla braku realizacji przedsięwzięcia oraz opis osiągniętych produktów w przypadku zakończenia przedsięwzięcia. </w:t>
            </w:r>
          </w:p>
        </w:tc>
      </w:tr>
    </w:tbl>
    <w:bookmarkEnd w:id="311"/>
    <w:p w14:paraId="6FEE7441" w14:textId="77777777" w:rsidR="00FC2E71" w:rsidRDefault="00FC2E71" w:rsidP="00FC2E71">
      <w:pPr>
        <w:pStyle w:val="Legenda"/>
        <w:spacing w:line="276" w:lineRule="auto"/>
      </w:pPr>
      <w:r>
        <w:t>Źródło: opracowanie własne</w:t>
      </w:r>
    </w:p>
    <w:p w14:paraId="29EEE138" w14:textId="5DA6E302" w:rsidR="00FC2E71" w:rsidRPr="00AA091B" w:rsidRDefault="00FC2E71" w:rsidP="00FC2E71">
      <w:pPr>
        <w:rPr>
          <w:b/>
        </w:rPr>
      </w:pPr>
      <w:r w:rsidRPr="00AA091B">
        <w:rPr>
          <w:b/>
        </w:rPr>
        <w:t xml:space="preserve">Wskaźniki produktu przypisane są do poszczególnych przedsięwzięć rewitalizacyjnych. Zbiorcza lista tych wskaźników umożliwia faktyczne śledzenie postępów realizacji Gminnego Programu Rewitalizacji </w:t>
      </w:r>
      <w:r w:rsidR="003A0AF3">
        <w:rPr>
          <w:b/>
        </w:rPr>
        <w:t>Miasta Będzina na lata 2024-20234</w:t>
      </w:r>
      <w:r w:rsidRPr="00AA091B">
        <w:rPr>
          <w:b/>
        </w:rPr>
        <w:t xml:space="preserve"> – tj. porównanie stanu wyjściowego (projektowanego) do stanu aktualnego.</w:t>
      </w:r>
    </w:p>
    <w:p w14:paraId="4C42E1B5" w14:textId="7F51373D" w:rsidR="00FC2E71" w:rsidRDefault="00FC2E71" w:rsidP="00FC2E71">
      <w:pPr>
        <w:pStyle w:val="Legenda"/>
        <w:rPr>
          <w:rFonts w:cstheme="minorHAnsi"/>
        </w:rPr>
      </w:pPr>
      <w:bookmarkStart w:id="319" w:name="_Toc37934923"/>
      <w:bookmarkStart w:id="320" w:name="_Toc37934954"/>
      <w:bookmarkStart w:id="321" w:name="_Toc43395615"/>
      <w:bookmarkStart w:id="322" w:name="_Toc65227388"/>
      <w:bookmarkStart w:id="323" w:name="_Toc166411485"/>
      <w:bookmarkStart w:id="324" w:name="_Toc169881064"/>
      <w:bookmarkStart w:id="325" w:name="_Toc180489367"/>
      <w:bookmarkStart w:id="326" w:name="_Toc235614859"/>
      <w:r w:rsidRPr="00266665">
        <w:lastRenderedPageBreak/>
        <w:t xml:space="preserve">Tabela </w:t>
      </w:r>
      <w:fldSimple w:instr=" SEQ Tabela \* ARABIC ">
        <w:r w:rsidR="002C7E70">
          <w:rPr>
            <w:noProof/>
          </w:rPr>
          <w:t>36</w:t>
        </w:r>
      </w:fldSimple>
      <w:r w:rsidRPr="00266665">
        <w:t xml:space="preserve">. </w:t>
      </w:r>
      <w:r w:rsidRPr="00266665">
        <w:rPr>
          <w:rFonts w:cstheme="minorHAnsi"/>
        </w:rPr>
        <w:t>Zbiorcze wskaźniki produktu w odniesieniu do celów G</w:t>
      </w:r>
      <w:bookmarkEnd w:id="319"/>
      <w:bookmarkEnd w:id="320"/>
      <w:bookmarkEnd w:id="321"/>
      <w:bookmarkEnd w:id="322"/>
      <w:r w:rsidRPr="00266665">
        <w:rPr>
          <w:rFonts w:cstheme="minorHAnsi"/>
        </w:rPr>
        <w:t xml:space="preserve">minnego Programu </w:t>
      </w:r>
      <w:bookmarkEnd w:id="323"/>
      <w:bookmarkEnd w:id="324"/>
      <w:bookmarkEnd w:id="325"/>
      <w:r w:rsidR="0017681A" w:rsidRPr="00266665">
        <w:rPr>
          <w:rFonts w:cstheme="minorHAnsi"/>
        </w:rPr>
        <w:t>Rewitalizacji</w:t>
      </w:r>
      <w:bookmarkEnd w:id="326"/>
    </w:p>
    <w:tbl>
      <w:tblPr>
        <w:tblStyle w:val="Tabela-Siatka11"/>
        <w:tblW w:w="5000" w:type="pct"/>
        <w:tblLook w:val="04A0" w:firstRow="1" w:lastRow="0" w:firstColumn="1" w:lastColumn="0" w:noHBand="0" w:noVBand="1"/>
      </w:tblPr>
      <w:tblGrid>
        <w:gridCol w:w="3718"/>
        <w:gridCol w:w="559"/>
        <w:gridCol w:w="2239"/>
        <w:gridCol w:w="1166"/>
        <w:gridCol w:w="1380"/>
      </w:tblGrid>
      <w:tr w:rsidR="004A13E2" w:rsidRPr="00DD2917" w14:paraId="185B7299" w14:textId="77777777" w:rsidTr="004A13E2">
        <w:trPr>
          <w:trHeight w:val="600"/>
          <w:tblHeader/>
        </w:trPr>
        <w:tc>
          <w:tcPr>
            <w:tcW w:w="2476" w:type="pct"/>
            <w:shd w:val="clear" w:color="auto" w:fill="9B2D1F"/>
          </w:tcPr>
          <w:p w14:paraId="5573BF8F" w14:textId="77777777" w:rsidR="004A13E2" w:rsidRPr="00DD2917" w:rsidRDefault="004A13E2" w:rsidP="00DD2917">
            <w:pPr>
              <w:spacing w:line="240" w:lineRule="auto"/>
              <w:rPr>
                <w:rFonts w:ascii="Aptos" w:eastAsia="Aptos" w:hAnsi="Aptos" w:cs="Aptos"/>
                <w:b/>
                <w:bCs/>
                <w:color w:val="FFFFFF"/>
              </w:rPr>
            </w:pPr>
            <w:r w:rsidRPr="00DD2917">
              <w:rPr>
                <w:rFonts w:ascii="Aptos" w:eastAsia="Aptos" w:hAnsi="Aptos" w:cs="Aptos"/>
                <w:b/>
                <w:bCs/>
                <w:color w:val="FFFFFF"/>
              </w:rPr>
              <w:t>Wskaźnik</w:t>
            </w:r>
          </w:p>
        </w:tc>
        <w:tc>
          <w:tcPr>
            <w:tcW w:w="331" w:type="pct"/>
            <w:shd w:val="clear" w:color="auto" w:fill="9B2D1F"/>
          </w:tcPr>
          <w:p w14:paraId="5488B700" w14:textId="77777777" w:rsidR="004A13E2" w:rsidRPr="00DD2917" w:rsidRDefault="004A13E2" w:rsidP="00DD2917">
            <w:pPr>
              <w:spacing w:line="240" w:lineRule="auto"/>
              <w:rPr>
                <w:rFonts w:ascii="Aptos" w:eastAsia="Aptos" w:hAnsi="Aptos" w:cs="Aptos"/>
                <w:b/>
                <w:bCs/>
                <w:color w:val="FFFFFF"/>
              </w:rPr>
            </w:pPr>
            <w:r w:rsidRPr="00DD2917">
              <w:rPr>
                <w:rFonts w:ascii="Aptos" w:eastAsia="Aptos" w:hAnsi="Aptos" w:cs="Aptos"/>
                <w:b/>
                <w:bCs/>
                <w:color w:val="FFFFFF"/>
              </w:rPr>
              <w:t>Cel</w:t>
            </w:r>
          </w:p>
        </w:tc>
        <w:tc>
          <w:tcPr>
            <w:tcW w:w="716" w:type="pct"/>
            <w:shd w:val="clear" w:color="auto" w:fill="9B2D1F"/>
          </w:tcPr>
          <w:p w14:paraId="41B392A9" w14:textId="427F86BC" w:rsidR="004A13E2" w:rsidRPr="00DD2917" w:rsidRDefault="004A13E2" w:rsidP="00DD2917">
            <w:pPr>
              <w:spacing w:line="240" w:lineRule="auto"/>
              <w:rPr>
                <w:rFonts w:ascii="Aptos" w:eastAsia="Aptos" w:hAnsi="Aptos" w:cs="Aptos"/>
                <w:b/>
                <w:bCs/>
                <w:color w:val="FFFFFF"/>
              </w:rPr>
            </w:pPr>
            <w:r>
              <w:rPr>
                <w:rFonts w:ascii="Aptos" w:eastAsia="Aptos" w:hAnsi="Aptos" w:cs="Aptos"/>
                <w:b/>
                <w:bCs/>
                <w:color w:val="FFFFFF"/>
              </w:rPr>
              <w:t>Przedsięwzięcia</w:t>
            </w:r>
            <w:r w:rsidR="006E225C">
              <w:rPr>
                <w:rFonts w:ascii="Aptos" w:eastAsia="Aptos" w:hAnsi="Aptos" w:cs="Aptos"/>
                <w:b/>
                <w:bCs/>
                <w:color w:val="FFFFFF"/>
              </w:rPr>
              <w:t xml:space="preserve"> </w:t>
            </w:r>
          </w:p>
        </w:tc>
        <w:tc>
          <w:tcPr>
            <w:tcW w:w="716" w:type="pct"/>
            <w:shd w:val="clear" w:color="auto" w:fill="9B2D1F"/>
          </w:tcPr>
          <w:p w14:paraId="1BE163FA" w14:textId="4CFA8455" w:rsidR="004A13E2" w:rsidRPr="00DD2917" w:rsidRDefault="004A13E2" w:rsidP="00DD2917">
            <w:pPr>
              <w:spacing w:line="240" w:lineRule="auto"/>
              <w:rPr>
                <w:rFonts w:ascii="Aptos" w:eastAsia="Aptos" w:hAnsi="Aptos" w:cs="Aptos"/>
                <w:b/>
                <w:bCs/>
                <w:color w:val="FFFFFF"/>
              </w:rPr>
            </w:pPr>
            <w:r w:rsidRPr="00DD2917">
              <w:rPr>
                <w:rFonts w:ascii="Aptos" w:eastAsia="Aptos" w:hAnsi="Aptos" w:cs="Aptos"/>
                <w:b/>
                <w:bCs/>
                <w:color w:val="FFFFFF"/>
              </w:rPr>
              <w:t>Wartość w roku bazowym (2024)</w:t>
            </w:r>
          </w:p>
        </w:tc>
        <w:tc>
          <w:tcPr>
            <w:tcW w:w="761" w:type="pct"/>
            <w:shd w:val="clear" w:color="auto" w:fill="9B2D1F"/>
          </w:tcPr>
          <w:p w14:paraId="30C533A8" w14:textId="77777777" w:rsidR="004A13E2" w:rsidRPr="00DD2917" w:rsidRDefault="004A13E2" w:rsidP="00DD2917">
            <w:pPr>
              <w:spacing w:line="240" w:lineRule="auto"/>
              <w:rPr>
                <w:rFonts w:ascii="Aptos" w:eastAsia="Aptos" w:hAnsi="Aptos" w:cs="Aptos"/>
                <w:b/>
                <w:bCs/>
                <w:color w:val="FFFFFF"/>
              </w:rPr>
            </w:pPr>
            <w:r w:rsidRPr="00DD2917">
              <w:rPr>
                <w:rFonts w:ascii="Aptos" w:eastAsia="Aptos" w:hAnsi="Aptos" w:cs="Aptos"/>
                <w:b/>
                <w:bCs/>
                <w:color w:val="FFFFFF"/>
              </w:rPr>
              <w:t>Wartość w roku docelowym (2034)</w:t>
            </w:r>
          </w:p>
        </w:tc>
      </w:tr>
      <w:tr w:rsidR="004A13E2" w:rsidRPr="00DD2917" w14:paraId="4178EE82" w14:textId="77777777" w:rsidTr="004A13E2">
        <w:trPr>
          <w:trHeight w:val="300"/>
        </w:trPr>
        <w:tc>
          <w:tcPr>
            <w:tcW w:w="2476" w:type="pct"/>
          </w:tcPr>
          <w:p w14:paraId="074824C3" w14:textId="1432A605" w:rsidR="004A13E2" w:rsidRPr="00DD2917" w:rsidRDefault="004A13E2" w:rsidP="00DD2917">
            <w:pPr>
              <w:spacing w:line="240" w:lineRule="auto"/>
              <w:rPr>
                <w:rFonts w:ascii="Aptos" w:eastAsia="Calibri" w:hAnsi="Aptos" w:cs="Aptos"/>
                <w:lang w:eastAsia="pl-PL"/>
              </w:rPr>
            </w:pPr>
            <w:r w:rsidRPr="00DD2917">
              <w:rPr>
                <w:rFonts w:ascii="Aptos" w:eastAsia="Aptos" w:hAnsi="Aptos" w:cs="Aptos"/>
              </w:rPr>
              <w:t>Liczba zawiązanych lokalnych grup inicjatywnych</w:t>
            </w:r>
          </w:p>
        </w:tc>
        <w:tc>
          <w:tcPr>
            <w:tcW w:w="331" w:type="pct"/>
          </w:tcPr>
          <w:p w14:paraId="75B703C2"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39A627C1" w14:textId="3596F064" w:rsidR="004A13E2" w:rsidRPr="00DD2917" w:rsidRDefault="004A13E2" w:rsidP="00DD2917">
            <w:pPr>
              <w:spacing w:line="240" w:lineRule="auto"/>
              <w:jc w:val="right"/>
              <w:rPr>
                <w:rFonts w:ascii="Aptos" w:eastAsia="Aptos" w:hAnsi="Aptos" w:cs="Aptos"/>
              </w:rPr>
            </w:pPr>
            <w:r>
              <w:rPr>
                <w:rFonts w:ascii="Aptos" w:eastAsia="Aptos" w:hAnsi="Aptos" w:cs="Aptos"/>
              </w:rPr>
              <w:t>1</w:t>
            </w:r>
          </w:p>
        </w:tc>
        <w:tc>
          <w:tcPr>
            <w:tcW w:w="716" w:type="pct"/>
          </w:tcPr>
          <w:p w14:paraId="09182F27" w14:textId="210E38CF"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FD5A070"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r>
      <w:tr w:rsidR="004A13E2" w:rsidRPr="00DD2917" w14:paraId="378248CE" w14:textId="77777777" w:rsidTr="004A13E2">
        <w:trPr>
          <w:trHeight w:val="300"/>
        </w:trPr>
        <w:tc>
          <w:tcPr>
            <w:tcW w:w="2476" w:type="pct"/>
          </w:tcPr>
          <w:p w14:paraId="5762DAF3" w14:textId="7617DA77" w:rsidR="004A13E2" w:rsidRPr="00DD2917" w:rsidRDefault="004A13E2" w:rsidP="00DD2917">
            <w:pPr>
              <w:spacing w:line="240" w:lineRule="auto"/>
              <w:rPr>
                <w:rFonts w:ascii="Aptos" w:eastAsia="Aptos" w:hAnsi="Aptos" w:cs="Aptos"/>
              </w:rPr>
            </w:pPr>
            <w:r w:rsidRPr="00DD2917">
              <w:rPr>
                <w:rFonts w:ascii="Aptos" w:eastAsia="Aptos" w:hAnsi="Aptos" w:cs="Aptos"/>
              </w:rPr>
              <w:t>Liczba zorganizowanych spotkań, wydarzeń, warsztatów, prelekcji, zajęć animacyjnych, kampanii edukacyjno-pomocowych, z zakresu zdrowia, integracji, profilaktyki, przeciwdziałania problemom społecznym, w tym wydarzeń plenerowych</w:t>
            </w:r>
          </w:p>
        </w:tc>
        <w:tc>
          <w:tcPr>
            <w:tcW w:w="331" w:type="pct"/>
          </w:tcPr>
          <w:p w14:paraId="0676816F"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3251C408" w14:textId="3C328B85" w:rsidR="004A13E2" w:rsidRPr="00DD2917" w:rsidRDefault="004A13E2" w:rsidP="00DD2917">
            <w:pPr>
              <w:spacing w:line="240" w:lineRule="auto"/>
              <w:jc w:val="right"/>
              <w:rPr>
                <w:rFonts w:ascii="Aptos" w:eastAsia="Aptos" w:hAnsi="Aptos" w:cs="Aptos"/>
              </w:rPr>
            </w:pPr>
            <w:r w:rsidRPr="004A13E2">
              <w:rPr>
                <w:rFonts w:ascii="Aptos" w:eastAsia="Aptos" w:hAnsi="Aptos" w:cs="Aptos"/>
              </w:rPr>
              <w:t>2,3,4, 5, 6,7,9</w:t>
            </w:r>
          </w:p>
        </w:tc>
        <w:tc>
          <w:tcPr>
            <w:tcW w:w="716" w:type="pct"/>
          </w:tcPr>
          <w:p w14:paraId="0B503B0C" w14:textId="364FE6B0"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FF5E5E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97</w:t>
            </w:r>
          </w:p>
        </w:tc>
      </w:tr>
      <w:tr w:rsidR="004A13E2" w:rsidRPr="00DD2917" w14:paraId="036DE8D8" w14:textId="77777777" w:rsidTr="004A13E2">
        <w:trPr>
          <w:trHeight w:val="300"/>
        </w:trPr>
        <w:tc>
          <w:tcPr>
            <w:tcW w:w="2476" w:type="pct"/>
          </w:tcPr>
          <w:p w14:paraId="1C2FD7E9" w14:textId="0C250078"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zrealizowanych przedsięwzięć promujących sprawiedliwą transformację</w:t>
            </w:r>
          </w:p>
        </w:tc>
        <w:tc>
          <w:tcPr>
            <w:tcW w:w="331" w:type="pct"/>
          </w:tcPr>
          <w:p w14:paraId="727ACDA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1F40A497" w14:textId="1CCAD510" w:rsidR="004A13E2" w:rsidRPr="00DD2917" w:rsidRDefault="004A13E2" w:rsidP="00DD2917">
            <w:pPr>
              <w:spacing w:line="240" w:lineRule="auto"/>
              <w:jc w:val="right"/>
              <w:rPr>
                <w:rFonts w:ascii="Aptos" w:eastAsia="Aptos" w:hAnsi="Aptos" w:cs="Aptos"/>
              </w:rPr>
            </w:pPr>
            <w:r>
              <w:rPr>
                <w:rFonts w:ascii="Aptos" w:eastAsia="Aptos" w:hAnsi="Aptos" w:cs="Aptos"/>
              </w:rPr>
              <w:t>5</w:t>
            </w:r>
          </w:p>
        </w:tc>
        <w:tc>
          <w:tcPr>
            <w:tcW w:w="716" w:type="pct"/>
          </w:tcPr>
          <w:p w14:paraId="6C30487F" w14:textId="05DA356F"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35A1F42"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r>
      <w:tr w:rsidR="004A13E2" w:rsidRPr="00DD2917" w14:paraId="7206906E" w14:textId="77777777" w:rsidTr="004A13E2">
        <w:trPr>
          <w:trHeight w:val="300"/>
        </w:trPr>
        <w:tc>
          <w:tcPr>
            <w:tcW w:w="2476" w:type="pct"/>
          </w:tcPr>
          <w:p w14:paraId="2A8A4CFC" w14:textId="028FAB2D"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wydarzeń podwórkowych zorganizowanych w obszarach rewitalizacji</w:t>
            </w:r>
          </w:p>
        </w:tc>
        <w:tc>
          <w:tcPr>
            <w:tcW w:w="331" w:type="pct"/>
          </w:tcPr>
          <w:p w14:paraId="16B820F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556F68B6" w14:textId="2C5C78A4" w:rsidR="004A13E2" w:rsidRPr="00DD2917" w:rsidRDefault="004A13E2" w:rsidP="00DD2917">
            <w:pPr>
              <w:spacing w:line="240" w:lineRule="auto"/>
              <w:jc w:val="right"/>
              <w:rPr>
                <w:rFonts w:ascii="Aptos" w:eastAsia="Aptos" w:hAnsi="Aptos" w:cs="Aptos"/>
              </w:rPr>
            </w:pPr>
            <w:r>
              <w:rPr>
                <w:rFonts w:ascii="Aptos" w:eastAsia="Aptos" w:hAnsi="Aptos" w:cs="Aptos"/>
              </w:rPr>
              <w:t>6</w:t>
            </w:r>
          </w:p>
        </w:tc>
        <w:tc>
          <w:tcPr>
            <w:tcW w:w="716" w:type="pct"/>
          </w:tcPr>
          <w:p w14:paraId="30D546CC" w14:textId="0DF6F05A"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0109DA4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20</w:t>
            </w:r>
          </w:p>
        </w:tc>
      </w:tr>
      <w:tr w:rsidR="004A13E2" w:rsidRPr="00DD2917" w14:paraId="135E8D2D" w14:textId="77777777" w:rsidTr="004A13E2">
        <w:trPr>
          <w:trHeight w:val="300"/>
        </w:trPr>
        <w:tc>
          <w:tcPr>
            <w:tcW w:w="2476" w:type="pct"/>
          </w:tcPr>
          <w:p w14:paraId="00DFBB3C" w14:textId="5CA69DEF"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przestrzeni publicznych (podwórek, placów) objętych działaniami</w:t>
            </w:r>
          </w:p>
        </w:tc>
        <w:tc>
          <w:tcPr>
            <w:tcW w:w="331" w:type="pct"/>
          </w:tcPr>
          <w:p w14:paraId="221EA1C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5C76B2F4" w14:textId="728CFD66" w:rsidR="004A13E2" w:rsidRPr="00DD2917" w:rsidRDefault="004A13E2" w:rsidP="00DD2917">
            <w:pPr>
              <w:spacing w:line="240" w:lineRule="auto"/>
              <w:jc w:val="right"/>
              <w:rPr>
                <w:rFonts w:ascii="Aptos" w:eastAsia="Aptos" w:hAnsi="Aptos" w:cs="Aptos"/>
              </w:rPr>
            </w:pPr>
            <w:r>
              <w:rPr>
                <w:rFonts w:ascii="Aptos" w:eastAsia="Aptos" w:hAnsi="Aptos" w:cs="Aptos"/>
              </w:rPr>
              <w:t>6</w:t>
            </w:r>
          </w:p>
        </w:tc>
        <w:tc>
          <w:tcPr>
            <w:tcW w:w="716" w:type="pct"/>
          </w:tcPr>
          <w:p w14:paraId="0C30EC85" w14:textId="2E10FAEA"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4BEE632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8</w:t>
            </w:r>
          </w:p>
        </w:tc>
      </w:tr>
      <w:tr w:rsidR="004A13E2" w:rsidRPr="00DD2917" w14:paraId="1DC1606E" w14:textId="77777777" w:rsidTr="004A13E2">
        <w:trPr>
          <w:trHeight w:val="300"/>
        </w:trPr>
        <w:tc>
          <w:tcPr>
            <w:tcW w:w="2476" w:type="pct"/>
          </w:tcPr>
          <w:p w14:paraId="2D5AA368" w14:textId="7F05C9B1"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zorganizowanych, żywych lekcji historii, spotkań animacyjnych, zajęć rekreacyjno-sportowych i warsztatów z zakresu edukacji historycznej (w tym także na wolnym powietrzu)</w:t>
            </w:r>
          </w:p>
        </w:tc>
        <w:tc>
          <w:tcPr>
            <w:tcW w:w="331" w:type="pct"/>
          </w:tcPr>
          <w:p w14:paraId="093B9F22"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5F136EAF" w14:textId="25E21962" w:rsidR="004A13E2" w:rsidRPr="00DD2917" w:rsidRDefault="004A13E2" w:rsidP="00DD2917">
            <w:pPr>
              <w:spacing w:line="240" w:lineRule="auto"/>
              <w:jc w:val="right"/>
              <w:rPr>
                <w:rFonts w:ascii="Aptos" w:eastAsia="Aptos" w:hAnsi="Aptos" w:cs="Aptos"/>
              </w:rPr>
            </w:pPr>
            <w:r>
              <w:rPr>
                <w:rFonts w:ascii="Aptos" w:eastAsia="Aptos" w:hAnsi="Aptos" w:cs="Aptos"/>
              </w:rPr>
              <w:t>8</w:t>
            </w:r>
          </w:p>
        </w:tc>
        <w:tc>
          <w:tcPr>
            <w:tcW w:w="716" w:type="pct"/>
          </w:tcPr>
          <w:p w14:paraId="4F54805E" w14:textId="50BC3393"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7CD65A5"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42</w:t>
            </w:r>
          </w:p>
        </w:tc>
      </w:tr>
      <w:tr w:rsidR="004A13E2" w:rsidRPr="00DD2917" w14:paraId="3B21F2A3" w14:textId="77777777" w:rsidTr="004A13E2">
        <w:trPr>
          <w:trHeight w:val="300"/>
        </w:trPr>
        <w:tc>
          <w:tcPr>
            <w:tcW w:w="2476" w:type="pct"/>
          </w:tcPr>
          <w:p w14:paraId="1E9D2E9C" w14:textId="1C17836A"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opracowanych bezpłatnych gier terenowych</w:t>
            </w:r>
          </w:p>
        </w:tc>
        <w:tc>
          <w:tcPr>
            <w:tcW w:w="331" w:type="pct"/>
          </w:tcPr>
          <w:p w14:paraId="0F11D790"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57F0BE26" w14:textId="6DF48AA8" w:rsidR="004A13E2" w:rsidRPr="00DD2917" w:rsidRDefault="004A13E2" w:rsidP="00DD2917">
            <w:pPr>
              <w:spacing w:line="240" w:lineRule="auto"/>
              <w:jc w:val="right"/>
              <w:rPr>
                <w:rFonts w:ascii="Aptos" w:eastAsia="Aptos" w:hAnsi="Aptos" w:cs="Aptos"/>
              </w:rPr>
            </w:pPr>
            <w:r>
              <w:rPr>
                <w:rFonts w:ascii="Aptos" w:eastAsia="Aptos" w:hAnsi="Aptos" w:cs="Aptos"/>
              </w:rPr>
              <w:t>8</w:t>
            </w:r>
          </w:p>
        </w:tc>
        <w:tc>
          <w:tcPr>
            <w:tcW w:w="716" w:type="pct"/>
          </w:tcPr>
          <w:p w14:paraId="3A876E54" w14:textId="078A1914"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8A05D23"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r>
      <w:tr w:rsidR="004A13E2" w:rsidRPr="00DD2917" w14:paraId="5B967B80" w14:textId="77777777" w:rsidTr="004A13E2">
        <w:trPr>
          <w:trHeight w:val="300"/>
        </w:trPr>
        <w:tc>
          <w:tcPr>
            <w:tcW w:w="2476" w:type="pct"/>
          </w:tcPr>
          <w:p w14:paraId="206638D9" w14:textId="4D193394"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zorganizowanych zajęć edukacyjnych i warsztatów międzypokoleniowych</w:t>
            </w:r>
          </w:p>
        </w:tc>
        <w:tc>
          <w:tcPr>
            <w:tcW w:w="331" w:type="pct"/>
          </w:tcPr>
          <w:p w14:paraId="0C9FAA50"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3EE5B50D" w14:textId="597848DD" w:rsidR="004A13E2" w:rsidRPr="00DD2917" w:rsidRDefault="004A13E2" w:rsidP="00DD2917">
            <w:pPr>
              <w:spacing w:line="240" w:lineRule="auto"/>
              <w:jc w:val="right"/>
              <w:rPr>
                <w:rFonts w:ascii="Aptos" w:eastAsia="Aptos" w:hAnsi="Aptos" w:cs="Aptos"/>
              </w:rPr>
            </w:pPr>
            <w:r>
              <w:rPr>
                <w:rFonts w:ascii="Aptos" w:eastAsia="Aptos" w:hAnsi="Aptos" w:cs="Aptos"/>
              </w:rPr>
              <w:t>9</w:t>
            </w:r>
          </w:p>
        </w:tc>
        <w:tc>
          <w:tcPr>
            <w:tcW w:w="716" w:type="pct"/>
          </w:tcPr>
          <w:p w14:paraId="64556B7E" w14:textId="49BBA640"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3C09B5F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24</w:t>
            </w:r>
          </w:p>
        </w:tc>
      </w:tr>
      <w:tr w:rsidR="004A13E2" w:rsidRPr="00DD2917" w14:paraId="4289C0F5" w14:textId="77777777" w:rsidTr="004A13E2">
        <w:trPr>
          <w:trHeight w:val="300"/>
        </w:trPr>
        <w:tc>
          <w:tcPr>
            <w:tcW w:w="2476" w:type="pct"/>
          </w:tcPr>
          <w:p w14:paraId="370CD53C" w14:textId="0B073BB2"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 xml:space="preserve">Liczba przyznanych i zrealizowanych </w:t>
            </w:r>
            <w:proofErr w:type="spellStart"/>
            <w:r w:rsidRPr="00DD2917">
              <w:rPr>
                <w:rFonts w:ascii="Aptos" w:eastAsia="Calibri" w:hAnsi="Aptos" w:cs="Aptos"/>
                <w:lang w:eastAsia="pl-PL"/>
              </w:rPr>
              <w:t>mikrograntów</w:t>
            </w:r>
            <w:proofErr w:type="spellEnd"/>
            <w:r w:rsidRPr="00DD2917">
              <w:rPr>
                <w:rFonts w:ascii="Aptos" w:eastAsia="Calibri" w:hAnsi="Aptos" w:cs="Aptos"/>
                <w:lang w:eastAsia="pl-PL"/>
              </w:rPr>
              <w:t xml:space="preserve"> sąsiedzkich</w:t>
            </w:r>
          </w:p>
        </w:tc>
        <w:tc>
          <w:tcPr>
            <w:tcW w:w="331" w:type="pct"/>
          </w:tcPr>
          <w:p w14:paraId="025D42AE"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22992396" w14:textId="76902D9C" w:rsidR="004A13E2" w:rsidRPr="00DD2917" w:rsidRDefault="004A13E2" w:rsidP="00DD2917">
            <w:pPr>
              <w:spacing w:line="240" w:lineRule="auto"/>
              <w:jc w:val="right"/>
              <w:rPr>
                <w:rFonts w:ascii="Aptos" w:eastAsia="Aptos" w:hAnsi="Aptos" w:cs="Aptos"/>
              </w:rPr>
            </w:pPr>
            <w:r>
              <w:rPr>
                <w:rFonts w:ascii="Aptos" w:eastAsia="Aptos" w:hAnsi="Aptos" w:cs="Aptos"/>
              </w:rPr>
              <w:t>9</w:t>
            </w:r>
          </w:p>
        </w:tc>
        <w:tc>
          <w:tcPr>
            <w:tcW w:w="716" w:type="pct"/>
          </w:tcPr>
          <w:p w14:paraId="4ED3C58E" w14:textId="0D5F785C"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2D4EC935"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10</w:t>
            </w:r>
          </w:p>
        </w:tc>
      </w:tr>
      <w:tr w:rsidR="004A13E2" w:rsidRPr="00DD2917" w14:paraId="13627020" w14:textId="77777777" w:rsidTr="004A13E2">
        <w:trPr>
          <w:trHeight w:val="300"/>
        </w:trPr>
        <w:tc>
          <w:tcPr>
            <w:tcW w:w="2476" w:type="pct"/>
          </w:tcPr>
          <w:p w14:paraId="39BC5484" w14:textId="2F89D6A2"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 xml:space="preserve">Ilość wybudowanych lub zmodernizowanych miejsc postojowych i parkingowych, w tym dla </w:t>
            </w:r>
            <w:proofErr w:type="spellStart"/>
            <w:r w:rsidRPr="00DD2917">
              <w:rPr>
                <w:rFonts w:ascii="Aptos" w:eastAsia="Calibri" w:hAnsi="Aptos" w:cs="Aptos"/>
                <w:lang w:eastAsia="pl-PL"/>
              </w:rPr>
              <w:t>OzN</w:t>
            </w:r>
            <w:proofErr w:type="spellEnd"/>
          </w:p>
        </w:tc>
        <w:tc>
          <w:tcPr>
            <w:tcW w:w="331" w:type="pct"/>
          </w:tcPr>
          <w:p w14:paraId="090319CF"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07F6D609" w14:textId="34F08ABD" w:rsidR="004A13E2" w:rsidRPr="00DD2917" w:rsidRDefault="004A13E2" w:rsidP="00DD2917">
            <w:pPr>
              <w:spacing w:line="240" w:lineRule="auto"/>
              <w:jc w:val="right"/>
              <w:rPr>
                <w:rFonts w:ascii="Aptos" w:eastAsia="Aptos" w:hAnsi="Aptos" w:cs="Aptos"/>
              </w:rPr>
            </w:pPr>
            <w:r>
              <w:rPr>
                <w:rFonts w:ascii="Aptos" w:eastAsia="Aptos" w:hAnsi="Aptos" w:cs="Aptos"/>
              </w:rPr>
              <w:t>10, 18, 24</w:t>
            </w:r>
          </w:p>
        </w:tc>
        <w:tc>
          <w:tcPr>
            <w:tcW w:w="716" w:type="pct"/>
          </w:tcPr>
          <w:p w14:paraId="5701C31C" w14:textId="67F6F3E0"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9A6E9C0"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514</w:t>
            </w:r>
          </w:p>
        </w:tc>
      </w:tr>
      <w:tr w:rsidR="004A13E2" w:rsidRPr="00DD2917" w14:paraId="3F6C3F19" w14:textId="77777777" w:rsidTr="004A13E2">
        <w:trPr>
          <w:trHeight w:val="300"/>
        </w:trPr>
        <w:tc>
          <w:tcPr>
            <w:tcW w:w="2476" w:type="pct"/>
          </w:tcPr>
          <w:p w14:paraId="42743B64" w14:textId="7E4A2DD8"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Ilość utworzonych budowli ochronnych typu ukrycie dla ludności</w:t>
            </w:r>
          </w:p>
        </w:tc>
        <w:tc>
          <w:tcPr>
            <w:tcW w:w="331" w:type="pct"/>
          </w:tcPr>
          <w:p w14:paraId="001734E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c>
          <w:tcPr>
            <w:tcW w:w="716" w:type="pct"/>
          </w:tcPr>
          <w:p w14:paraId="299BCCCC" w14:textId="222DBB95" w:rsidR="004A13E2" w:rsidRPr="00DD2917" w:rsidRDefault="004A13E2" w:rsidP="00DD2917">
            <w:pPr>
              <w:spacing w:line="240" w:lineRule="auto"/>
              <w:jc w:val="right"/>
              <w:rPr>
                <w:rFonts w:ascii="Aptos" w:eastAsia="Aptos" w:hAnsi="Aptos" w:cs="Aptos"/>
              </w:rPr>
            </w:pPr>
            <w:r>
              <w:rPr>
                <w:rFonts w:ascii="Aptos" w:eastAsia="Aptos" w:hAnsi="Aptos" w:cs="Aptos"/>
              </w:rPr>
              <w:t>10, 18, 24</w:t>
            </w:r>
          </w:p>
        </w:tc>
        <w:tc>
          <w:tcPr>
            <w:tcW w:w="716" w:type="pct"/>
          </w:tcPr>
          <w:p w14:paraId="1555905C" w14:textId="237DBBD6"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0E8FD85E"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r>
      <w:tr w:rsidR="004A13E2" w:rsidRPr="00DD2917" w14:paraId="6337D00F" w14:textId="77777777" w:rsidTr="004A13E2">
        <w:trPr>
          <w:trHeight w:val="300"/>
        </w:trPr>
        <w:tc>
          <w:tcPr>
            <w:tcW w:w="2476" w:type="pct"/>
          </w:tcPr>
          <w:p w14:paraId="36BD652A" w14:textId="7ECDB8DE"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Długość wybudowanej ścieżki historycznej</w:t>
            </w:r>
          </w:p>
        </w:tc>
        <w:tc>
          <w:tcPr>
            <w:tcW w:w="331" w:type="pct"/>
          </w:tcPr>
          <w:p w14:paraId="1ADEBDA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4D2210FB" w14:textId="4A794BFA" w:rsidR="004A13E2" w:rsidRPr="00DD2917" w:rsidRDefault="004A13E2" w:rsidP="00DD2917">
            <w:pPr>
              <w:spacing w:line="240" w:lineRule="auto"/>
              <w:jc w:val="right"/>
              <w:rPr>
                <w:rFonts w:ascii="Aptos" w:eastAsia="Aptos" w:hAnsi="Aptos" w:cs="Aptos"/>
              </w:rPr>
            </w:pPr>
            <w:r>
              <w:rPr>
                <w:rFonts w:ascii="Aptos" w:eastAsia="Aptos" w:hAnsi="Aptos" w:cs="Aptos"/>
              </w:rPr>
              <w:t>11</w:t>
            </w:r>
          </w:p>
        </w:tc>
        <w:tc>
          <w:tcPr>
            <w:tcW w:w="716" w:type="pct"/>
          </w:tcPr>
          <w:p w14:paraId="6E1F38E9" w14:textId="590C6F98"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3ED7432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0,5 km</w:t>
            </w:r>
          </w:p>
        </w:tc>
      </w:tr>
      <w:tr w:rsidR="004A13E2" w:rsidRPr="00DD2917" w14:paraId="7EE86CB8" w14:textId="77777777" w:rsidTr="004A13E2">
        <w:trPr>
          <w:trHeight w:val="300"/>
        </w:trPr>
        <w:tc>
          <w:tcPr>
            <w:tcW w:w="2476" w:type="pct"/>
          </w:tcPr>
          <w:p w14:paraId="6F35C5AF" w14:textId="0FB13D1F"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tablic edukacyjnych i ławek historycznych</w:t>
            </w:r>
          </w:p>
        </w:tc>
        <w:tc>
          <w:tcPr>
            <w:tcW w:w="331" w:type="pct"/>
          </w:tcPr>
          <w:p w14:paraId="7CEDBC8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1F08E973" w14:textId="6F49D3AB" w:rsidR="004A13E2" w:rsidRPr="00DD2917" w:rsidRDefault="004A13E2" w:rsidP="00DD2917">
            <w:pPr>
              <w:spacing w:line="240" w:lineRule="auto"/>
              <w:jc w:val="right"/>
              <w:rPr>
                <w:rFonts w:ascii="Aptos" w:eastAsia="Aptos" w:hAnsi="Aptos" w:cs="Aptos"/>
              </w:rPr>
            </w:pPr>
            <w:r>
              <w:rPr>
                <w:rFonts w:ascii="Aptos" w:eastAsia="Aptos" w:hAnsi="Aptos" w:cs="Aptos"/>
              </w:rPr>
              <w:t>11</w:t>
            </w:r>
          </w:p>
        </w:tc>
        <w:tc>
          <w:tcPr>
            <w:tcW w:w="716" w:type="pct"/>
          </w:tcPr>
          <w:p w14:paraId="4766DE9D" w14:textId="2EF24334"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5076F6D7"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10</w:t>
            </w:r>
          </w:p>
        </w:tc>
      </w:tr>
      <w:tr w:rsidR="004A13E2" w:rsidRPr="00DD2917" w14:paraId="6F5C6358" w14:textId="77777777" w:rsidTr="004A13E2">
        <w:trPr>
          <w:trHeight w:val="522"/>
        </w:trPr>
        <w:tc>
          <w:tcPr>
            <w:tcW w:w="2476" w:type="pct"/>
          </w:tcPr>
          <w:p w14:paraId="359FCE26" w14:textId="33984865"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lastRenderedPageBreak/>
              <w:t>Liczba zorganizowanych wydarzeń</w:t>
            </w:r>
          </w:p>
        </w:tc>
        <w:tc>
          <w:tcPr>
            <w:tcW w:w="331" w:type="pct"/>
          </w:tcPr>
          <w:p w14:paraId="4EB452A8"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32235461" w14:textId="324DA61E" w:rsidR="004A13E2" w:rsidRPr="00DD2917" w:rsidRDefault="004A13E2" w:rsidP="00DD2917">
            <w:pPr>
              <w:spacing w:line="240" w:lineRule="auto"/>
              <w:jc w:val="right"/>
              <w:rPr>
                <w:rFonts w:ascii="Aptos" w:eastAsia="Aptos" w:hAnsi="Aptos" w:cs="Aptos"/>
              </w:rPr>
            </w:pPr>
            <w:r>
              <w:rPr>
                <w:rFonts w:ascii="Aptos" w:eastAsia="Aptos" w:hAnsi="Aptos" w:cs="Aptos"/>
              </w:rPr>
              <w:t>11</w:t>
            </w:r>
          </w:p>
        </w:tc>
        <w:tc>
          <w:tcPr>
            <w:tcW w:w="716" w:type="pct"/>
          </w:tcPr>
          <w:p w14:paraId="76D3E27A" w14:textId="33F0A629"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39A44E4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8</w:t>
            </w:r>
          </w:p>
        </w:tc>
      </w:tr>
      <w:tr w:rsidR="004A13E2" w:rsidRPr="00DD2917" w14:paraId="4D0F209C" w14:textId="77777777" w:rsidTr="004A13E2">
        <w:trPr>
          <w:trHeight w:val="300"/>
        </w:trPr>
        <w:tc>
          <w:tcPr>
            <w:tcW w:w="2476" w:type="pct"/>
          </w:tcPr>
          <w:p w14:paraId="465C077A" w14:textId="741E1518"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obiektów dostosowanych dla osób niepełnosprawnych</w:t>
            </w:r>
          </w:p>
        </w:tc>
        <w:tc>
          <w:tcPr>
            <w:tcW w:w="331" w:type="pct"/>
          </w:tcPr>
          <w:p w14:paraId="5397AB5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1F84C955" w14:textId="3DCB1959" w:rsidR="004A13E2" w:rsidRPr="00DD2917" w:rsidRDefault="004A13E2" w:rsidP="00DD2917">
            <w:pPr>
              <w:spacing w:line="240" w:lineRule="auto"/>
              <w:jc w:val="right"/>
              <w:rPr>
                <w:rFonts w:ascii="Aptos" w:eastAsia="Aptos" w:hAnsi="Aptos" w:cs="Aptos"/>
              </w:rPr>
            </w:pPr>
            <w:r>
              <w:rPr>
                <w:rFonts w:ascii="Aptos" w:eastAsia="Aptos" w:hAnsi="Aptos" w:cs="Aptos"/>
              </w:rPr>
              <w:t>13, 14, 15, 16</w:t>
            </w:r>
          </w:p>
        </w:tc>
        <w:tc>
          <w:tcPr>
            <w:tcW w:w="716" w:type="pct"/>
          </w:tcPr>
          <w:p w14:paraId="7C95D2AB" w14:textId="1068CCC8"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ABFD9B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8</w:t>
            </w:r>
          </w:p>
        </w:tc>
      </w:tr>
      <w:tr w:rsidR="004A13E2" w:rsidRPr="00DD2917" w14:paraId="247AFAF8" w14:textId="77777777" w:rsidTr="004A13E2">
        <w:trPr>
          <w:trHeight w:val="300"/>
        </w:trPr>
        <w:tc>
          <w:tcPr>
            <w:tcW w:w="2476" w:type="pct"/>
          </w:tcPr>
          <w:p w14:paraId="5862DB2F" w14:textId="1FEBCE76"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wspartych i/lub budowa nowych obiektów infrastruktury społeczno-edukacyjnej/ kulturalnej/ sportowo-rekreacyjnej/ turystycznej zlokalizowanych na rewitalizowanych obszarach</w:t>
            </w:r>
          </w:p>
        </w:tc>
        <w:tc>
          <w:tcPr>
            <w:tcW w:w="331" w:type="pct"/>
          </w:tcPr>
          <w:p w14:paraId="637F841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7C9B67D1" w14:textId="3D8B7041" w:rsidR="004A13E2" w:rsidRPr="00DD2917" w:rsidRDefault="00AB12DD" w:rsidP="00DD2917">
            <w:pPr>
              <w:spacing w:line="240" w:lineRule="auto"/>
              <w:jc w:val="right"/>
              <w:rPr>
                <w:rFonts w:ascii="Aptos" w:eastAsia="Aptos" w:hAnsi="Aptos" w:cs="Aptos"/>
              </w:rPr>
            </w:pPr>
            <w:r w:rsidRPr="00AB12DD">
              <w:rPr>
                <w:rFonts w:ascii="Aptos" w:eastAsia="Aptos" w:hAnsi="Aptos" w:cs="Aptos"/>
              </w:rPr>
              <w:t>12</w:t>
            </w:r>
            <w:r>
              <w:rPr>
                <w:rFonts w:ascii="Aptos" w:eastAsia="Aptos" w:hAnsi="Aptos" w:cs="Aptos"/>
              </w:rPr>
              <w:t xml:space="preserve">, </w:t>
            </w:r>
            <w:r w:rsidRPr="00AB12DD">
              <w:rPr>
                <w:rFonts w:ascii="Aptos" w:eastAsia="Aptos" w:hAnsi="Aptos" w:cs="Aptos"/>
              </w:rPr>
              <w:t>13</w:t>
            </w:r>
            <w:r>
              <w:rPr>
                <w:rFonts w:ascii="Aptos" w:eastAsia="Aptos" w:hAnsi="Aptos" w:cs="Aptos"/>
              </w:rPr>
              <w:t xml:space="preserve">, </w:t>
            </w:r>
            <w:r w:rsidRPr="00AB12DD">
              <w:rPr>
                <w:rFonts w:ascii="Aptos" w:eastAsia="Aptos" w:hAnsi="Aptos" w:cs="Aptos"/>
              </w:rPr>
              <w:t>14</w:t>
            </w:r>
            <w:r>
              <w:rPr>
                <w:rFonts w:ascii="Aptos" w:eastAsia="Aptos" w:hAnsi="Aptos" w:cs="Aptos"/>
              </w:rPr>
              <w:t>,</w:t>
            </w:r>
            <w:r w:rsidRPr="00AB12DD">
              <w:rPr>
                <w:rFonts w:ascii="Aptos" w:eastAsia="Aptos" w:hAnsi="Aptos" w:cs="Aptos"/>
              </w:rPr>
              <w:t xml:space="preserve"> 15</w:t>
            </w:r>
            <w:r>
              <w:rPr>
                <w:rFonts w:ascii="Aptos" w:eastAsia="Aptos" w:hAnsi="Aptos" w:cs="Aptos"/>
              </w:rPr>
              <w:t xml:space="preserve">, </w:t>
            </w:r>
            <w:r w:rsidRPr="00AB12DD">
              <w:rPr>
                <w:rFonts w:ascii="Aptos" w:eastAsia="Aptos" w:hAnsi="Aptos" w:cs="Aptos"/>
              </w:rPr>
              <w:t>16</w:t>
            </w:r>
            <w:r>
              <w:rPr>
                <w:rFonts w:ascii="Aptos" w:eastAsia="Aptos" w:hAnsi="Aptos" w:cs="Aptos"/>
              </w:rPr>
              <w:t xml:space="preserve">, </w:t>
            </w:r>
            <w:r w:rsidRPr="00AB12DD">
              <w:rPr>
                <w:rFonts w:ascii="Aptos" w:eastAsia="Aptos" w:hAnsi="Aptos" w:cs="Aptos"/>
              </w:rPr>
              <w:t>17</w:t>
            </w:r>
            <w:r>
              <w:rPr>
                <w:rFonts w:ascii="Aptos" w:eastAsia="Aptos" w:hAnsi="Aptos" w:cs="Aptos"/>
              </w:rPr>
              <w:t xml:space="preserve">, </w:t>
            </w:r>
            <w:r w:rsidRPr="00AB12DD">
              <w:rPr>
                <w:rFonts w:ascii="Aptos" w:eastAsia="Aptos" w:hAnsi="Aptos" w:cs="Aptos"/>
              </w:rPr>
              <w:t>36</w:t>
            </w:r>
          </w:p>
        </w:tc>
        <w:tc>
          <w:tcPr>
            <w:tcW w:w="716" w:type="pct"/>
          </w:tcPr>
          <w:p w14:paraId="2DFB8DBF" w14:textId="442C8FF4"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2679A9F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12</w:t>
            </w:r>
          </w:p>
        </w:tc>
      </w:tr>
      <w:tr w:rsidR="004A13E2" w:rsidRPr="00DD2917" w14:paraId="3BBBFEEC" w14:textId="77777777" w:rsidTr="004A13E2">
        <w:trPr>
          <w:trHeight w:val="300"/>
        </w:trPr>
        <w:tc>
          <w:tcPr>
            <w:tcW w:w="2476" w:type="pct"/>
          </w:tcPr>
          <w:p w14:paraId="1CFACE71" w14:textId="3CB9919B"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Powierzchnia zrewitalizowanych terenów zielonyc</w:t>
            </w:r>
            <w:r w:rsidR="005F7ED3">
              <w:rPr>
                <w:rFonts w:ascii="Aptos" w:eastAsia="Calibri" w:hAnsi="Aptos" w:cs="Aptos"/>
                <w:lang w:eastAsia="pl-PL"/>
              </w:rPr>
              <w:t>h</w:t>
            </w:r>
          </w:p>
        </w:tc>
        <w:tc>
          <w:tcPr>
            <w:tcW w:w="331" w:type="pct"/>
          </w:tcPr>
          <w:p w14:paraId="5CCE906D"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778ED65B" w14:textId="43C6B7C7" w:rsidR="004A13E2" w:rsidRPr="00DD2917" w:rsidRDefault="00A15B23" w:rsidP="00DD2917">
            <w:pPr>
              <w:spacing w:line="240" w:lineRule="auto"/>
              <w:jc w:val="right"/>
              <w:rPr>
                <w:rFonts w:ascii="Aptos" w:eastAsia="Aptos" w:hAnsi="Aptos" w:cs="Aptos"/>
              </w:rPr>
            </w:pPr>
            <w:r w:rsidRPr="00A15B23">
              <w:rPr>
                <w:rFonts w:ascii="Aptos" w:eastAsia="Aptos" w:hAnsi="Aptos" w:cs="Aptos"/>
              </w:rPr>
              <w:t>20</w:t>
            </w:r>
            <w:r>
              <w:rPr>
                <w:rFonts w:ascii="Aptos" w:eastAsia="Aptos" w:hAnsi="Aptos" w:cs="Aptos"/>
              </w:rPr>
              <w:t xml:space="preserve">, </w:t>
            </w:r>
            <w:r w:rsidRPr="00A15B23">
              <w:rPr>
                <w:rFonts w:ascii="Aptos" w:eastAsia="Aptos" w:hAnsi="Aptos" w:cs="Aptos"/>
              </w:rPr>
              <w:t>23</w:t>
            </w:r>
            <w:r>
              <w:rPr>
                <w:rFonts w:ascii="Aptos" w:eastAsia="Aptos" w:hAnsi="Aptos" w:cs="Aptos"/>
              </w:rPr>
              <w:t xml:space="preserve">, </w:t>
            </w:r>
            <w:r w:rsidRPr="00A15B23">
              <w:rPr>
                <w:rFonts w:ascii="Aptos" w:eastAsia="Aptos" w:hAnsi="Aptos" w:cs="Aptos"/>
              </w:rPr>
              <w:t>25</w:t>
            </w:r>
          </w:p>
        </w:tc>
        <w:tc>
          <w:tcPr>
            <w:tcW w:w="716" w:type="pct"/>
          </w:tcPr>
          <w:p w14:paraId="7B879B75" w14:textId="70EAB781"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C63CCFE"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6 951 m²</w:t>
            </w:r>
          </w:p>
        </w:tc>
      </w:tr>
      <w:tr w:rsidR="004A13E2" w:rsidRPr="00DD2917" w14:paraId="1D47D2D6" w14:textId="77777777" w:rsidTr="004A13E2">
        <w:trPr>
          <w:trHeight w:val="300"/>
        </w:trPr>
        <w:tc>
          <w:tcPr>
            <w:tcW w:w="2476" w:type="pct"/>
          </w:tcPr>
          <w:p w14:paraId="362F64A0" w14:textId="78ADBD43"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zorganizowanych wystaw, zajęć, warsztatów, w tym sportowych/rowerowych dla różnych grup odbiorców, w tym dzieci, młodzieży i dorosłych</w:t>
            </w:r>
          </w:p>
        </w:tc>
        <w:tc>
          <w:tcPr>
            <w:tcW w:w="331" w:type="pct"/>
          </w:tcPr>
          <w:p w14:paraId="53340D2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655F15FB" w14:textId="786292FC" w:rsidR="004A13E2" w:rsidRPr="00DD2917" w:rsidRDefault="005F7ED3" w:rsidP="00DD2917">
            <w:pPr>
              <w:spacing w:line="240" w:lineRule="auto"/>
              <w:jc w:val="right"/>
              <w:rPr>
                <w:rFonts w:ascii="Aptos" w:eastAsia="Aptos" w:hAnsi="Aptos" w:cs="Aptos"/>
              </w:rPr>
            </w:pPr>
            <w:r w:rsidRPr="005F7ED3">
              <w:rPr>
                <w:rFonts w:ascii="Aptos" w:eastAsia="Aptos" w:hAnsi="Aptos" w:cs="Aptos"/>
              </w:rPr>
              <w:t>20,23,25,17</w:t>
            </w:r>
          </w:p>
        </w:tc>
        <w:tc>
          <w:tcPr>
            <w:tcW w:w="716" w:type="pct"/>
          </w:tcPr>
          <w:p w14:paraId="0EE8EEB4" w14:textId="3DC2630F"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91A33F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35</w:t>
            </w:r>
          </w:p>
        </w:tc>
      </w:tr>
      <w:tr w:rsidR="004A13E2" w:rsidRPr="00DD2917" w14:paraId="7F85F323" w14:textId="77777777" w:rsidTr="004A13E2">
        <w:trPr>
          <w:trHeight w:val="300"/>
        </w:trPr>
        <w:tc>
          <w:tcPr>
            <w:tcW w:w="2476" w:type="pct"/>
          </w:tcPr>
          <w:p w14:paraId="6770223F" w14:textId="343E4C1B"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wdrożonych rozwiązań proekologicznych</w:t>
            </w:r>
          </w:p>
        </w:tc>
        <w:tc>
          <w:tcPr>
            <w:tcW w:w="331" w:type="pct"/>
          </w:tcPr>
          <w:p w14:paraId="53DEC82A"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729C68AA" w14:textId="1BD2EEBE" w:rsidR="004A13E2" w:rsidRPr="00DD2917" w:rsidRDefault="005F7ED3" w:rsidP="00DD2917">
            <w:pPr>
              <w:spacing w:line="240" w:lineRule="auto"/>
              <w:jc w:val="right"/>
              <w:rPr>
                <w:rFonts w:ascii="Aptos" w:eastAsia="Aptos" w:hAnsi="Aptos" w:cs="Aptos"/>
              </w:rPr>
            </w:pPr>
            <w:r w:rsidRPr="005F7ED3">
              <w:rPr>
                <w:rFonts w:ascii="Aptos" w:eastAsia="Aptos" w:hAnsi="Aptos" w:cs="Aptos"/>
              </w:rPr>
              <w:t>14</w:t>
            </w:r>
            <w:r>
              <w:rPr>
                <w:rFonts w:ascii="Aptos" w:eastAsia="Aptos" w:hAnsi="Aptos" w:cs="Aptos"/>
              </w:rPr>
              <w:t xml:space="preserve">, </w:t>
            </w:r>
            <w:r w:rsidRPr="005F7ED3">
              <w:rPr>
                <w:rFonts w:ascii="Aptos" w:eastAsia="Aptos" w:hAnsi="Aptos" w:cs="Aptos"/>
              </w:rPr>
              <w:t>15</w:t>
            </w:r>
            <w:r>
              <w:rPr>
                <w:rFonts w:ascii="Aptos" w:eastAsia="Aptos" w:hAnsi="Aptos" w:cs="Aptos"/>
              </w:rPr>
              <w:t xml:space="preserve">, </w:t>
            </w:r>
            <w:r w:rsidRPr="005F7ED3">
              <w:rPr>
                <w:rFonts w:ascii="Aptos" w:eastAsia="Aptos" w:hAnsi="Aptos" w:cs="Aptos"/>
              </w:rPr>
              <w:t>16</w:t>
            </w:r>
          </w:p>
        </w:tc>
        <w:tc>
          <w:tcPr>
            <w:tcW w:w="716" w:type="pct"/>
          </w:tcPr>
          <w:p w14:paraId="24B1E813" w14:textId="0BDB2EBB"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5820DB32"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7</w:t>
            </w:r>
          </w:p>
        </w:tc>
      </w:tr>
      <w:tr w:rsidR="004A13E2" w:rsidRPr="00DD2917" w14:paraId="5661A397" w14:textId="77777777" w:rsidTr="004A13E2">
        <w:trPr>
          <w:trHeight w:val="300"/>
        </w:trPr>
        <w:tc>
          <w:tcPr>
            <w:tcW w:w="2476" w:type="pct"/>
          </w:tcPr>
          <w:p w14:paraId="50CD8E15" w14:textId="1F1E80EF"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obiektów poddanych termomodernizacji</w:t>
            </w:r>
          </w:p>
        </w:tc>
        <w:tc>
          <w:tcPr>
            <w:tcW w:w="331" w:type="pct"/>
          </w:tcPr>
          <w:p w14:paraId="78D0ABF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387E5128" w14:textId="04158A4D" w:rsidR="004A13E2" w:rsidRPr="00DD2917" w:rsidRDefault="006D4887" w:rsidP="00DD2917">
            <w:pPr>
              <w:spacing w:line="240" w:lineRule="auto"/>
              <w:jc w:val="right"/>
              <w:rPr>
                <w:rFonts w:ascii="Aptos" w:eastAsia="Aptos" w:hAnsi="Aptos" w:cs="Aptos"/>
              </w:rPr>
            </w:pPr>
            <w:r w:rsidRPr="006D4887">
              <w:rPr>
                <w:rFonts w:ascii="Aptos" w:eastAsia="Aptos" w:hAnsi="Aptos" w:cs="Aptos"/>
              </w:rPr>
              <w:t>14</w:t>
            </w:r>
            <w:r>
              <w:rPr>
                <w:rFonts w:ascii="Aptos" w:eastAsia="Aptos" w:hAnsi="Aptos" w:cs="Aptos"/>
              </w:rPr>
              <w:t xml:space="preserve">, </w:t>
            </w:r>
            <w:r w:rsidRPr="006D4887">
              <w:rPr>
                <w:rFonts w:ascii="Aptos" w:eastAsia="Aptos" w:hAnsi="Aptos" w:cs="Aptos"/>
              </w:rPr>
              <w:t>15</w:t>
            </w:r>
          </w:p>
        </w:tc>
        <w:tc>
          <w:tcPr>
            <w:tcW w:w="716" w:type="pct"/>
          </w:tcPr>
          <w:p w14:paraId="78614777" w14:textId="75682C74"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46FF977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r>
      <w:tr w:rsidR="004A13E2" w:rsidRPr="00DD2917" w14:paraId="1FC17D5A" w14:textId="77777777" w:rsidTr="004A13E2">
        <w:trPr>
          <w:trHeight w:val="300"/>
        </w:trPr>
        <w:tc>
          <w:tcPr>
            <w:tcW w:w="2476" w:type="pct"/>
          </w:tcPr>
          <w:p w14:paraId="7ACDB404" w14:textId="595448BC"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Powierzchnia zmodernizowanych przestrzeni publicznych, w tym przebudowanych dróg i chodników, placów</w:t>
            </w:r>
          </w:p>
        </w:tc>
        <w:tc>
          <w:tcPr>
            <w:tcW w:w="331" w:type="pct"/>
          </w:tcPr>
          <w:p w14:paraId="407FE75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47F5AB15" w14:textId="32263284" w:rsidR="004A13E2" w:rsidRPr="00DD2917" w:rsidRDefault="00224B3B" w:rsidP="00DD2917">
            <w:pPr>
              <w:spacing w:line="240" w:lineRule="auto"/>
              <w:jc w:val="right"/>
              <w:rPr>
                <w:rFonts w:ascii="Aptos" w:eastAsia="Aptos" w:hAnsi="Aptos" w:cs="Aptos"/>
              </w:rPr>
            </w:pPr>
            <w:r w:rsidRPr="00224B3B">
              <w:rPr>
                <w:rFonts w:ascii="Aptos" w:eastAsia="Aptos" w:hAnsi="Aptos" w:cs="Aptos"/>
              </w:rPr>
              <w:t>18</w:t>
            </w:r>
            <w:r>
              <w:rPr>
                <w:rFonts w:ascii="Aptos" w:eastAsia="Aptos" w:hAnsi="Aptos" w:cs="Aptos"/>
              </w:rPr>
              <w:t>,</w:t>
            </w:r>
            <w:r w:rsidRPr="00224B3B">
              <w:rPr>
                <w:rFonts w:ascii="Aptos" w:eastAsia="Aptos" w:hAnsi="Aptos" w:cs="Aptos"/>
              </w:rPr>
              <w:t xml:space="preserve"> 19</w:t>
            </w:r>
            <w:r>
              <w:rPr>
                <w:rFonts w:ascii="Aptos" w:eastAsia="Aptos" w:hAnsi="Aptos" w:cs="Aptos"/>
              </w:rPr>
              <w:t>,</w:t>
            </w:r>
            <w:r w:rsidRPr="00224B3B">
              <w:rPr>
                <w:rFonts w:ascii="Aptos" w:eastAsia="Aptos" w:hAnsi="Aptos" w:cs="Aptos"/>
              </w:rPr>
              <w:t xml:space="preserve"> 20</w:t>
            </w:r>
            <w:r>
              <w:rPr>
                <w:rFonts w:ascii="Aptos" w:eastAsia="Aptos" w:hAnsi="Aptos" w:cs="Aptos"/>
              </w:rPr>
              <w:t>,</w:t>
            </w:r>
            <w:r w:rsidRPr="00224B3B">
              <w:rPr>
                <w:rFonts w:ascii="Aptos" w:eastAsia="Aptos" w:hAnsi="Aptos" w:cs="Aptos"/>
              </w:rPr>
              <w:t xml:space="preserve"> 24</w:t>
            </w:r>
          </w:p>
        </w:tc>
        <w:tc>
          <w:tcPr>
            <w:tcW w:w="716" w:type="pct"/>
          </w:tcPr>
          <w:p w14:paraId="05DA4E52" w14:textId="60FC3E7A"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22FB5A3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47 772,1 m²+</w:t>
            </w:r>
          </w:p>
        </w:tc>
      </w:tr>
      <w:tr w:rsidR="004A13E2" w:rsidRPr="00DD2917" w14:paraId="72E3383F" w14:textId="77777777" w:rsidTr="004A13E2">
        <w:trPr>
          <w:trHeight w:val="300"/>
        </w:trPr>
        <w:tc>
          <w:tcPr>
            <w:tcW w:w="2476" w:type="pct"/>
          </w:tcPr>
          <w:p w14:paraId="5CF29918" w14:textId="48F96FE3"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Długość drogi z rozwiązaniem typu woonerf</w:t>
            </w:r>
          </w:p>
        </w:tc>
        <w:tc>
          <w:tcPr>
            <w:tcW w:w="331" w:type="pct"/>
          </w:tcPr>
          <w:p w14:paraId="61E81EC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432CFBCD" w14:textId="76BB92A3" w:rsidR="004A13E2" w:rsidRPr="00DD2917" w:rsidRDefault="009C1930" w:rsidP="00DD2917">
            <w:pPr>
              <w:spacing w:line="240" w:lineRule="auto"/>
              <w:jc w:val="right"/>
              <w:rPr>
                <w:rFonts w:ascii="Aptos" w:eastAsia="Aptos" w:hAnsi="Aptos" w:cs="Aptos"/>
              </w:rPr>
            </w:pPr>
            <w:r>
              <w:rPr>
                <w:rFonts w:ascii="Aptos" w:eastAsia="Aptos" w:hAnsi="Aptos" w:cs="Aptos"/>
              </w:rPr>
              <w:t>18</w:t>
            </w:r>
          </w:p>
        </w:tc>
        <w:tc>
          <w:tcPr>
            <w:tcW w:w="716" w:type="pct"/>
          </w:tcPr>
          <w:p w14:paraId="20F1E288" w14:textId="36B11986"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A8C494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390 m</w:t>
            </w:r>
          </w:p>
        </w:tc>
      </w:tr>
      <w:tr w:rsidR="004A13E2" w:rsidRPr="00DD2917" w14:paraId="4A1B71A0" w14:textId="77777777" w:rsidTr="004A13E2">
        <w:trPr>
          <w:trHeight w:val="300"/>
        </w:trPr>
        <w:tc>
          <w:tcPr>
            <w:tcW w:w="2476" w:type="pct"/>
          </w:tcPr>
          <w:p w14:paraId="11F1CFFC" w14:textId="24462E29"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wybudowanych obiektów sanitarnych (szalet miejski)</w:t>
            </w:r>
          </w:p>
        </w:tc>
        <w:tc>
          <w:tcPr>
            <w:tcW w:w="331" w:type="pct"/>
          </w:tcPr>
          <w:p w14:paraId="04C4BD35"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2AABE690" w14:textId="297A0408" w:rsidR="004A13E2" w:rsidRPr="00DD2917" w:rsidRDefault="009C1930" w:rsidP="00DD2917">
            <w:pPr>
              <w:spacing w:line="240" w:lineRule="auto"/>
              <w:jc w:val="right"/>
              <w:rPr>
                <w:rFonts w:ascii="Aptos" w:eastAsia="Aptos" w:hAnsi="Aptos" w:cs="Aptos"/>
              </w:rPr>
            </w:pPr>
            <w:r>
              <w:rPr>
                <w:rFonts w:ascii="Aptos" w:eastAsia="Aptos" w:hAnsi="Aptos" w:cs="Aptos"/>
              </w:rPr>
              <w:t>19</w:t>
            </w:r>
          </w:p>
        </w:tc>
        <w:tc>
          <w:tcPr>
            <w:tcW w:w="716" w:type="pct"/>
          </w:tcPr>
          <w:p w14:paraId="0A9B58BF" w14:textId="2FC4C44F"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04A85D9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1</w:t>
            </w:r>
          </w:p>
        </w:tc>
      </w:tr>
      <w:tr w:rsidR="004A13E2" w:rsidRPr="00DD2917" w14:paraId="102A8E72" w14:textId="77777777" w:rsidTr="004A13E2">
        <w:trPr>
          <w:trHeight w:val="300"/>
        </w:trPr>
        <w:tc>
          <w:tcPr>
            <w:tcW w:w="2476" w:type="pct"/>
          </w:tcPr>
          <w:p w14:paraId="19E2E610" w14:textId="77777777"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przebudowanych wiat przystankowych</w:t>
            </w:r>
          </w:p>
        </w:tc>
        <w:tc>
          <w:tcPr>
            <w:tcW w:w="331" w:type="pct"/>
          </w:tcPr>
          <w:p w14:paraId="30A0AC9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14E80A47" w14:textId="35F62253" w:rsidR="004A13E2" w:rsidRPr="00DD2917" w:rsidRDefault="00D73DB4" w:rsidP="00DD2917">
            <w:pPr>
              <w:spacing w:line="240" w:lineRule="auto"/>
              <w:jc w:val="right"/>
              <w:rPr>
                <w:rFonts w:ascii="Aptos" w:eastAsia="Aptos" w:hAnsi="Aptos" w:cs="Aptos"/>
              </w:rPr>
            </w:pPr>
            <w:r>
              <w:rPr>
                <w:rFonts w:ascii="Aptos" w:eastAsia="Aptos" w:hAnsi="Aptos" w:cs="Aptos"/>
              </w:rPr>
              <w:t>21,22</w:t>
            </w:r>
          </w:p>
        </w:tc>
        <w:tc>
          <w:tcPr>
            <w:tcW w:w="716" w:type="pct"/>
          </w:tcPr>
          <w:p w14:paraId="1F0AAA60" w14:textId="1FB8F051"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736E636"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r>
      <w:tr w:rsidR="004A13E2" w:rsidRPr="00DD2917" w14:paraId="775BDCD9" w14:textId="77777777" w:rsidTr="004A13E2">
        <w:trPr>
          <w:trHeight w:val="300"/>
        </w:trPr>
        <w:tc>
          <w:tcPr>
            <w:tcW w:w="2476" w:type="pct"/>
          </w:tcPr>
          <w:p w14:paraId="4BA76363" w14:textId="77777777"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t>Liczba posadzonych drzew i krzewów</w:t>
            </w:r>
          </w:p>
        </w:tc>
        <w:tc>
          <w:tcPr>
            <w:tcW w:w="331" w:type="pct"/>
          </w:tcPr>
          <w:p w14:paraId="6F9C9ABD"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18D42054" w14:textId="40E45D48" w:rsidR="004A13E2" w:rsidRPr="00DD2917" w:rsidRDefault="00D73DB4" w:rsidP="00D73DB4">
            <w:pPr>
              <w:spacing w:line="240" w:lineRule="auto"/>
              <w:jc w:val="center"/>
              <w:rPr>
                <w:rFonts w:ascii="Aptos" w:eastAsia="Aptos" w:hAnsi="Aptos" w:cs="Aptos"/>
              </w:rPr>
            </w:pPr>
            <w:r>
              <w:rPr>
                <w:rFonts w:ascii="Aptos" w:eastAsia="Aptos" w:hAnsi="Aptos" w:cs="Aptos"/>
              </w:rPr>
              <w:t>21,</w:t>
            </w:r>
            <w:r w:rsidR="009F3023">
              <w:rPr>
                <w:rFonts w:ascii="Aptos" w:eastAsia="Aptos" w:hAnsi="Aptos" w:cs="Aptos"/>
              </w:rPr>
              <w:t>22,2</w:t>
            </w:r>
          </w:p>
        </w:tc>
        <w:tc>
          <w:tcPr>
            <w:tcW w:w="716" w:type="pct"/>
          </w:tcPr>
          <w:p w14:paraId="65E93354" w14:textId="24DEF7C6"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3E63024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47</w:t>
            </w:r>
          </w:p>
        </w:tc>
      </w:tr>
      <w:tr w:rsidR="004A13E2" w:rsidRPr="00DD2917" w14:paraId="67E006E2" w14:textId="77777777" w:rsidTr="004A13E2">
        <w:trPr>
          <w:trHeight w:val="300"/>
        </w:trPr>
        <w:tc>
          <w:tcPr>
            <w:tcW w:w="2476" w:type="pct"/>
          </w:tcPr>
          <w:p w14:paraId="1A34565D"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Liczba zamontowanych elementów małej architektury</w:t>
            </w:r>
          </w:p>
        </w:tc>
        <w:tc>
          <w:tcPr>
            <w:tcW w:w="331" w:type="pct"/>
          </w:tcPr>
          <w:p w14:paraId="64E1E60E"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2F2EBDE5" w14:textId="2892E548" w:rsidR="004A13E2" w:rsidRPr="00DD2917" w:rsidRDefault="009F3023" w:rsidP="00DD2917">
            <w:pPr>
              <w:spacing w:line="240" w:lineRule="auto"/>
              <w:jc w:val="right"/>
              <w:rPr>
                <w:rFonts w:ascii="Aptos" w:eastAsia="Aptos" w:hAnsi="Aptos" w:cs="Aptos"/>
              </w:rPr>
            </w:pPr>
            <w:r>
              <w:rPr>
                <w:rFonts w:ascii="Aptos" w:eastAsia="Aptos" w:hAnsi="Aptos" w:cs="Aptos"/>
              </w:rPr>
              <w:t>22,</w:t>
            </w:r>
          </w:p>
        </w:tc>
        <w:tc>
          <w:tcPr>
            <w:tcW w:w="716" w:type="pct"/>
          </w:tcPr>
          <w:p w14:paraId="494390BC" w14:textId="1CE8EF3D"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40145A7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24</w:t>
            </w:r>
          </w:p>
        </w:tc>
      </w:tr>
      <w:tr w:rsidR="004A13E2" w:rsidRPr="00DD2917" w14:paraId="7AAE6A9E" w14:textId="77777777" w:rsidTr="004A13E2">
        <w:trPr>
          <w:trHeight w:val="300"/>
        </w:trPr>
        <w:tc>
          <w:tcPr>
            <w:tcW w:w="2476" w:type="pct"/>
          </w:tcPr>
          <w:p w14:paraId="18750304"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Powierzchnia zielonych ścian na wiatach przystankowych</w:t>
            </w:r>
          </w:p>
        </w:tc>
        <w:tc>
          <w:tcPr>
            <w:tcW w:w="331" w:type="pct"/>
          </w:tcPr>
          <w:p w14:paraId="5C016E0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08C02BC2" w14:textId="6FDBFD12" w:rsidR="004A13E2" w:rsidRPr="00DD2917" w:rsidRDefault="009F3023" w:rsidP="00DD2917">
            <w:pPr>
              <w:spacing w:line="240" w:lineRule="auto"/>
              <w:jc w:val="right"/>
              <w:rPr>
                <w:rFonts w:ascii="Aptos" w:eastAsia="Aptos" w:hAnsi="Aptos" w:cs="Aptos"/>
              </w:rPr>
            </w:pPr>
            <w:r>
              <w:rPr>
                <w:rFonts w:ascii="Aptos" w:eastAsia="Aptos" w:hAnsi="Aptos" w:cs="Aptos"/>
              </w:rPr>
              <w:t>22,</w:t>
            </w:r>
          </w:p>
        </w:tc>
        <w:tc>
          <w:tcPr>
            <w:tcW w:w="716" w:type="pct"/>
          </w:tcPr>
          <w:p w14:paraId="3DE781AD" w14:textId="2F37BFA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5668FFA"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24 m2</w:t>
            </w:r>
          </w:p>
        </w:tc>
      </w:tr>
      <w:tr w:rsidR="004A13E2" w:rsidRPr="00DD2917" w14:paraId="69E3C361" w14:textId="77777777" w:rsidTr="004A13E2">
        <w:trPr>
          <w:trHeight w:val="300"/>
        </w:trPr>
        <w:tc>
          <w:tcPr>
            <w:tcW w:w="2476" w:type="pct"/>
          </w:tcPr>
          <w:p w14:paraId="103D38E5" w14:textId="77777777"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wybudowanych stacji postojowych, stacji naprawy, wiat i tablic informacyjnych dla rowerzystów</w:t>
            </w:r>
          </w:p>
        </w:tc>
        <w:tc>
          <w:tcPr>
            <w:tcW w:w="331" w:type="pct"/>
          </w:tcPr>
          <w:p w14:paraId="17BC68A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w:t>
            </w:r>
          </w:p>
        </w:tc>
        <w:tc>
          <w:tcPr>
            <w:tcW w:w="716" w:type="pct"/>
          </w:tcPr>
          <w:p w14:paraId="016D689C" w14:textId="3312FBD1" w:rsidR="004A13E2" w:rsidRPr="00DD2917" w:rsidRDefault="009F3023" w:rsidP="00DD2917">
            <w:pPr>
              <w:spacing w:line="240" w:lineRule="auto"/>
              <w:jc w:val="right"/>
              <w:rPr>
                <w:rFonts w:ascii="Aptos" w:eastAsia="Aptos" w:hAnsi="Aptos" w:cs="Aptos"/>
              </w:rPr>
            </w:pPr>
            <w:r>
              <w:rPr>
                <w:rFonts w:ascii="Aptos" w:eastAsia="Aptos" w:hAnsi="Aptos" w:cs="Aptos"/>
              </w:rPr>
              <w:t>23,</w:t>
            </w:r>
          </w:p>
        </w:tc>
        <w:tc>
          <w:tcPr>
            <w:tcW w:w="716" w:type="pct"/>
          </w:tcPr>
          <w:p w14:paraId="3207C91A" w14:textId="4F5B6CE5"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6FBABCA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24</w:t>
            </w:r>
          </w:p>
        </w:tc>
      </w:tr>
      <w:tr w:rsidR="004A13E2" w:rsidRPr="00DD2917" w14:paraId="7033F39E" w14:textId="77777777" w:rsidTr="004A13E2">
        <w:trPr>
          <w:trHeight w:val="300"/>
        </w:trPr>
        <w:tc>
          <w:tcPr>
            <w:tcW w:w="2476" w:type="pct"/>
          </w:tcPr>
          <w:p w14:paraId="61CB5E57" w14:textId="77777777" w:rsidR="004A13E2" w:rsidRPr="00DD2917" w:rsidRDefault="004A13E2" w:rsidP="00DD2917">
            <w:pPr>
              <w:spacing w:line="240" w:lineRule="auto"/>
              <w:rPr>
                <w:rFonts w:ascii="Aptos" w:eastAsia="Aptos" w:hAnsi="Aptos" w:cs="Aptos"/>
              </w:rPr>
            </w:pPr>
            <w:r w:rsidRPr="00DD2917">
              <w:rPr>
                <w:rFonts w:ascii="Aptos" w:eastAsia="Calibri" w:hAnsi="Aptos" w:cs="Aptos"/>
                <w:lang w:eastAsia="pl-PL"/>
              </w:rPr>
              <w:t>Liczba przebudowanych lub rozbudowanych obiektów infrastruktury edukacyjnej zlokalizowanych bezpośrednio przy obszarach rewitalizowanych</w:t>
            </w:r>
          </w:p>
        </w:tc>
        <w:tc>
          <w:tcPr>
            <w:tcW w:w="331" w:type="pct"/>
          </w:tcPr>
          <w:p w14:paraId="51EF2458"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c>
          <w:tcPr>
            <w:tcW w:w="716" w:type="pct"/>
          </w:tcPr>
          <w:p w14:paraId="4C8A09DC" w14:textId="7B76B9AD" w:rsidR="004A13E2" w:rsidRPr="00DD2917" w:rsidRDefault="00745618" w:rsidP="00DD2917">
            <w:pPr>
              <w:spacing w:line="240" w:lineRule="auto"/>
              <w:jc w:val="right"/>
              <w:rPr>
                <w:rFonts w:ascii="Aptos" w:eastAsia="Aptos" w:hAnsi="Aptos" w:cs="Aptos"/>
              </w:rPr>
            </w:pPr>
            <w:r>
              <w:rPr>
                <w:rFonts w:ascii="Aptos" w:eastAsia="Aptos" w:hAnsi="Aptos" w:cs="Aptos"/>
              </w:rPr>
              <w:t>25,26,</w:t>
            </w:r>
          </w:p>
        </w:tc>
        <w:tc>
          <w:tcPr>
            <w:tcW w:w="716" w:type="pct"/>
          </w:tcPr>
          <w:p w14:paraId="5E521DA8" w14:textId="5D52CCDC"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0F48A022"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r>
      <w:tr w:rsidR="004A13E2" w:rsidRPr="00DD2917" w14:paraId="6CD8C6F1" w14:textId="77777777" w:rsidTr="004A13E2">
        <w:trPr>
          <w:trHeight w:val="300"/>
        </w:trPr>
        <w:tc>
          <w:tcPr>
            <w:tcW w:w="2476" w:type="pct"/>
          </w:tcPr>
          <w:p w14:paraId="1415E83E"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Liczba zrewitalizowanych obiektów poprzemysłowych</w:t>
            </w:r>
          </w:p>
        </w:tc>
        <w:tc>
          <w:tcPr>
            <w:tcW w:w="331" w:type="pct"/>
          </w:tcPr>
          <w:p w14:paraId="277B3F1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w:t>
            </w:r>
          </w:p>
        </w:tc>
        <w:tc>
          <w:tcPr>
            <w:tcW w:w="716" w:type="pct"/>
          </w:tcPr>
          <w:p w14:paraId="01031B32" w14:textId="6273C201" w:rsidR="004A13E2" w:rsidRPr="00DD2917" w:rsidRDefault="00745618" w:rsidP="00DD2917">
            <w:pPr>
              <w:spacing w:line="240" w:lineRule="auto"/>
              <w:jc w:val="right"/>
              <w:rPr>
                <w:rFonts w:ascii="Aptos" w:eastAsia="Aptos" w:hAnsi="Aptos" w:cs="Aptos"/>
              </w:rPr>
            </w:pPr>
            <w:r>
              <w:rPr>
                <w:rFonts w:ascii="Aptos" w:eastAsia="Aptos" w:hAnsi="Aptos" w:cs="Aptos"/>
              </w:rPr>
              <w:t>27,</w:t>
            </w:r>
          </w:p>
        </w:tc>
        <w:tc>
          <w:tcPr>
            <w:tcW w:w="716" w:type="pct"/>
          </w:tcPr>
          <w:p w14:paraId="3E30CB92" w14:textId="66A91E7A"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70FE74EE" w14:textId="77777777" w:rsidR="004A13E2" w:rsidRPr="00DD2917" w:rsidRDefault="004A13E2" w:rsidP="00DD2917">
            <w:pPr>
              <w:spacing w:line="240" w:lineRule="auto"/>
              <w:jc w:val="right"/>
              <w:rPr>
                <w:rFonts w:ascii="Aptos" w:eastAsia="Calibri" w:hAnsi="Aptos" w:cs="Aptos"/>
                <w:lang w:eastAsia="pl-PL"/>
              </w:rPr>
            </w:pPr>
            <w:r w:rsidRPr="00DD2917">
              <w:rPr>
                <w:rFonts w:ascii="Aptos" w:eastAsia="Calibri" w:hAnsi="Aptos" w:cs="Aptos"/>
                <w:lang w:eastAsia="pl-PL"/>
              </w:rPr>
              <w:t>2</w:t>
            </w:r>
          </w:p>
        </w:tc>
      </w:tr>
      <w:tr w:rsidR="004A13E2" w:rsidRPr="00DD2917" w14:paraId="5D8B90B0" w14:textId="77777777" w:rsidTr="004A13E2">
        <w:trPr>
          <w:trHeight w:val="300"/>
        </w:trPr>
        <w:tc>
          <w:tcPr>
            <w:tcW w:w="2476" w:type="pct"/>
          </w:tcPr>
          <w:p w14:paraId="53550EC0" w14:textId="77777777" w:rsidR="004A13E2" w:rsidRPr="00DD2917" w:rsidRDefault="004A13E2" w:rsidP="00DD2917">
            <w:pPr>
              <w:spacing w:line="240" w:lineRule="auto"/>
              <w:rPr>
                <w:rFonts w:ascii="Aptos" w:eastAsia="Calibri" w:hAnsi="Aptos" w:cs="Aptos"/>
                <w:lang w:eastAsia="pl-PL"/>
              </w:rPr>
            </w:pPr>
            <w:r w:rsidRPr="00DD2917">
              <w:rPr>
                <w:rFonts w:ascii="Aptos" w:eastAsia="Calibri" w:hAnsi="Aptos" w:cs="Aptos"/>
                <w:lang w:eastAsia="pl-PL"/>
              </w:rPr>
              <w:lastRenderedPageBreak/>
              <w:t>Liczba obiektów i budynków mieszkalnych objętych wsparciem, w tym modernizacją, termomodernizacją infrastruktury grzewczej, wodno-kanalizacyjnej</w:t>
            </w:r>
          </w:p>
        </w:tc>
        <w:tc>
          <w:tcPr>
            <w:tcW w:w="331" w:type="pct"/>
          </w:tcPr>
          <w:p w14:paraId="0123B7B1"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2BB04A4C" w14:textId="2CF8F1BE" w:rsidR="004A13E2" w:rsidRPr="00DD2917" w:rsidRDefault="00745618" w:rsidP="00DD2917">
            <w:pPr>
              <w:spacing w:line="240" w:lineRule="auto"/>
              <w:jc w:val="right"/>
              <w:rPr>
                <w:rFonts w:ascii="Aptos" w:eastAsia="Aptos" w:hAnsi="Aptos" w:cs="Aptos"/>
              </w:rPr>
            </w:pPr>
            <w:r>
              <w:rPr>
                <w:rFonts w:ascii="Aptos" w:eastAsia="Aptos" w:hAnsi="Aptos" w:cs="Aptos"/>
              </w:rPr>
              <w:t>28,29,30,31,32,33,34</w:t>
            </w:r>
          </w:p>
        </w:tc>
        <w:tc>
          <w:tcPr>
            <w:tcW w:w="716" w:type="pct"/>
          </w:tcPr>
          <w:p w14:paraId="524AAFE8" w14:textId="6F36FDB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64B3060"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62</w:t>
            </w:r>
          </w:p>
        </w:tc>
      </w:tr>
      <w:tr w:rsidR="004A13E2" w:rsidRPr="00DD2917" w14:paraId="207D7F6B" w14:textId="77777777" w:rsidTr="004A13E2">
        <w:trPr>
          <w:trHeight w:val="300"/>
        </w:trPr>
        <w:tc>
          <w:tcPr>
            <w:tcW w:w="2476" w:type="pct"/>
          </w:tcPr>
          <w:p w14:paraId="4E3AAA85"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Łączna powierzchnia objęta pracami konserwatorskimi i pielęgnacyjnymi</w:t>
            </w:r>
          </w:p>
        </w:tc>
        <w:tc>
          <w:tcPr>
            <w:tcW w:w="331" w:type="pct"/>
          </w:tcPr>
          <w:p w14:paraId="3BAC9073"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3309B2DA" w14:textId="357783B1" w:rsidR="004A13E2" w:rsidRPr="00DD2917" w:rsidRDefault="008D60B9" w:rsidP="00DD2917">
            <w:pPr>
              <w:spacing w:line="240" w:lineRule="auto"/>
              <w:jc w:val="right"/>
              <w:rPr>
                <w:rFonts w:ascii="Aptos" w:eastAsia="Aptos" w:hAnsi="Aptos" w:cs="Aptos"/>
              </w:rPr>
            </w:pPr>
            <w:r>
              <w:rPr>
                <w:rFonts w:ascii="Aptos" w:eastAsia="Aptos" w:hAnsi="Aptos" w:cs="Aptos"/>
              </w:rPr>
              <w:t>35</w:t>
            </w:r>
          </w:p>
        </w:tc>
        <w:tc>
          <w:tcPr>
            <w:tcW w:w="716" w:type="pct"/>
          </w:tcPr>
          <w:p w14:paraId="662E6756" w14:textId="251F0B85"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D3F4D19"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43 000 m2</w:t>
            </w:r>
          </w:p>
        </w:tc>
      </w:tr>
      <w:tr w:rsidR="004A13E2" w:rsidRPr="00DD2917" w14:paraId="6882CE99" w14:textId="77777777" w:rsidTr="004A13E2">
        <w:trPr>
          <w:trHeight w:val="300"/>
        </w:trPr>
        <w:tc>
          <w:tcPr>
            <w:tcW w:w="2476" w:type="pct"/>
          </w:tcPr>
          <w:p w14:paraId="098DDC5A"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 xml:space="preserve">Liczba posadzonych nowych drzew (nasadzenia uzupełniające) </w:t>
            </w:r>
          </w:p>
        </w:tc>
        <w:tc>
          <w:tcPr>
            <w:tcW w:w="331" w:type="pct"/>
          </w:tcPr>
          <w:p w14:paraId="224B302E"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42D85AE9" w14:textId="444F7033" w:rsidR="004A13E2" w:rsidRPr="00DD2917" w:rsidRDefault="008D60B9" w:rsidP="00DD2917">
            <w:pPr>
              <w:spacing w:line="240" w:lineRule="auto"/>
              <w:jc w:val="right"/>
              <w:rPr>
                <w:rFonts w:ascii="Aptos" w:eastAsia="Aptos" w:hAnsi="Aptos" w:cs="Aptos"/>
              </w:rPr>
            </w:pPr>
            <w:r>
              <w:rPr>
                <w:rFonts w:ascii="Aptos" w:eastAsia="Aptos" w:hAnsi="Aptos" w:cs="Aptos"/>
              </w:rPr>
              <w:t>35</w:t>
            </w:r>
          </w:p>
        </w:tc>
        <w:tc>
          <w:tcPr>
            <w:tcW w:w="716" w:type="pct"/>
          </w:tcPr>
          <w:p w14:paraId="39841320" w14:textId="161F1E41"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ADE983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3 000</w:t>
            </w:r>
          </w:p>
        </w:tc>
      </w:tr>
      <w:tr w:rsidR="004A13E2" w:rsidRPr="00DD2917" w14:paraId="5582B202" w14:textId="77777777" w:rsidTr="004A13E2">
        <w:trPr>
          <w:trHeight w:val="300"/>
        </w:trPr>
        <w:tc>
          <w:tcPr>
            <w:tcW w:w="2476" w:type="pct"/>
          </w:tcPr>
          <w:p w14:paraId="7D3CA223"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 xml:space="preserve">Liczba zainstalowanych schronień dla zwierząt </w:t>
            </w:r>
          </w:p>
        </w:tc>
        <w:tc>
          <w:tcPr>
            <w:tcW w:w="331" w:type="pct"/>
          </w:tcPr>
          <w:p w14:paraId="1A2521C3"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6F2D015B" w14:textId="5294F1BC" w:rsidR="004A13E2" w:rsidRPr="00DD2917" w:rsidRDefault="008D60B9" w:rsidP="00DD2917">
            <w:pPr>
              <w:spacing w:line="240" w:lineRule="auto"/>
              <w:jc w:val="right"/>
              <w:rPr>
                <w:rFonts w:ascii="Aptos" w:eastAsia="Aptos" w:hAnsi="Aptos" w:cs="Aptos"/>
              </w:rPr>
            </w:pPr>
            <w:r>
              <w:rPr>
                <w:rFonts w:ascii="Aptos" w:eastAsia="Aptos" w:hAnsi="Aptos" w:cs="Aptos"/>
              </w:rPr>
              <w:t>35</w:t>
            </w:r>
          </w:p>
        </w:tc>
        <w:tc>
          <w:tcPr>
            <w:tcW w:w="716" w:type="pct"/>
          </w:tcPr>
          <w:p w14:paraId="1D8CF1DC" w14:textId="01247870"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43274B5B"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59</w:t>
            </w:r>
          </w:p>
        </w:tc>
      </w:tr>
      <w:tr w:rsidR="004A13E2" w:rsidRPr="00DD2917" w14:paraId="50FA5149" w14:textId="77777777" w:rsidTr="004A13E2">
        <w:trPr>
          <w:trHeight w:val="300"/>
        </w:trPr>
        <w:tc>
          <w:tcPr>
            <w:tcW w:w="2476" w:type="pct"/>
          </w:tcPr>
          <w:p w14:paraId="11F3C94D" w14:textId="77777777" w:rsidR="004A13E2" w:rsidRPr="00DD2917" w:rsidRDefault="004A13E2" w:rsidP="00DD2917">
            <w:pPr>
              <w:spacing w:line="240" w:lineRule="auto"/>
              <w:rPr>
                <w:rFonts w:ascii="Aptos" w:eastAsia="Calibri" w:hAnsi="Aptos" w:cs="Aptos"/>
                <w:lang w:eastAsia="pl-PL"/>
              </w:rPr>
            </w:pPr>
            <w:r w:rsidRPr="00DD2917">
              <w:rPr>
                <w:rFonts w:ascii="Aptos" w:eastAsia="Aptos" w:hAnsi="Aptos" w:cs="Aptos"/>
              </w:rPr>
              <w:t>Liczba zamontowanych tablic informacyjno-edukacyjnych</w:t>
            </w:r>
          </w:p>
        </w:tc>
        <w:tc>
          <w:tcPr>
            <w:tcW w:w="331" w:type="pct"/>
          </w:tcPr>
          <w:p w14:paraId="507E48E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26689CE9" w14:textId="2EC95436" w:rsidR="004A13E2" w:rsidRPr="00DD2917" w:rsidRDefault="008D60B9" w:rsidP="00DD2917">
            <w:pPr>
              <w:spacing w:line="240" w:lineRule="auto"/>
              <w:jc w:val="right"/>
              <w:rPr>
                <w:rFonts w:ascii="Aptos" w:eastAsia="Aptos" w:hAnsi="Aptos" w:cs="Aptos"/>
              </w:rPr>
            </w:pPr>
            <w:r>
              <w:rPr>
                <w:rFonts w:ascii="Aptos" w:eastAsia="Aptos" w:hAnsi="Aptos" w:cs="Aptos"/>
              </w:rPr>
              <w:t>35</w:t>
            </w:r>
          </w:p>
        </w:tc>
        <w:tc>
          <w:tcPr>
            <w:tcW w:w="716" w:type="pct"/>
          </w:tcPr>
          <w:p w14:paraId="17BF3C54" w14:textId="2C99E165"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1E7A32C4"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 xml:space="preserve">10 </w:t>
            </w:r>
          </w:p>
        </w:tc>
      </w:tr>
      <w:tr w:rsidR="004A13E2" w:rsidRPr="00DD2917" w14:paraId="4BB3C95D" w14:textId="77777777" w:rsidTr="004A13E2">
        <w:trPr>
          <w:trHeight w:val="300"/>
        </w:trPr>
        <w:tc>
          <w:tcPr>
            <w:tcW w:w="2476" w:type="pct"/>
          </w:tcPr>
          <w:p w14:paraId="2E0D2D52" w14:textId="77777777" w:rsidR="004A13E2" w:rsidRPr="00DD2917" w:rsidRDefault="004A13E2" w:rsidP="00DD2917">
            <w:pPr>
              <w:spacing w:line="240" w:lineRule="auto"/>
              <w:rPr>
                <w:rFonts w:ascii="Aptos" w:eastAsia="Aptos" w:hAnsi="Aptos" w:cs="Aptos"/>
              </w:rPr>
            </w:pPr>
            <w:r w:rsidRPr="00DD2917">
              <w:rPr>
                <w:rFonts w:ascii="Aptos" w:eastAsia="Aptos" w:hAnsi="Aptos" w:cs="Aptos"/>
              </w:rPr>
              <w:t xml:space="preserve">Powierzchnia poddana usuwaniu gatunków inwazyjnych </w:t>
            </w:r>
          </w:p>
        </w:tc>
        <w:tc>
          <w:tcPr>
            <w:tcW w:w="331" w:type="pct"/>
          </w:tcPr>
          <w:p w14:paraId="4A90676C"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w:t>
            </w:r>
          </w:p>
        </w:tc>
        <w:tc>
          <w:tcPr>
            <w:tcW w:w="716" w:type="pct"/>
          </w:tcPr>
          <w:p w14:paraId="566D9E6C" w14:textId="1743AA70" w:rsidR="004A13E2" w:rsidRPr="00DD2917" w:rsidRDefault="008D60B9" w:rsidP="00DD2917">
            <w:pPr>
              <w:spacing w:line="240" w:lineRule="auto"/>
              <w:jc w:val="right"/>
              <w:rPr>
                <w:rFonts w:ascii="Aptos" w:eastAsia="Aptos" w:hAnsi="Aptos" w:cs="Aptos"/>
              </w:rPr>
            </w:pPr>
            <w:r>
              <w:rPr>
                <w:rFonts w:ascii="Aptos" w:eastAsia="Aptos" w:hAnsi="Aptos" w:cs="Aptos"/>
              </w:rPr>
              <w:t>35</w:t>
            </w:r>
          </w:p>
        </w:tc>
        <w:tc>
          <w:tcPr>
            <w:tcW w:w="716" w:type="pct"/>
          </w:tcPr>
          <w:p w14:paraId="20DC82C3" w14:textId="1658597C"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0</w:t>
            </w:r>
          </w:p>
        </w:tc>
        <w:tc>
          <w:tcPr>
            <w:tcW w:w="761" w:type="pct"/>
          </w:tcPr>
          <w:p w14:paraId="4691353A" w14:textId="77777777" w:rsidR="004A13E2" w:rsidRPr="00DD2917" w:rsidRDefault="004A13E2" w:rsidP="00DD2917">
            <w:pPr>
              <w:spacing w:line="240" w:lineRule="auto"/>
              <w:jc w:val="right"/>
              <w:rPr>
                <w:rFonts w:ascii="Aptos" w:eastAsia="Aptos" w:hAnsi="Aptos" w:cs="Aptos"/>
              </w:rPr>
            </w:pPr>
            <w:r w:rsidRPr="00DD2917">
              <w:rPr>
                <w:rFonts w:ascii="Aptos" w:eastAsia="Aptos" w:hAnsi="Aptos" w:cs="Aptos"/>
              </w:rPr>
              <w:t>400 m²</w:t>
            </w:r>
          </w:p>
        </w:tc>
      </w:tr>
    </w:tbl>
    <w:p w14:paraId="2EF66F5D" w14:textId="77777777" w:rsidR="00FC2E71" w:rsidRDefault="00FC2E71" w:rsidP="00FC2E71">
      <w:pPr>
        <w:pStyle w:val="Legenda"/>
        <w:spacing w:line="276" w:lineRule="auto"/>
      </w:pPr>
      <w:r>
        <w:t>Źródło: opracowanie własne</w:t>
      </w:r>
    </w:p>
    <w:p w14:paraId="3F1B088B" w14:textId="06AC7890" w:rsidR="00FC2E71" w:rsidRPr="006667E9" w:rsidRDefault="00FC2E71" w:rsidP="002E34CF">
      <w:pPr>
        <w:spacing w:line="259" w:lineRule="auto"/>
        <w:rPr>
          <w:b/>
          <w:bCs/>
        </w:rPr>
      </w:pPr>
      <w:bookmarkStart w:id="327" w:name="_Hlk138693265"/>
      <w:r w:rsidRPr="006667E9">
        <w:rPr>
          <w:b/>
          <w:bCs/>
        </w:rPr>
        <w:t>Ocena aktualności i stopnia realizacji programu rewitalizacji</w:t>
      </w:r>
    </w:p>
    <w:p w14:paraId="0B239A76" w14:textId="19EEB2FF" w:rsidR="00FC2E71" w:rsidRPr="00D952A0" w:rsidRDefault="00FC2E71" w:rsidP="00FC2E71">
      <w:r w:rsidRPr="00D952A0">
        <w:t>Zgodnie z Art. 22 Ust. 1 Ustawy z dnia 9 października 2015 r. o Gmi</w:t>
      </w:r>
      <w:r w:rsidR="00F04115">
        <w:t>n</w:t>
      </w:r>
      <w:r w:rsidRPr="00D952A0">
        <w:t xml:space="preserve">ny Program Rewitalizacji </w:t>
      </w:r>
      <w:r w:rsidR="009D208A">
        <w:t xml:space="preserve">Miasta </w:t>
      </w:r>
      <w:r w:rsidR="009D208A" w:rsidRPr="009D208A">
        <w:t xml:space="preserve">Będzina na lata 2024 – </w:t>
      </w:r>
      <w:proofErr w:type="gramStart"/>
      <w:r w:rsidR="009D208A" w:rsidRPr="009D208A">
        <w:t>2034</w:t>
      </w:r>
      <w:r w:rsidR="009D208A">
        <w:t xml:space="preserve"> </w:t>
      </w:r>
      <w:r w:rsidR="00F04115">
        <w:t xml:space="preserve"> roku</w:t>
      </w:r>
      <w:proofErr w:type="gramEnd"/>
      <w:r>
        <w:t xml:space="preserve"> </w:t>
      </w:r>
      <w:r w:rsidRPr="00D952A0">
        <w:t xml:space="preserve">podlegać będzie ocenie aktualności i stopnia realizacji, dokonywanej przez </w:t>
      </w:r>
      <w:r w:rsidR="001540B1">
        <w:t>Prezydenta</w:t>
      </w:r>
      <w:r w:rsidRPr="00D952A0">
        <w:t xml:space="preserve"> raz na 3</w:t>
      </w:r>
      <w:r>
        <w:t> </w:t>
      </w:r>
      <w:r w:rsidRPr="00D952A0">
        <w:t xml:space="preserve">lata, zgodnie z systemem monitorowania. Ocena sporządzona przez </w:t>
      </w:r>
      <w:r w:rsidR="001540B1">
        <w:t>Prezydenta</w:t>
      </w:r>
      <w:r>
        <w:t xml:space="preserve"> </w:t>
      </w:r>
      <w:r w:rsidRPr="00D952A0">
        <w:t>podlegać będzie zaopiniowaniu przez Komitet Rewitalizacji oraz ogłoszeniu na stronie podmiotowej gminy w Biuletynie Informacji Publicznej. W przypadku stwierdzenia, że Gminny Program Rewitalizacji</w:t>
      </w:r>
      <w:r w:rsidR="001679CC">
        <w:t xml:space="preserve"> </w:t>
      </w:r>
      <w:r w:rsidR="001540B1" w:rsidRPr="001540B1">
        <w:t>Miasta Będzina na lata 2024 – 2034</w:t>
      </w:r>
      <w:r w:rsidR="001540B1">
        <w:t xml:space="preserve"> </w:t>
      </w:r>
      <w:r w:rsidRPr="00D952A0">
        <w:t xml:space="preserve">wymaga zmiany, </w:t>
      </w:r>
      <w:r w:rsidR="001540B1">
        <w:t>Prezydent</w:t>
      </w:r>
      <w:r>
        <w:t xml:space="preserve"> </w:t>
      </w:r>
      <w:r w:rsidRPr="00D952A0">
        <w:t>wystąpi do Rady</w:t>
      </w:r>
      <w:r>
        <w:t xml:space="preserve"> Miejskiej</w:t>
      </w:r>
      <w:r w:rsidRPr="00D952A0">
        <w:t xml:space="preserve"> z wnioskiem o jego zmianę. Do wniosku załączy opinię Komitetu Rewitalizacji. W przypadku stwierdzenia, w</w:t>
      </w:r>
      <w:r>
        <w:t> </w:t>
      </w:r>
      <w:r w:rsidRPr="00D952A0">
        <w:t>wyniku przeprowadzonej oceny stopnia realizacji Gminnego Programu Rewitalizacji, osiągnięcia celów rewitalizacji w nim zawartych, Rada</w:t>
      </w:r>
      <w:r>
        <w:t xml:space="preserve"> Miejska </w:t>
      </w:r>
      <w:r w:rsidRPr="00D952A0">
        <w:t>uchyli uchwałę w sprawie Gminnego Programu Rewitalizacji z własnej inicjatywy albo na wniosek</w:t>
      </w:r>
      <w:r>
        <w:t xml:space="preserve"> </w:t>
      </w:r>
      <w:r w:rsidR="00EA22FD">
        <w:t>Prezydenta</w:t>
      </w:r>
      <w:r>
        <w:t>.</w:t>
      </w:r>
    </w:p>
    <w:p w14:paraId="6FE94BCC" w14:textId="385A826A" w:rsidR="00FC2E71" w:rsidRPr="006A784F" w:rsidRDefault="00FC2E71" w:rsidP="00FC2E71">
      <w:r w:rsidRPr="00D952A0">
        <w:rPr>
          <w:b/>
          <w:bCs/>
        </w:rPr>
        <w:t xml:space="preserve">Ocena aktualności i stopnia realizacji </w:t>
      </w:r>
      <w:r w:rsidR="006C3E1A" w:rsidRPr="006C3E1A">
        <w:rPr>
          <w:b/>
          <w:bCs/>
        </w:rPr>
        <w:t>Gminn</w:t>
      </w:r>
      <w:r w:rsidR="006C3E1A">
        <w:rPr>
          <w:b/>
          <w:bCs/>
        </w:rPr>
        <w:t>ego</w:t>
      </w:r>
      <w:r w:rsidR="006C3E1A" w:rsidRPr="006C3E1A">
        <w:rPr>
          <w:b/>
          <w:bCs/>
        </w:rPr>
        <w:t xml:space="preserve"> Program</w:t>
      </w:r>
      <w:r w:rsidR="006C3E1A">
        <w:rPr>
          <w:b/>
          <w:bCs/>
        </w:rPr>
        <w:t>u</w:t>
      </w:r>
      <w:r w:rsidR="006C3E1A" w:rsidRPr="006C3E1A">
        <w:rPr>
          <w:b/>
          <w:bCs/>
        </w:rPr>
        <w:t xml:space="preserve"> Rewitalizacji Miasta Będzina na lata 2024 – </w:t>
      </w:r>
      <w:proofErr w:type="gramStart"/>
      <w:r w:rsidR="006C3E1A" w:rsidRPr="006C3E1A">
        <w:rPr>
          <w:b/>
          <w:bCs/>
        </w:rPr>
        <w:t xml:space="preserve">2034  </w:t>
      </w:r>
      <w:r w:rsidRPr="00D952A0">
        <w:rPr>
          <w:b/>
          <w:bCs/>
        </w:rPr>
        <w:t>bazować</w:t>
      </w:r>
      <w:proofErr w:type="gramEnd"/>
      <w:r w:rsidRPr="00D952A0">
        <w:rPr>
          <w:b/>
          <w:bCs/>
        </w:rPr>
        <w:t xml:space="preserve"> będzie na ocenie osiągania stanu docelowego wyznaczonego przez wizję oraz cele rewitalizacji. </w:t>
      </w:r>
      <w:r w:rsidRPr="006A784F">
        <w:t xml:space="preserve">Będzie wynikać z analizy stanu wdrażania przedsięwzięć rewitalizacyjnych i wniosków bazujących na ocenie sytuacji społecznej, gospodarczej, środowiskowej, przestrzenno-funkcjonalnej i technicznej obszaru rewitalizacji. Zakłada się przy tym wykorzystanie danych ilościowych i jakościowych. Punktem wyjścia będą dane nt. rezultatów realizowanych przedsięwzięć rewitalizacyjnych. Istotne będzie ponadto zaprezentowanie oceny sytuacji społeczno-gospodarczej oraz przestrzennej, w tym bazującej na </w:t>
      </w:r>
      <w:r w:rsidR="00231A5C">
        <w:lastRenderedPageBreak/>
        <w:t xml:space="preserve">wybranych </w:t>
      </w:r>
      <w:r w:rsidRPr="006A784F">
        <w:t>danych, które wykorzystane zostały przy delimitacji obszaru zdegradowanego i obszaru rewitalizacji.</w:t>
      </w:r>
    </w:p>
    <w:p w14:paraId="640DD462" w14:textId="072F146A" w:rsidR="00FC2E71" w:rsidRDefault="00FC2E71" w:rsidP="00102B1B">
      <w:pPr>
        <w:spacing w:line="259" w:lineRule="auto"/>
        <w:rPr>
          <w:rFonts w:cstheme="minorHAnsi"/>
        </w:rPr>
      </w:pPr>
      <w:bookmarkStart w:id="328" w:name="_Toc166411486"/>
      <w:bookmarkStart w:id="329" w:name="_Toc169881065"/>
      <w:bookmarkStart w:id="330" w:name="_Toc180489368"/>
      <w:bookmarkStart w:id="331" w:name="_Toc235614860"/>
      <w:bookmarkEnd w:id="327"/>
      <w:r w:rsidRPr="002E34CF">
        <w:rPr>
          <w:rFonts w:cstheme="minorHAnsi"/>
        </w:rPr>
        <w:t xml:space="preserve">Tabela </w:t>
      </w:r>
      <w:r w:rsidRPr="002E34CF">
        <w:rPr>
          <w:rFonts w:cstheme="minorHAnsi"/>
        </w:rPr>
        <w:fldChar w:fldCharType="begin"/>
      </w:r>
      <w:r w:rsidRPr="002E34CF">
        <w:rPr>
          <w:rFonts w:cstheme="minorHAnsi"/>
        </w:rPr>
        <w:instrText>SEQ Tabela \* ARABIC</w:instrText>
      </w:r>
      <w:r w:rsidRPr="002E34CF">
        <w:rPr>
          <w:rFonts w:cstheme="minorHAnsi"/>
        </w:rPr>
        <w:fldChar w:fldCharType="separate"/>
      </w:r>
      <w:r w:rsidR="002C7E70">
        <w:rPr>
          <w:rFonts w:cstheme="minorHAnsi"/>
          <w:noProof/>
        </w:rPr>
        <w:t>37</w:t>
      </w:r>
      <w:r w:rsidRPr="002E34CF">
        <w:rPr>
          <w:rFonts w:cstheme="minorHAnsi"/>
        </w:rPr>
        <w:fldChar w:fldCharType="end"/>
      </w:r>
      <w:r w:rsidRPr="002E34CF">
        <w:rPr>
          <w:rFonts w:cstheme="minorHAnsi"/>
        </w:rPr>
        <w:t>. Zbiorcze wskaźniki rezultatu w odniesieniu do celów Gminnego Programu Rewitalizacji</w:t>
      </w:r>
      <w:bookmarkEnd w:id="328"/>
      <w:bookmarkEnd w:id="329"/>
      <w:bookmarkEnd w:id="330"/>
      <w:bookmarkEnd w:id="331"/>
    </w:p>
    <w:tbl>
      <w:tblPr>
        <w:tblStyle w:val="Tabela-Siatka"/>
        <w:tblW w:w="5000" w:type="pct"/>
        <w:tblLayout w:type="fixed"/>
        <w:tblLook w:val="04A0" w:firstRow="1" w:lastRow="0" w:firstColumn="1" w:lastColumn="0" w:noHBand="0" w:noVBand="1"/>
      </w:tblPr>
      <w:tblGrid>
        <w:gridCol w:w="3966"/>
        <w:gridCol w:w="709"/>
        <w:gridCol w:w="1845"/>
        <w:gridCol w:w="1272"/>
        <w:gridCol w:w="1270"/>
      </w:tblGrid>
      <w:tr w:rsidR="00C8143D" w:rsidRPr="00D64E56" w14:paraId="0DB775FC" w14:textId="77777777" w:rsidTr="00C9151A">
        <w:trPr>
          <w:trHeight w:val="600"/>
          <w:tblHeader/>
        </w:trPr>
        <w:tc>
          <w:tcPr>
            <w:tcW w:w="2188" w:type="pct"/>
            <w:shd w:val="clear" w:color="auto" w:fill="9B2D1F"/>
          </w:tcPr>
          <w:p w14:paraId="0579068C" w14:textId="77777777" w:rsidR="00C8143D" w:rsidRPr="00D64E56" w:rsidRDefault="00C8143D" w:rsidP="00D64E56">
            <w:pPr>
              <w:spacing w:line="240" w:lineRule="auto"/>
              <w:rPr>
                <w:rFonts w:ascii="Aptos" w:eastAsia="Aptos" w:hAnsi="Aptos" w:cs="Aptos"/>
                <w:b/>
                <w:bCs/>
                <w:color w:val="FFFFFF"/>
              </w:rPr>
            </w:pPr>
            <w:r w:rsidRPr="00D64E56">
              <w:rPr>
                <w:rFonts w:ascii="Aptos" w:eastAsia="Aptos" w:hAnsi="Aptos" w:cs="Aptos"/>
                <w:b/>
                <w:bCs/>
                <w:color w:val="FFFFFF"/>
              </w:rPr>
              <w:t>Wskaźnik</w:t>
            </w:r>
          </w:p>
        </w:tc>
        <w:tc>
          <w:tcPr>
            <w:tcW w:w="391" w:type="pct"/>
            <w:shd w:val="clear" w:color="auto" w:fill="9B2D1F"/>
          </w:tcPr>
          <w:p w14:paraId="0EFCC962" w14:textId="77777777" w:rsidR="00C8143D" w:rsidRPr="00D64E56" w:rsidRDefault="00C8143D" w:rsidP="00D64E56">
            <w:pPr>
              <w:spacing w:line="240" w:lineRule="auto"/>
              <w:rPr>
                <w:rFonts w:ascii="Aptos" w:eastAsia="Aptos" w:hAnsi="Aptos" w:cs="Aptos"/>
                <w:b/>
                <w:bCs/>
                <w:color w:val="FFFFFF"/>
              </w:rPr>
            </w:pPr>
            <w:r w:rsidRPr="00D64E56">
              <w:rPr>
                <w:rFonts w:ascii="Aptos" w:eastAsia="Aptos" w:hAnsi="Aptos" w:cs="Aptos"/>
                <w:b/>
                <w:bCs/>
                <w:color w:val="FFFFFF"/>
              </w:rPr>
              <w:t>Cel</w:t>
            </w:r>
          </w:p>
        </w:tc>
        <w:tc>
          <w:tcPr>
            <w:tcW w:w="1018" w:type="pct"/>
            <w:shd w:val="clear" w:color="auto" w:fill="9B2D1F"/>
          </w:tcPr>
          <w:p w14:paraId="27D4A076" w14:textId="15E9FD10" w:rsidR="00C8143D" w:rsidRPr="00D64E56" w:rsidRDefault="00C8143D" w:rsidP="00D64E56">
            <w:pPr>
              <w:spacing w:line="240" w:lineRule="auto"/>
              <w:rPr>
                <w:rFonts w:ascii="Aptos" w:eastAsia="Aptos" w:hAnsi="Aptos" w:cs="Aptos"/>
                <w:b/>
                <w:bCs/>
                <w:color w:val="FFFFFF"/>
              </w:rPr>
            </w:pPr>
            <w:r>
              <w:rPr>
                <w:rFonts w:ascii="Aptos" w:eastAsia="Aptos" w:hAnsi="Aptos" w:cs="Aptos"/>
                <w:b/>
                <w:bCs/>
                <w:color w:val="FFFFFF"/>
              </w:rPr>
              <w:t>Przedsięwzięcia</w:t>
            </w:r>
          </w:p>
        </w:tc>
        <w:tc>
          <w:tcPr>
            <w:tcW w:w="702" w:type="pct"/>
            <w:shd w:val="clear" w:color="auto" w:fill="9B2D1F"/>
          </w:tcPr>
          <w:p w14:paraId="12C661A3" w14:textId="2ACD7A2B" w:rsidR="00C8143D" w:rsidRPr="00D64E56" w:rsidRDefault="00C8143D" w:rsidP="00D64E56">
            <w:pPr>
              <w:spacing w:line="240" w:lineRule="auto"/>
              <w:rPr>
                <w:rFonts w:ascii="Aptos" w:eastAsia="Aptos" w:hAnsi="Aptos" w:cs="Aptos"/>
                <w:b/>
                <w:bCs/>
                <w:color w:val="FFFFFF"/>
              </w:rPr>
            </w:pPr>
            <w:r w:rsidRPr="00D64E56">
              <w:rPr>
                <w:rFonts w:ascii="Aptos" w:eastAsia="Aptos" w:hAnsi="Aptos" w:cs="Aptos"/>
                <w:b/>
                <w:bCs/>
                <w:color w:val="FFFFFF"/>
              </w:rPr>
              <w:t>Wartość w roku bazowym (2024)</w:t>
            </w:r>
          </w:p>
        </w:tc>
        <w:tc>
          <w:tcPr>
            <w:tcW w:w="701" w:type="pct"/>
            <w:shd w:val="clear" w:color="auto" w:fill="9B2D1F"/>
          </w:tcPr>
          <w:p w14:paraId="5F9C640F" w14:textId="77777777" w:rsidR="00C8143D" w:rsidRPr="00D64E56" w:rsidRDefault="00C8143D" w:rsidP="00D64E56">
            <w:pPr>
              <w:spacing w:line="240" w:lineRule="auto"/>
              <w:rPr>
                <w:rFonts w:ascii="Aptos" w:eastAsia="Aptos" w:hAnsi="Aptos" w:cs="Aptos"/>
                <w:b/>
                <w:bCs/>
                <w:color w:val="FFFFFF"/>
              </w:rPr>
            </w:pPr>
            <w:r w:rsidRPr="00D64E56">
              <w:rPr>
                <w:rFonts w:ascii="Aptos" w:eastAsia="Aptos" w:hAnsi="Aptos" w:cs="Aptos"/>
                <w:b/>
                <w:bCs/>
                <w:color w:val="FFFFFF"/>
              </w:rPr>
              <w:t>Wartość w roku docelowym (2034)</w:t>
            </w:r>
          </w:p>
        </w:tc>
      </w:tr>
      <w:tr w:rsidR="00C8143D" w:rsidRPr="00D64E56" w14:paraId="2510CBBD" w14:textId="77777777" w:rsidTr="00C9151A">
        <w:trPr>
          <w:trHeight w:val="300"/>
        </w:trPr>
        <w:tc>
          <w:tcPr>
            <w:tcW w:w="2188" w:type="pct"/>
          </w:tcPr>
          <w:p w14:paraId="5235F28D" w14:textId="47EDECB4"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liderów społecznych/osób, którzy nabędą nowe kompetencje</w:t>
            </w:r>
          </w:p>
        </w:tc>
        <w:tc>
          <w:tcPr>
            <w:tcW w:w="391" w:type="pct"/>
          </w:tcPr>
          <w:p w14:paraId="7AA6F94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180ED827" w14:textId="3F423CE3" w:rsidR="00C8143D" w:rsidRPr="00D64E56" w:rsidRDefault="002D5AFE" w:rsidP="00C9151A">
            <w:pPr>
              <w:spacing w:line="240" w:lineRule="auto"/>
              <w:jc w:val="right"/>
              <w:rPr>
                <w:rFonts w:ascii="Aptos" w:eastAsia="Aptos" w:hAnsi="Aptos" w:cs="Aptos"/>
              </w:rPr>
            </w:pPr>
            <w:r>
              <w:rPr>
                <w:rFonts w:ascii="Aptos" w:eastAsia="Aptos" w:hAnsi="Aptos" w:cs="Aptos"/>
              </w:rPr>
              <w:t>1,8</w:t>
            </w:r>
          </w:p>
        </w:tc>
        <w:tc>
          <w:tcPr>
            <w:tcW w:w="702" w:type="pct"/>
          </w:tcPr>
          <w:p w14:paraId="72B68590" w14:textId="231C845E"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F2EE4E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110</w:t>
            </w:r>
          </w:p>
        </w:tc>
      </w:tr>
      <w:tr w:rsidR="00C8143D" w:rsidRPr="00D64E56" w14:paraId="6F36F3CE" w14:textId="77777777" w:rsidTr="00C9151A">
        <w:trPr>
          <w:trHeight w:val="300"/>
        </w:trPr>
        <w:tc>
          <w:tcPr>
            <w:tcW w:w="2188" w:type="pct"/>
          </w:tcPr>
          <w:p w14:paraId="1064C643" w14:textId="0D9E7DA0"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objętych wsparciem/korzystających z realizowanych warsztatów/terapii/spotkań/programów wparcia społecznego, psychologicznego, zdrowotnego</w:t>
            </w:r>
          </w:p>
        </w:tc>
        <w:tc>
          <w:tcPr>
            <w:tcW w:w="391" w:type="pct"/>
          </w:tcPr>
          <w:p w14:paraId="0516BF7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3324FCCB" w14:textId="3AC18641" w:rsidR="00C8143D" w:rsidRPr="00D64E56" w:rsidRDefault="002D5AFE" w:rsidP="00C9151A">
            <w:pPr>
              <w:spacing w:line="240" w:lineRule="auto"/>
              <w:jc w:val="right"/>
              <w:rPr>
                <w:rFonts w:ascii="Aptos" w:eastAsia="Aptos" w:hAnsi="Aptos" w:cs="Aptos"/>
              </w:rPr>
            </w:pPr>
            <w:r>
              <w:rPr>
                <w:rFonts w:ascii="Aptos" w:eastAsia="Aptos" w:hAnsi="Aptos" w:cs="Aptos"/>
              </w:rPr>
              <w:t>2,3,4,7</w:t>
            </w:r>
          </w:p>
        </w:tc>
        <w:tc>
          <w:tcPr>
            <w:tcW w:w="702" w:type="pct"/>
          </w:tcPr>
          <w:p w14:paraId="54BB60B7" w14:textId="0C870705"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337A2054"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290</w:t>
            </w:r>
          </w:p>
        </w:tc>
      </w:tr>
      <w:tr w:rsidR="00C8143D" w:rsidRPr="00D64E56" w14:paraId="3F4DAA1A" w14:textId="77777777" w:rsidTr="00C9151A">
        <w:trPr>
          <w:trHeight w:val="300"/>
        </w:trPr>
        <w:tc>
          <w:tcPr>
            <w:tcW w:w="2188" w:type="pct"/>
          </w:tcPr>
          <w:p w14:paraId="2A341601" w14:textId="74D0E892"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uczestniczących w przedsięwzięciach promują</w:t>
            </w:r>
            <w:r w:rsidR="002D5AFE">
              <w:rPr>
                <w:rFonts w:ascii="Aptos" w:eastAsia="Calibri" w:hAnsi="Aptos" w:cs="Aptos"/>
                <w:lang w:eastAsia="pl-PL"/>
              </w:rPr>
              <w:t>cyc</w:t>
            </w:r>
            <w:r w:rsidRPr="00D64E56">
              <w:rPr>
                <w:rFonts w:ascii="Aptos" w:eastAsia="Calibri" w:hAnsi="Aptos" w:cs="Aptos"/>
                <w:lang w:eastAsia="pl-PL"/>
              </w:rPr>
              <w:t xml:space="preserve">h sprawiedliwą transformację </w:t>
            </w:r>
          </w:p>
        </w:tc>
        <w:tc>
          <w:tcPr>
            <w:tcW w:w="391" w:type="pct"/>
          </w:tcPr>
          <w:p w14:paraId="2B3CFB0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61124EF2" w14:textId="2D4840E2" w:rsidR="00C8143D" w:rsidRPr="00D64E56" w:rsidRDefault="002D5AFE" w:rsidP="00C9151A">
            <w:pPr>
              <w:spacing w:line="240" w:lineRule="auto"/>
              <w:jc w:val="right"/>
              <w:rPr>
                <w:rFonts w:ascii="Aptos" w:eastAsia="Aptos" w:hAnsi="Aptos" w:cs="Aptos"/>
              </w:rPr>
            </w:pPr>
            <w:r>
              <w:rPr>
                <w:rFonts w:ascii="Aptos" w:eastAsia="Aptos" w:hAnsi="Aptos" w:cs="Aptos"/>
              </w:rPr>
              <w:t>5</w:t>
            </w:r>
          </w:p>
        </w:tc>
        <w:tc>
          <w:tcPr>
            <w:tcW w:w="702" w:type="pct"/>
          </w:tcPr>
          <w:p w14:paraId="5D7827FE" w14:textId="2D02D782"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65A3284B"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60</w:t>
            </w:r>
          </w:p>
        </w:tc>
      </w:tr>
      <w:tr w:rsidR="00C8143D" w:rsidRPr="00D64E56" w14:paraId="42B8CF9E" w14:textId="77777777" w:rsidTr="00C9151A">
        <w:trPr>
          <w:trHeight w:val="300"/>
        </w:trPr>
        <w:tc>
          <w:tcPr>
            <w:tcW w:w="2188" w:type="pct"/>
          </w:tcPr>
          <w:p w14:paraId="21836DA8" w14:textId="65458F9D"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uczestników działań animacyjnych i integrujących/wzmacniających lokalny kapitał społeczny i tożsamość na obszarze rewitalizacji (dzieci, młodzież, dorośli, seniorzy)</w:t>
            </w:r>
          </w:p>
        </w:tc>
        <w:tc>
          <w:tcPr>
            <w:tcW w:w="391" w:type="pct"/>
          </w:tcPr>
          <w:p w14:paraId="4A12811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3627438D" w14:textId="3C27FDEF" w:rsidR="00C8143D" w:rsidRPr="00D64E56" w:rsidRDefault="002D5AFE" w:rsidP="00C9151A">
            <w:pPr>
              <w:spacing w:line="240" w:lineRule="auto"/>
              <w:jc w:val="right"/>
              <w:rPr>
                <w:rFonts w:ascii="Aptos" w:eastAsia="Aptos" w:hAnsi="Aptos" w:cs="Aptos"/>
              </w:rPr>
            </w:pPr>
            <w:r>
              <w:rPr>
                <w:rFonts w:ascii="Aptos" w:eastAsia="Aptos" w:hAnsi="Aptos" w:cs="Aptos"/>
              </w:rPr>
              <w:t>6,8</w:t>
            </w:r>
          </w:p>
        </w:tc>
        <w:tc>
          <w:tcPr>
            <w:tcW w:w="702" w:type="pct"/>
          </w:tcPr>
          <w:p w14:paraId="42EE94D6" w14:textId="166B870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5D0B4E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1200</w:t>
            </w:r>
          </w:p>
        </w:tc>
      </w:tr>
      <w:tr w:rsidR="00C8143D" w:rsidRPr="00D64E56" w14:paraId="330788C4" w14:textId="77777777" w:rsidTr="00C9151A">
        <w:trPr>
          <w:trHeight w:val="300"/>
        </w:trPr>
        <w:tc>
          <w:tcPr>
            <w:tcW w:w="2188" w:type="pct"/>
          </w:tcPr>
          <w:p w14:paraId="4701C819" w14:textId="7275A940"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uczestniczących w szkoleniach aktywizacyjnych</w:t>
            </w:r>
          </w:p>
        </w:tc>
        <w:tc>
          <w:tcPr>
            <w:tcW w:w="391" w:type="pct"/>
          </w:tcPr>
          <w:p w14:paraId="2A664FE9"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7C64CA7A" w14:textId="38A3796A" w:rsidR="00C8143D" w:rsidRPr="00D64E56" w:rsidRDefault="002D5AFE" w:rsidP="00C9151A">
            <w:pPr>
              <w:spacing w:line="240" w:lineRule="auto"/>
              <w:jc w:val="right"/>
              <w:rPr>
                <w:rFonts w:ascii="Aptos" w:eastAsia="Aptos" w:hAnsi="Aptos" w:cs="Aptos"/>
              </w:rPr>
            </w:pPr>
            <w:r>
              <w:rPr>
                <w:rFonts w:ascii="Aptos" w:eastAsia="Aptos" w:hAnsi="Aptos" w:cs="Aptos"/>
              </w:rPr>
              <w:t>9</w:t>
            </w:r>
          </w:p>
        </w:tc>
        <w:tc>
          <w:tcPr>
            <w:tcW w:w="702" w:type="pct"/>
          </w:tcPr>
          <w:p w14:paraId="3214558B" w14:textId="1B573A50"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1227C4D"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40</w:t>
            </w:r>
          </w:p>
        </w:tc>
      </w:tr>
      <w:tr w:rsidR="00C8143D" w:rsidRPr="00D64E56" w14:paraId="0DC0406A" w14:textId="77777777" w:rsidTr="00C9151A">
        <w:trPr>
          <w:trHeight w:val="300"/>
        </w:trPr>
        <w:tc>
          <w:tcPr>
            <w:tcW w:w="2188" w:type="pct"/>
          </w:tcPr>
          <w:p w14:paraId="4316852B" w14:textId="7936242E"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 xml:space="preserve">Liczba osób z obszaru rewitalizowanego, które podjęły stałą aktywność społeczną lub </w:t>
            </w:r>
            <w:proofErr w:type="spellStart"/>
            <w:r w:rsidRPr="00D64E56">
              <w:rPr>
                <w:rFonts w:ascii="Aptos" w:eastAsia="Calibri" w:hAnsi="Aptos" w:cs="Aptos"/>
                <w:lang w:eastAsia="pl-PL"/>
              </w:rPr>
              <w:t>wolontariacką</w:t>
            </w:r>
            <w:proofErr w:type="spellEnd"/>
            <w:r w:rsidRPr="00D64E56">
              <w:rPr>
                <w:rFonts w:ascii="Aptos" w:eastAsia="Calibri" w:hAnsi="Aptos" w:cs="Aptos"/>
                <w:lang w:eastAsia="pl-PL"/>
              </w:rPr>
              <w:t xml:space="preserve"> po projekcie</w:t>
            </w:r>
          </w:p>
        </w:tc>
        <w:tc>
          <w:tcPr>
            <w:tcW w:w="391" w:type="pct"/>
          </w:tcPr>
          <w:p w14:paraId="51FFA4C7"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64AF05A2" w14:textId="26EB02F9" w:rsidR="00C8143D" w:rsidRPr="00D64E56" w:rsidRDefault="002D5AFE" w:rsidP="00C9151A">
            <w:pPr>
              <w:spacing w:line="240" w:lineRule="auto"/>
              <w:jc w:val="right"/>
              <w:rPr>
                <w:rFonts w:ascii="Aptos" w:eastAsia="Aptos" w:hAnsi="Aptos" w:cs="Aptos"/>
              </w:rPr>
            </w:pPr>
            <w:r>
              <w:rPr>
                <w:rFonts w:ascii="Aptos" w:eastAsia="Aptos" w:hAnsi="Aptos" w:cs="Aptos"/>
              </w:rPr>
              <w:t>9</w:t>
            </w:r>
          </w:p>
        </w:tc>
        <w:tc>
          <w:tcPr>
            <w:tcW w:w="702" w:type="pct"/>
          </w:tcPr>
          <w:p w14:paraId="57613E2F" w14:textId="41B8AC19"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489B6D6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30</w:t>
            </w:r>
          </w:p>
        </w:tc>
      </w:tr>
      <w:tr w:rsidR="00C8143D" w:rsidRPr="00D64E56" w14:paraId="6B1D5E31" w14:textId="77777777" w:rsidTr="00C9151A">
        <w:trPr>
          <w:trHeight w:val="300"/>
        </w:trPr>
        <w:tc>
          <w:tcPr>
            <w:tcW w:w="2188" w:type="pct"/>
          </w:tcPr>
          <w:p w14:paraId="2373E6FF" w14:textId="2D16DF4A"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trwałych inicjatyw lub grup nieformalnych zawiązanych w wyniku projektu</w:t>
            </w:r>
          </w:p>
        </w:tc>
        <w:tc>
          <w:tcPr>
            <w:tcW w:w="391" w:type="pct"/>
          </w:tcPr>
          <w:p w14:paraId="307178DD"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7DB5D479" w14:textId="20DDD4B7" w:rsidR="00C8143D" w:rsidRPr="00D64E56" w:rsidRDefault="002D5AFE" w:rsidP="00C9151A">
            <w:pPr>
              <w:spacing w:line="240" w:lineRule="auto"/>
              <w:jc w:val="right"/>
              <w:rPr>
                <w:rFonts w:ascii="Aptos" w:eastAsia="Aptos" w:hAnsi="Aptos" w:cs="Aptos"/>
              </w:rPr>
            </w:pPr>
            <w:r>
              <w:rPr>
                <w:rFonts w:ascii="Aptos" w:eastAsia="Aptos" w:hAnsi="Aptos" w:cs="Aptos"/>
              </w:rPr>
              <w:t>9</w:t>
            </w:r>
          </w:p>
        </w:tc>
        <w:tc>
          <w:tcPr>
            <w:tcW w:w="702" w:type="pct"/>
          </w:tcPr>
          <w:p w14:paraId="0C3680EB" w14:textId="29780DCA"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21FC678D"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r>
      <w:tr w:rsidR="00C8143D" w:rsidRPr="00D64E56" w14:paraId="5EC210D8" w14:textId="77777777" w:rsidTr="00C9151A">
        <w:trPr>
          <w:trHeight w:val="300"/>
        </w:trPr>
        <w:tc>
          <w:tcPr>
            <w:tcW w:w="2188" w:type="pct"/>
          </w:tcPr>
          <w:p w14:paraId="60B37310" w14:textId="77777777"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mająca dostęp do nowego ogólnodostępnego parkingu podziemnego (w sytuacjach kryzysowych pełniącego funkcję budowli typu ukrycie)</w:t>
            </w:r>
          </w:p>
        </w:tc>
        <w:tc>
          <w:tcPr>
            <w:tcW w:w="391" w:type="pct"/>
          </w:tcPr>
          <w:p w14:paraId="5F5210FD"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w:t>
            </w:r>
          </w:p>
        </w:tc>
        <w:tc>
          <w:tcPr>
            <w:tcW w:w="1018" w:type="pct"/>
          </w:tcPr>
          <w:p w14:paraId="3003B819" w14:textId="618F052D" w:rsidR="00C8143D" w:rsidRPr="00D64E56" w:rsidRDefault="002D5AFE" w:rsidP="00C9151A">
            <w:pPr>
              <w:spacing w:line="240" w:lineRule="auto"/>
              <w:jc w:val="right"/>
              <w:rPr>
                <w:rFonts w:ascii="Aptos" w:eastAsia="Aptos" w:hAnsi="Aptos" w:cs="Aptos"/>
              </w:rPr>
            </w:pPr>
            <w:r>
              <w:rPr>
                <w:rFonts w:ascii="Aptos" w:eastAsia="Aptos" w:hAnsi="Aptos" w:cs="Aptos"/>
              </w:rPr>
              <w:t>11</w:t>
            </w:r>
          </w:p>
        </w:tc>
        <w:tc>
          <w:tcPr>
            <w:tcW w:w="702" w:type="pct"/>
          </w:tcPr>
          <w:p w14:paraId="6A62B47E" w14:textId="43A51AD8"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67B325E8"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800</w:t>
            </w:r>
          </w:p>
        </w:tc>
      </w:tr>
      <w:tr w:rsidR="00C8143D" w:rsidRPr="00D64E56" w14:paraId="4160BB8E" w14:textId="77777777" w:rsidTr="00C9151A">
        <w:trPr>
          <w:trHeight w:val="300"/>
        </w:trPr>
        <w:tc>
          <w:tcPr>
            <w:tcW w:w="2188" w:type="pct"/>
          </w:tcPr>
          <w:p w14:paraId="560D06F5" w14:textId="5FD4F264"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uczestnicząca w wydarzeniach organizowanych na nowej, wielofunkcyjnej przestrzeni historyczno-edukacyjnej</w:t>
            </w:r>
          </w:p>
        </w:tc>
        <w:tc>
          <w:tcPr>
            <w:tcW w:w="391" w:type="pct"/>
          </w:tcPr>
          <w:p w14:paraId="4CD0D2B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1BFEB3C9" w14:textId="270C8B0F" w:rsidR="00C8143D" w:rsidRPr="00D64E56" w:rsidRDefault="002D5AFE" w:rsidP="00C9151A">
            <w:pPr>
              <w:spacing w:line="240" w:lineRule="auto"/>
              <w:jc w:val="right"/>
              <w:rPr>
                <w:rFonts w:ascii="Aptos" w:eastAsia="Aptos" w:hAnsi="Aptos" w:cs="Aptos"/>
              </w:rPr>
            </w:pPr>
            <w:r>
              <w:rPr>
                <w:rFonts w:ascii="Aptos" w:eastAsia="Aptos" w:hAnsi="Aptos" w:cs="Aptos"/>
              </w:rPr>
              <w:t>11</w:t>
            </w:r>
          </w:p>
        </w:tc>
        <w:tc>
          <w:tcPr>
            <w:tcW w:w="702" w:type="pct"/>
          </w:tcPr>
          <w:p w14:paraId="022FF3E0" w14:textId="19BA5294"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4AB797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400</w:t>
            </w:r>
          </w:p>
        </w:tc>
      </w:tr>
      <w:tr w:rsidR="00C8143D" w:rsidRPr="00D64E56" w14:paraId="386C77FA" w14:textId="77777777" w:rsidTr="00C9151A">
        <w:trPr>
          <w:trHeight w:val="300"/>
        </w:trPr>
        <w:tc>
          <w:tcPr>
            <w:tcW w:w="2188" w:type="pct"/>
          </w:tcPr>
          <w:p w14:paraId="37080CD2" w14:textId="7F8E4DBD"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uczestniczących w warsztatach/zajęciach edukacyjnych</w:t>
            </w:r>
          </w:p>
        </w:tc>
        <w:tc>
          <w:tcPr>
            <w:tcW w:w="391" w:type="pct"/>
          </w:tcPr>
          <w:p w14:paraId="4AE0A177"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69D2EE16" w14:textId="3D295E63" w:rsidR="00C8143D" w:rsidRPr="00D64E56" w:rsidRDefault="002D5AFE" w:rsidP="00C9151A">
            <w:pPr>
              <w:spacing w:line="240" w:lineRule="auto"/>
              <w:jc w:val="right"/>
              <w:rPr>
                <w:rFonts w:ascii="Aptos" w:eastAsia="Aptos" w:hAnsi="Aptos" w:cs="Aptos"/>
              </w:rPr>
            </w:pPr>
            <w:r>
              <w:rPr>
                <w:rFonts w:ascii="Aptos" w:eastAsia="Aptos" w:hAnsi="Aptos" w:cs="Aptos"/>
              </w:rPr>
              <w:t>12</w:t>
            </w:r>
          </w:p>
        </w:tc>
        <w:tc>
          <w:tcPr>
            <w:tcW w:w="702" w:type="pct"/>
          </w:tcPr>
          <w:p w14:paraId="269F2F85" w14:textId="1543EC74"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43EEBA4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700</w:t>
            </w:r>
          </w:p>
        </w:tc>
      </w:tr>
      <w:tr w:rsidR="00C8143D" w:rsidRPr="00D64E56" w14:paraId="0B696B59" w14:textId="77777777" w:rsidTr="00C9151A">
        <w:trPr>
          <w:trHeight w:val="300"/>
        </w:trPr>
        <w:tc>
          <w:tcPr>
            <w:tcW w:w="2188" w:type="pct"/>
          </w:tcPr>
          <w:p w14:paraId="34439148" w14:textId="11494BA4"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 infrastruktury społecznej /kulturalnej/turystycznej/zielonej/komu</w:t>
            </w:r>
            <w:r w:rsidRPr="00D64E56">
              <w:rPr>
                <w:rFonts w:ascii="Aptos" w:eastAsia="Calibri" w:hAnsi="Aptos" w:cs="Aptos"/>
                <w:lang w:eastAsia="pl-PL"/>
              </w:rPr>
              <w:lastRenderedPageBreak/>
              <w:t>nikacyjnej będącej przedmiotem projektu</w:t>
            </w:r>
          </w:p>
        </w:tc>
        <w:tc>
          <w:tcPr>
            <w:tcW w:w="391" w:type="pct"/>
          </w:tcPr>
          <w:p w14:paraId="1F293A5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lastRenderedPageBreak/>
              <w:t>2</w:t>
            </w:r>
          </w:p>
        </w:tc>
        <w:tc>
          <w:tcPr>
            <w:tcW w:w="1018" w:type="pct"/>
          </w:tcPr>
          <w:p w14:paraId="3C83F662" w14:textId="37FF7FC1" w:rsidR="00C8143D" w:rsidRPr="00D64E56" w:rsidRDefault="00C9151A" w:rsidP="00C9151A">
            <w:pPr>
              <w:spacing w:line="240" w:lineRule="auto"/>
              <w:jc w:val="right"/>
              <w:rPr>
                <w:rFonts w:ascii="Aptos" w:eastAsia="Aptos" w:hAnsi="Aptos" w:cs="Aptos"/>
              </w:rPr>
            </w:pPr>
            <w:r>
              <w:rPr>
                <w:rFonts w:ascii="Aptos" w:eastAsia="Aptos" w:hAnsi="Aptos" w:cs="Aptos"/>
              </w:rPr>
              <w:t>12,13,19,20,21,22,24</w:t>
            </w:r>
          </w:p>
        </w:tc>
        <w:tc>
          <w:tcPr>
            <w:tcW w:w="702" w:type="pct"/>
          </w:tcPr>
          <w:p w14:paraId="0BB0FF5E" w14:textId="5C04BAED"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20417D1C"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50 000 / rok</w:t>
            </w:r>
          </w:p>
        </w:tc>
      </w:tr>
      <w:tr w:rsidR="00C8143D" w:rsidRPr="00D64E56" w14:paraId="2F70A5B9" w14:textId="77777777" w:rsidTr="00C9151A">
        <w:trPr>
          <w:trHeight w:val="300"/>
        </w:trPr>
        <w:tc>
          <w:tcPr>
            <w:tcW w:w="2188" w:type="pct"/>
          </w:tcPr>
          <w:p w14:paraId="6647F671" w14:textId="0763DA05"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mających dostęp do zagospodarowanych terenów zielonych</w:t>
            </w:r>
          </w:p>
        </w:tc>
        <w:tc>
          <w:tcPr>
            <w:tcW w:w="391" w:type="pct"/>
          </w:tcPr>
          <w:p w14:paraId="71C64755"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0147B2EA" w14:textId="70B86573" w:rsidR="00C8143D" w:rsidRPr="00D64E56" w:rsidRDefault="00C9151A" w:rsidP="00C9151A">
            <w:pPr>
              <w:spacing w:line="240" w:lineRule="auto"/>
              <w:jc w:val="right"/>
              <w:rPr>
                <w:rFonts w:ascii="Aptos" w:eastAsia="Aptos" w:hAnsi="Aptos" w:cs="Aptos"/>
              </w:rPr>
            </w:pPr>
            <w:r>
              <w:rPr>
                <w:rFonts w:ascii="Aptos" w:eastAsia="Aptos" w:hAnsi="Aptos" w:cs="Aptos"/>
              </w:rPr>
              <w:t>12</w:t>
            </w:r>
          </w:p>
        </w:tc>
        <w:tc>
          <w:tcPr>
            <w:tcW w:w="702" w:type="pct"/>
          </w:tcPr>
          <w:p w14:paraId="5EAB7280" w14:textId="2D8FD0BD"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7254849E"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12 000</w:t>
            </w:r>
          </w:p>
        </w:tc>
      </w:tr>
      <w:tr w:rsidR="00C8143D" w:rsidRPr="00D64E56" w14:paraId="0B34C2A2" w14:textId="77777777" w:rsidTr="00C9151A">
        <w:trPr>
          <w:trHeight w:val="300"/>
        </w:trPr>
        <w:tc>
          <w:tcPr>
            <w:tcW w:w="2188" w:type="pct"/>
          </w:tcPr>
          <w:p w14:paraId="0F927BA8" w14:textId="1CAFB6AE"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zorganizowanych debat, konferencji i warsztatów</w:t>
            </w:r>
          </w:p>
        </w:tc>
        <w:tc>
          <w:tcPr>
            <w:tcW w:w="391" w:type="pct"/>
          </w:tcPr>
          <w:p w14:paraId="019EA085"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4D9D1B5F" w14:textId="259DF652" w:rsidR="00C8143D" w:rsidRPr="00D64E56" w:rsidRDefault="00C9151A" w:rsidP="00C9151A">
            <w:pPr>
              <w:spacing w:line="240" w:lineRule="auto"/>
              <w:jc w:val="right"/>
              <w:rPr>
                <w:rFonts w:ascii="Aptos" w:eastAsia="Aptos" w:hAnsi="Aptos" w:cs="Aptos"/>
              </w:rPr>
            </w:pPr>
            <w:r>
              <w:rPr>
                <w:rFonts w:ascii="Aptos" w:eastAsia="Aptos" w:hAnsi="Aptos" w:cs="Aptos"/>
              </w:rPr>
              <w:t>13</w:t>
            </w:r>
          </w:p>
        </w:tc>
        <w:tc>
          <w:tcPr>
            <w:tcW w:w="702" w:type="pct"/>
          </w:tcPr>
          <w:p w14:paraId="3D80C28B" w14:textId="36A75CBA"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FB41921"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45 / rok</w:t>
            </w:r>
          </w:p>
        </w:tc>
      </w:tr>
      <w:tr w:rsidR="00C8143D" w:rsidRPr="00D64E56" w14:paraId="40FAEE59" w14:textId="77777777" w:rsidTr="00C9151A">
        <w:trPr>
          <w:trHeight w:val="300"/>
        </w:trPr>
        <w:tc>
          <w:tcPr>
            <w:tcW w:w="2188" w:type="pct"/>
          </w:tcPr>
          <w:p w14:paraId="021B8ACF" w14:textId="1BFFE1EB"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grup nieformalnych i NGO korzystających z infrastruktury</w:t>
            </w:r>
          </w:p>
        </w:tc>
        <w:tc>
          <w:tcPr>
            <w:tcW w:w="391" w:type="pct"/>
          </w:tcPr>
          <w:p w14:paraId="75A8E56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0A08D02F" w14:textId="257308B9" w:rsidR="00C8143D" w:rsidRPr="00D64E56" w:rsidRDefault="002D5AFE" w:rsidP="00C9151A">
            <w:pPr>
              <w:spacing w:line="240" w:lineRule="auto"/>
              <w:jc w:val="right"/>
              <w:rPr>
                <w:rFonts w:ascii="Aptos" w:eastAsia="Aptos" w:hAnsi="Aptos" w:cs="Aptos"/>
              </w:rPr>
            </w:pPr>
            <w:r>
              <w:rPr>
                <w:rFonts w:ascii="Aptos" w:eastAsia="Aptos" w:hAnsi="Aptos" w:cs="Aptos"/>
              </w:rPr>
              <w:t>13</w:t>
            </w:r>
          </w:p>
        </w:tc>
        <w:tc>
          <w:tcPr>
            <w:tcW w:w="702" w:type="pct"/>
          </w:tcPr>
          <w:p w14:paraId="6B74FE07" w14:textId="1F2FDB9D"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2423514"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10</w:t>
            </w:r>
          </w:p>
        </w:tc>
      </w:tr>
      <w:tr w:rsidR="00C8143D" w:rsidRPr="00D64E56" w14:paraId="519480E3" w14:textId="77777777" w:rsidTr="00C9151A">
        <w:trPr>
          <w:trHeight w:val="300"/>
        </w:trPr>
        <w:tc>
          <w:tcPr>
            <w:tcW w:w="2188" w:type="pct"/>
          </w:tcPr>
          <w:p w14:paraId="75969B02" w14:textId="428AAA65"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 obiektów infrastruktury społecznej zlokalizowanych bezpośrednio przy obszarach rewitalizowanych</w:t>
            </w:r>
          </w:p>
        </w:tc>
        <w:tc>
          <w:tcPr>
            <w:tcW w:w="391" w:type="pct"/>
          </w:tcPr>
          <w:p w14:paraId="2DC581EE"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71B84BFF" w14:textId="15A21209" w:rsidR="00C8143D" w:rsidRPr="00D64E56" w:rsidRDefault="002D5AFE" w:rsidP="00C9151A">
            <w:pPr>
              <w:spacing w:line="240" w:lineRule="auto"/>
              <w:jc w:val="right"/>
              <w:rPr>
                <w:rFonts w:ascii="Aptos" w:eastAsia="Aptos" w:hAnsi="Aptos" w:cs="Aptos"/>
              </w:rPr>
            </w:pPr>
            <w:r>
              <w:rPr>
                <w:rFonts w:ascii="Aptos" w:eastAsia="Aptos" w:hAnsi="Aptos" w:cs="Aptos"/>
              </w:rPr>
              <w:t>14,15</w:t>
            </w:r>
          </w:p>
        </w:tc>
        <w:tc>
          <w:tcPr>
            <w:tcW w:w="702" w:type="pct"/>
          </w:tcPr>
          <w:p w14:paraId="0D165803" w14:textId="0F274CC1"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2D3B28AF" w14:textId="77777777" w:rsidR="00C8143D" w:rsidRPr="00D64E56" w:rsidRDefault="00C8143D" w:rsidP="00D64E56">
            <w:pPr>
              <w:spacing w:line="240" w:lineRule="auto"/>
              <w:jc w:val="right"/>
              <w:rPr>
                <w:rFonts w:ascii="Aptos" w:eastAsia="Aptos" w:hAnsi="Aptos" w:cs="Aptos"/>
              </w:rPr>
            </w:pPr>
            <w:proofErr w:type="gramStart"/>
            <w:r w:rsidRPr="00D64E56">
              <w:rPr>
                <w:rFonts w:ascii="Aptos" w:eastAsia="Aptos" w:hAnsi="Aptos" w:cs="Aptos"/>
              </w:rPr>
              <w:t>110  /</w:t>
            </w:r>
            <w:proofErr w:type="gramEnd"/>
            <w:r w:rsidRPr="00D64E56">
              <w:rPr>
                <w:rFonts w:ascii="Aptos" w:eastAsia="Aptos" w:hAnsi="Aptos" w:cs="Aptos"/>
              </w:rPr>
              <w:t xml:space="preserve"> rok</w:t>
            </w:r>
          </w:p>
        </w:tc>
      </w:tr>
      <w:tr w:rsidR="00C8143D" w:rsidRPr="00D64E56" w14:paraId="74B52941" w14:textId="77777777" w:rsidTr="00C9151A">
        <w:trPr>
          <w:trHeight w:val="300"/>
        </w:trPr>
        <w:tc>
          <w:tcPr>
            <w:tcW w:w="2188" w:type="pct"/>
          </w:tcPr>
          <w:p w14:paraId="492170F6" w14:textId="0FDE9B8A"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ze wspartych miejsc/obiektów infrastruktury sportowo-rekreacyjnej</w:t>
            </w:r>
          </w:p>
        </w:tc>
        <w:tc>
          <w:tcPr>
            <w:tcW w:w="391" w:type="pct"/>
          </w:tcPr>
          <w:p w14:paraId="22F767C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625F6790" w14:textId="1F32004E" w:rsidR="00C8143D" w:rsidRPr="00D64E56" w:rsidRDefault="002D5AFE" w:rsidP="00C9151A">
            <w:pPr>
              <w:spacing w:line="240" w:lineRule="auto"/>
              <w:jc w:val="right"/>
              <w:rPr>
                <w:rFonts w:ascii="Aptos" w:eastAsia="Aptos" w:hAnsi="Aptos" w:cs="Aptos"/>
              </w:rPr>
            </w:pPr>
            <w:r>
              <w:rPr>
                <w:rFonts w:ascii="Aptos" w:eastAsia="Aptos" w:hAnsi="Aptos" w:cs="Aptos"/>
              </w:rPr>
              <w:t>16,17</w:t>
            </w:r>
          </w:p>
        </w:tc>
        <w:tc>
          <w:tcPr>
            <w:tcW w:w="702" w:type="pct"/>
          </w:tcPr>
          <w:p w14:paraId="08562CE5" w14:textId="46486534"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6D05059C"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2500 / rok</w:t>
            </w:r>
          </w:p>
        </w:tc>
      </w:tr>
      <w:tr w:rsidR="00C8143D" w:rsidRPr="00D64E56" w14:paraId="3D57E358" w14:textId="77777777" w:rsidTr="00C9151A">
        <w:trPr>
          <w:trHeight w:val="300"/>
        </w:trPr>
        <w:tc>
          <w:tcPr>
            <w:tcW w:w="2188" w:type="pct"/>
          </w:tcPr>
          <w:p w14:paraId="64FC9EEB" w14:textId="6A01B1BB"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uczestników warsztatów i pokazów rowerowych</w:t>
            </w:r>
          </w:p>
        </w:tc>
        <w:tc>
          <w:tcPr>
            <w:tcW w:w="391" w:type="pct"/>
          </w:tcPr>
          <w:p w14:paraId="4A69846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17F55DAE" w14:textId="7E90BF77" w:rsidR="00C8143D" w:rsidRPr="00D64E56" w:rsidRDefault="002D5AFE" w:rsidP="00C9151A">
            <w:pPr>
              <w:spacing w:line="240" w:lineRule="auto"/>
              <w:jc w:val="right"/>
              <w:rPr>
                <w:rFonts w:ascii="Aptos" w:eastAsia="Aptos" w:hAnsi="Aptos" w:cs="Aptos"/>
              </w:rPr>
            </w:pPr>
            <w:r>
              <w:rPr>
                <w:rFonts w:ascii="Aptos" w:eastAsia="Aptos" w:hAnsi="Aptos" w:cs="Aptos"/>
              </w:rPr>
              <w:t>17</w:t>
            </w:r>
          </w:p>
        </w:tc>
        <w:tc>
          <w:tcPr>
            <w:tcW w:w="702" w:type="pct"/>
          </w:tcPr>
          <w:p w14:paraId="4D090D87" w14:textId="0114D9D4"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6F58D107"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400</w:t>
            </w:r>
          </w:p>
        </w:tc>
      </w:tr>
      <w:tr w:rsidR="00C8143D" w:rsidRPr="00D64E56" w14:paraId="4F251D95" w14:textId="77777777" w:rsidTr="00C9151A">
        <w:trPr>
          <w:trHeight w:val="300"/>
        </w:trPr>
        <w:tc>
          <w:tcPr>
            <w:tcW w:w="2188" w:type="pct"/>
          </w:tcPr>
          <w:p w14:paraId="6FB96CB9" w14:textId="5E0C4067"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Ilość nowych miejsc parkingowych</w:t>
            </w:r>
          </w:p>
        </w:tc>
        <w:tc>
          <w:tcPr>
            <w:tcW w:w="391" w:type="pct"/>
          </w:tcPr>
          <w:p w14:paraId="378CF988"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120FCEB1" w14:textId="68AA2A2D" w:rsidR="00C8143D" w:rsidRPr="00D64E56" w:rsidRDefault="002D5AFE" w:rsidP="00C9151A">
            <w:pPr>
              <w:spacing w:line="240" w:lineRule="auto"/>
              <w:jc w:val="right"/>
              <w:rPr>
                <w:rFonts w:ascii="Aptos" w:eastAsia="Aptos" w:hAnsi="Aptos" w:cs="Aptos"/>
              </w:rPr>
            </w:pPr>
            <w:r>
              <w:rPr>
                <w:rFonts w:ascii="Aptos" w:eastAsia="Aptos" w:hAnsi="Aptos" w:cs="Aptos"/>
              </w:rPr>
              <w:t>18</w:t>
            </w:r>
          </w:p>
        </w:tc>
        <w:tc>
          <w:tcPr>
            <w:tcW w:w="702" w:type="pct"/>
          </w:tcPr>
          <w:p w14:paraId="364DA7DB" w14:textId="3B17908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C2D410B"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56</w:t>
            </w:r>
          </w:p>
        </w:tc>
      </w:tr>
      <w:tr w:rsidR="00C8143D" w:rsidRPr="00D64E56" w14:paraId="27576C30" w14:textId="77777777" w:rsidTr="00C9151A">
        <w:trPr>
          <w:trHeight w:val="300"/>
        </w:trPr>
        <w:tc>
          <w:tcPr>
            <w:tcW w:w="2188" w:type="pct"/>
          </w:tcPr>
          <w:p w14:paraId="5DECCE1F" w14:textId="170F97B9"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Wzrost powierzchni biologicznie czynnej</w:t>
            </w:r>
          </w:p>
        </w:tc>
        <w:tc>
          <w:tcPr>
            <w:tcW w:w="391" w:type="pct"/>
          </w:tcPr>
          <w:p w14:paraId="60AC51CD"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5775EA6B" w14:textId="68BEB8B5" w:rsidR="00C8143D" w:rsidRPr="00D64E56" w:rsidRDefault="002D5AFE" w:rsidP="00C9151A">
            <w:pPr>
              <w:spacing w:line="240" w:lineRule="auto"/>
              <w:jc w:val="right"/>
              <w:rPr>
                <w:rFonts w:ascii="Aptos" w:eastAsia="Aptos" w:hAnsi="Aptos" w:cs="Aptos"/>
              </w:rPr>
            </w:pPr>
            <w:r>
              <w:rPr>
                <w:rFonts w:ascii="Aptos" w:eastAsia="Aptos" w:hAnsi="Aptos" w:cs="Aptos"/>
              </w:rPr>
              <w:t>18,22</w:t>
            </w:r>
          </w:p>
        </w:tc>
        <w:tc>
          <w:tcPr>
            <w:tcW w:w="702" w:type="pct"/>
          </w:tcPr>
          <w:p w14:paraId="4DCB1DCF" w14:textId="0379170C"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4435D1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575 m²</w:t>
            </w:r>
          </w:p>
        </w:tc>
      </w:tr>
      <w:tr w:rsidR="00C8143D" w:rsidRPr="00D64E56" w14:paraId="2E4F9A8B" w14:textId="77777777" w:rsidTr="00C9151A">
        <w:trPr>
          <w:trHeight w:val="300"/>
        </w:trPr>
        <w:tc>
          <w:tcPr>
            <w:tcW w:w="2188" w:type="pct"/>
          </w:tcPr>
          <w:p w14:paraId="5FDE3AB0" w14:textId="3EB0E098"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Powierzchnia obszaru dostosowana do potrzeb osób z niepełnosprawnościami</w:t>
            </w:r>
          </w:p>
        </w:tc>
        <w:tc>
          <w:tcPr>
            <w:tcW w:w="391" w:type="pct"/>
          </w:tcPr>
          <w:p w14:paraId="6B7E5630"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10CD6629" w14:textId="58974E1A" w:rsidR="00C8143D" w:rsidRPr="00D64E56" w:rsidRDefault="002D5AFE" w:rsidP="00C9151A">
            <w:pPr>
              <w:spacing w:line="240" w:lineRule="auto"/>
              <w:jc w:val="right"/>
              <w:rPr>
                <w:rFonts w:ascii="Aptos" w:eastAsia="Aptos" w:hAnsi="Aptos" w:cs="Aptos"/>
              </w:rPr>
            </w:pPr>
            <w:r>
              <w:rPr>
                <w:rFonts w:ascii="Aptos" w:eastAsia="Aptos" w:hAnsi="Aptos" w:cs="Aptos"/>
              </w:rPr>
              <w:t>18,19</w:t>
            </w:r>
          </w:p>
        </w:tc>
        <w:tc>
          <w:tcPr>
            <w:tcW w:w="702" w:type="pct"/>
          </w:tcPr>
          <w:p w14:paraId="68BD70FD" w14:textId="61AEFA8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46A475F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13 700 m²</w:t>
            </w:r>
          </w:p>
        </w:tc>
      </w:tr>
      <w:tr w:rsidR="00C8143D" w:rsidRPr="00D64E56" w14:paraId="3F1FBA80" w14:textId="77777777" w:rsidTr="00C9151A">
        <w:trPr>
          <w:trHeight w:val="300"/>
        </w:trPr>
        <w:tc>
          <w:tcPr>
            <w:tcW w:w="2188" w:type="pct"/>
          </w:tcPr>
          <w:p w14:paraId="3EE89758" w14:textId="22A4F106"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 nowej infrastruktury rowerowej</w:t>
            </w:r>
          </w:p>
        </w:tc>
        <w:tc>
          <w:tcPr>
            <w:tcW w:w="391" w:type="pct"/>
          </w:tcPr>
          <w:p w14:paraId="7C02E46E"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2B070E29" w14:textId="6433C8CF" w:rsidR="00C8143D" w:rsidRPr="00D64E56" w:rsidRDefault="002D5AFE" w:rsidP="00C9151A">
            <w:pPr>
              <w:spacing w:line="240" w:lineRule="auto"/>
              <w:jc w:val="right"/>
              <w:rPr>
                <w:rFonts w:ascii="Aptos" w:eastAsia="Aptos" w:hAnsi="Aptos" w:cs="Aptos"/>
              </w:rPr>
            </w:pPr>
            <w:r>
              <w:rPr>
                <w:rFonts w:ascii="Aptos" w:eastAsia="Aptos" w:hAnsi="Aptos" w:cs="Aptos"/>
              </w:rPr>
              <w:t>23</w:t>
            </w:r>
          </w:p>
        </w:tc>
        <w:tc>
          <w:tcPr>
            <w:tcW w:w="702" w:type="pct"/>
          </w:tcPr>
          <w:p w14:paraId="16024B85" w14:textId="32D4DBF5"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7117F505"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10 000 / rok</w:t>
            </w:r>
          </w:p>
        </w:tc>
      </w:tr>
      <w:tr w:rsidR="00C8143D" w:rsidRPr="00D64E56" w14:paraId="7B2975A4" w14:textId="77777777" w:rsidTr="00C9151A">
        <w:trPr>
          <w:trHeight w:val="300"/>
        </w:trPr>
        <w:tc>
          <w:tcPr>
            <w:tcW w:w="2188" w:type="pct"/>
          </w:tcPr>
          <w:p w14:paraId="3F4299BD" w14:textId="2CBF49CC"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udostępnionych punktów ładowania rowerów elektrycznych</w:t>
            </w:r>
          </w:p>
        </w:tc>
        <w:tc>
          <w:tcPr>
            <w:tcW w:w="391" w:type="pct"/>
          </w:tcPr>
          <w:p w14:paraId="7910CE4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c>
          <w:tcPr>
            <w:tcW w:w="1018" w:type="pct"/>
          </w:tcPr>
          <w:p w14:paraId="322D6746" w14:textId="1CD59765" w:rsidR="00C8143D" w:rsidRPr="00D64E56" w:rsidRDefault="002D5AFE" w:rsidP="00C9151A">
            <w:pPr>
              <w:spacing w:line="240" w:lineRule="auto"/>
              <w:jc w:val="right"/>
              <w:rPr>
                <w:rFonts w:ascii="Aptos" w:eastAsia="Aptos" w:hAnsi="Aptos" w:cs="Aptos"/>
              </w:rPr>
            </w:pPr>
            <w:r>
              <w:rPr>
                <w:rFonts w:ascii="Aptos" w:eastAsia="Aptos" w:hAnsi="Aptos" w:cs="Aptos"/>
              </w:rPr>
              <w:t>23</w:t>
            </w:r>
          </w:p>
        </w:tc>
        <w:tc>
          <w:tcPr>
            <w:tcW w:w="702" w:type="pct"/>
          </w:tcPr>
          <w:p w14:paraId="14C7A70F" w14:textId="48B711A9"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4A60B5C0"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r>
      <w:tr w:rsidR="00C8143D" w:rsidRPr="00D64E56" w14:paraId="408041E5" w14:textId="77777777" w:rsidTr="00C9151A">
        <w:trPr>
          <w:trHeight w:val="300"/>
        </w:trPr>
        <w:tc>
          <w:tcPr>
            <w:tcW w:w="2188" w:type="pct"/>
          </w:tcPr>
          <w:p w14:paraId="00930E31" w14:textId="3C3EB1A8"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ze zmodernizowanych obiektów infrastruktury edukacyjnej będ</w:t>
            </w:r>
            <w:r w:rsidR="00C9151A">
              <w:rPr>
                <w:rFonts w:ascii="Aptos" w:eastAsia="Calibri" w:hAnsi="Aptos" w:cs="Aptos"/>
                <w:lang w:eastAsia="pl-PL"/>
              </w:rPr>
              <w:t>ą</w:t>
            </w:r>
            <w:r w:rsidRPr="00D64E56">
              <w:rPr>
                <w:rFonts w:ascii="Aptos" w:eastAsia="Calibri" w:hAnsi="Aptos" w:cs="Aptos"/>
                <w:lang w:eastAsia="pl-PL"/>
              </w:rPr>
              <w:t>cej przedmiotem projektu</w:t>
            </w:r>
          </w:p>
        </w:tc>
        <w:tc>
          <w:tcPr>
            <w:tcW w:w="391" w:type="pct"/>
          </w:tcPr>
          <w:p w14:paraId="249419C9"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29AEAAF6" w14:textId="12989681" w:rsidR="00C8143D" w:rsidRPr="00D64E56" w:rsidRDefault="002D5AFE" w:rsidP="00C9151A">
            <w:pPr>
              <w:spacing w:line="240" w:lineRule="auto"/>
              <w:jc w:val="right"/>
              <w:rPr>
                <w:rFonts w:ascii="Aptos" w:eastAsia="Aptos" w:hAnsi="Aptos" w:cs="Aptos"/>
              </w:rPr>
            </w:pPr>
            <w:r>
              <w:rPr>
                <w:rFonts w:ascii="Aptos" w:eastAsia="Aptos" w:hAnsi="Aptos" w:cs="Aptos"/>
              </w:rPr>
              <w:t>26</w:t>
            </w:r>
          </w:p>
        </w:tc>
        <w:tc>
          <w:tcPr>
            <w:tcW w:w="702" w:type="pct"/>
          </w:tcPr>
          <w:p w14:paraId="60ADFF66" w14:textId="12DFAAF8"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E2BC70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389 / rok</w:t>
            </w:r>
          </w:p>
        </w:tc>
      </w:tr>
      <w:tr w:rsidR="00C8143D" w:rsidRPr="00D64E56" w14:paraId="02D12F76" w14:textId="77777777" w:rsidTr="00C9151A">
        <w:trPr>
          <w:trHeight w:val="300"/>
        </w:trPr>
        <w:tc>
          <w:tcPr>
            <w:tcW w:w="2188" w:type="pct"/>
          </w:tcPr>
          <w:p w14:paraId="136CD7EB" w14:textId="4C325717"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uczniów uczestniczących w stażach zawodowych</w:t>
            </w:r>
          </w:p>
        </w:tc>
        <w:tc>
          <w:tcPr>
            <w:tcW w:w="391" w:type="pct"/>
          </w:tcPr>
          <w:p w14:paraId="51A41129"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5D7B7FE3" w14:textId="624D3FB5" w:rsidR="00C8143D" w:rsidRPr="00D64E56" w:rsidRDefault="002D5AFE" w:rsidP="00C9151A">
            <w:pPr>
              <w:spacing w:line="240" w:lineRule="auto"/>
              <w:jc w:val="right"/>
              <w:rPr>
                <w:rFonts w:ascii="Aptos" w:eastAsia="Aptos" w:hAnsi="Aptos" w:cs="Aptos"/>
              </w:rPr>
            </w:pPr>
            <w:r>
              <w:rPr>
                <w:rFonts w:ascii="Aptos" w:eastAsia="Aptos" w:hAnsi="Aptos" w:cs="Aptos"/>
              </w:rPr>
              <w:t>26</w:t>
            </w:r>
          </w:p>
        </w:tc>
        <w:tc>
          <w:tcPr>
            <w:tcW w:w="702" w:type="pct"/>
          </w:tcPr>
          <w:p w14:paraId="1E3333FA" w14:textId="2CE1620E"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2D5DCEBF"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120</w:t>
            </w:r>
          </w:p>
        </w:tc>
      </w:tr>
      <w:tr w:rsidR="00C8143D" w:rsidRPr="00D64E56" w14:paraId="17CF11F5" w14:textId="77777777" w:rsidTr="00C9151A">
        <w:trPr>
          <w:trHeight w:val="300"/>
        </w:trPr>
        <w:tc>
          <w:tcPr>
            <w:tcW w:w="2188" w:type="pct"/>
          </w:tcPr>
          <w:p w14:paraId="2E166C94" w14:textId="4243FE1F"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odwiedzających zrewitalizowany obiekt przemysłowy</w:t>
            </w:r>
          </w:p>
        </w:tc>
        <w:tc>
          <w:tcPr>
            <w:tcW w:w="391" w:type="pct"/>
          </w:tcPr>
          <w:p w14:paraId="2D5031C7"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44D832FB" w14:textId="1F02194F" w:rsidR="00C8143D" w:rsidRPr="00D64E56" w:rsidRDefault="002D5AFE" w:rsidP="00C9151A">
            <w:pPr>
              <w:spacing w:line="240" w:lineRule="auto"/>
              <w:jc w:val="right"/>
              <w:rPr>
                <w:rFonts w:ascii="Aptos" w:eastAsia="Aptos" w:hAnsi="Aptos" w:cs="Aptos"/>
              </w:rPr>
            </w:pPr>
            <w:r>
              <w:rPr>
                <w:rFonts w:ascii="Aptos" w:eastAsia="Aptos" w:hAnsi="Aptos" w:cs="Aptos"/>
              </w:rPr>
              <w:t>27</w:t>
            </w:r>
          </w:p>
        </w:tc>
        <w:tc>
          <w:tcPr>
            <w:tcW w:w="702" w:type="pct"/>
          </w:tcPr>
          <w:p w14:paraId="789258C3" w14:textId="65E60845"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216416E5"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12 000 / rok</w:t>
            </w:r>
          </w:p>
        </w:tc>
      </w:tr>
      <w:tr w:rsidR="00C8143D" w:rsidRPr="00D64E56" w14:paraId="48F4BC1E" w14:textId="77777777" w:rsidTr="00C9151A">
        <w:trPr>
          <w:trHeight w:val="300"/>
        </w:trPr>
        <w:tc>
          <w:tcPr>
            <w:tcW w:w="2188" w:type="pct"/>
          </w:tcPr>
          <w:p w14:paraId="7DF09168" w14:textId="69EB7E88" w:rsidR="00C8143D" w:rsidRPr="00D64E56" w:rsidRDefault="00C8143D" w:rsidP="00D64E56">
            <w:pPr>
              <w:spacing w:line="240" w:lineRule="auto"/>
              <w:rPr>
                <w:rFonts w:ascii="Aptos" w:eastAsia="Calibri" w:hAnsi="Aptos" w:cs="Aptos"/>
                <w:lang w:eastAsia="pl-PL"/>
              </w:rPr>
            </w:pPr>
            <w:r w:rsidRPr="00D64E56">
              <w:rPr>
                <w:rFonts w:ascii="Aptos" w:eastAsia="Aptos" w:hAnsi="Aptos" w:cs="Aptos"/>
              </w:rPr>
              <w:t>Liczba lokalnych organizacji (NGO) korzystających z nowej infrastruktury</w:t>
            </w:r>
          </w:p>
        </w:tc>
        <w:tc>
          <w:tcPr>
            <w:tcW w:w="391" w:type="pct"/>
          </w:tcPr>
          <w:p w14:paraId="110745D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72B354FA" w14:textId="139F862F" w:rsidR="00C8143D" w:rsidRPr="00D64E56" w:rsidRDefault="00C9151A" w:rsidP="00C9151A">
            <w:pPr>
              <w:spacing w:line="240" w:lineRule="auto"/>
              <w:jc w:val="right"/>
              <w:rPr>
                <w:rFonts w:ascii="Aptos" w:eastAsia="Aptos" w:hAnsi="Aptos" w:cs="Aptos"/>
              </w:rPr>
            </w:pPr>
            <w:r>
              <w:rPr>
                <w:rFonts w:ascii="Aptos" w:eastAsia="Aptos" w:hAnsi="Aptos" w:cs="Aptos"/>
              </w:rPr>
              <w:t>27</w:t>
            </w:r>
          </w:p>
        </w:tc>
        <w:tc>
          <w:tcPr>
            <w:tcW w:w="702" w:type="pct"/>
          </w:tcPr>
          <w:p w14:paraId="5F0ECA61" w14:textId="3528A0F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576C873"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8</w:t>
            </w:r>
          </w:p>
        </w:tc>
      </w:tr>
      <w:tr w:rsidR="00C8143D" w:rsidRPr="00D64E56" w14:paraId="68DCB80A" w14:textId="77777777" w:rsidTr="00C9151A">
        <w:trPr>
          <w:trHeight w:val="300"/>
        </w:trPr>
        <w:tc>
          <w:tcPr>
            <w:tcW w:w="2188" w:type="pct"/>
          </w:tcPr>
          <w:p w14:paraId="6FE1AAA7" w14:textId="0A620FDC" w:rsidR="00C8143D" w:rsidRPr="00D64E56" w:rsidRDefault="00C8143D" w:rsidP="00D64E56">
            <w:pPr>
              <w:spacing w:line="240" w:lineRule="auto"/>
              <w:rPr>
                <w:rFonts w:ascii="Aptos" w:eastAsia="Calibri" w:hAnsi="Aptos" w:cs="Aptos"/>
                <w:lang w:eastAsia="pl-PL"/>
              </w:rPr>
            </w:pPr>
            <w:r w:rsidRPr="00D64E56">
              <w:rPr>
                <w:rFonts w:ascii="Aptos" w:eastAsia="Aptos" w:hAnsi="Aptos" w:cs="Aptos"/>
              </w:rPr>
              <w:t>Liczba przeprowadzonych wizyt studyjnych i projektów badawczych</w:t>
            </w:r>
          </w:p>
        </w:tc>
        <w:tc>
          <w:tcPr>
            <w:tcW w:w="391" w:type="pct"/>
          </w:tcPr>
          <w:p w14:paraId="3F5CCE1E"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1A6AC084" w14:textId="4FE775D7" w:rsidR="00C8143D" w:rsidRPr="00D64E56" w:rsidRDefault="00C9151A" w:rsidP="00C9151A">
            <w:pPr>
              <w:spacing w:line="240" w:lineRule="auto"/>
              <w:jc w:val="right"/>
              <w:rPr>
                <w:rFonts w:ascii="Aptos" w:eastAsia="Aptos" w:hAnsi="Aptos" w:cs="Aptos"/>
              </w:rPr>
            </w:pPr>
            <w:r>
              <w:rPr>
                <w:rFonts w:ascii="Aptos" w:eastAsia="Aptos" w:hAnsi="Aptos" w:cs="Aptos"/>
              </w:rPr>
              <w:t>27</w:t>
            </w:r>
          </w:p>
        </w:tc>
        <w:tc>
          <w:tcPr>
            <w:tcW w:w="702" w:type="pct"/>
          </w:tcPr>
          <w:p w14:paraId="665C1BB4" w14:textId="64CFFEB1"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769FBB2E"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r>
      <w:tr w:rsidR="00C8143D" w:rsidRPr="00D64E56" w14:paraId="3F0C6E98" w14:textId="77777777" w:rsidTr="00C9151A">
        <w:trPr>
          <w:trHeight w:val="300"/>
        </w:trPr>
        <w:tc>
          <w:tcPr>
            <w:tcW w:w="2188" w:type="pct"/>
          </w:tcPr>
          <w:p w14:paraId="768D39DC" w14:textId="6F072656"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nowo utworzonych miejsc pracy w sektorze obsługi dziedzictwa</w:t>
            </w:r>
          </w:p>
        </w:tc>
        <w:tc>
          <w:tcPr>
            <w:tcW w:w="391" w:type="pct"/>
          </w:tcPr>
          <w:p w14:paraId="22F1B22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c>
          <w:tcPr>
            <w:tcW w:w="1018" w:type="pct"/>
          </w:tcPr>
          <w:p w14:paraId="19E72CA8" w14:textId="343B48C8" w:rsidR="00C8143D" w:rsidRPr="00D64E56" w:rsidRDefault="00C9151A" w:rsidP="00C9151A">
            <w:pPr>
              <w:spacing w:line="240" w:lineRule="auto"/>
              <w:jc w:val="right"/>
              <w:rPr>
                <w:rFonts w:ascii="Aptos" w:eastAsia="Aptos" w:hAnsi="Aptos" w:cs="Aptos"/>
              </w:rPr>
            </w:pPr>
            <w:r>
              <w:rPr>
                <w:rFonts w:ascii="Aptos" w:eastAsia="Aptos" w:hAnsi="Aptos" w:cs="Aptos"/>
              </w:rPr>
              <w:t>27</w:t>
            </w:r>
          </w:p>
        </w:tc>
        <w:tc>
          <w:tcPr>
            <w:tcW w:w="702" w:type="pct"/>
          </w:tcPr>
          <w:p w14:paraId="2D4C0DC9" w14:textId="0C68573B"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9B9916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r>
      <w:tr w:rsidR="00C8143D" w:rsidRPr="00D64E56" w14:paraId="58B0E397" w14:textId="77777777" w:rsidTr="00C9151A">
        <w:trPr>
          <w:trHeight w:val="300"/>
        </w:trPr>
        <w:tc>
          <w:tcPr>
            <w:tcW w:w="2188" w:type="pct"/>
          </w:tcPr>
          <w:p w14:paraId="5AFB83F3" w14:textId="77777777" w:rsidR="00C8143D" w:rsidRPr="00D64E56" w:rsidRDefault="00C8143D" w:rsidP="00D64E56">
            <w:pPr>
              <w:spacing w:line="240" w:lineRule="auto"/>
              <w:rPr>
                <w:rFonts w:ascii="Aptos" w:eastAsia="Calibri" w:hAnsi="Aptos" w:cs="Aptos"/>
                <w:lang w:eastAsia="pl-PL"/>
              </w:rPr>
            </w:pPr>
            <w:r w:rsidRPr="00D64E56">
              <w:rPr>
                <w:rFonts w:ascii="Aptos" w:eastAsia="Times New Roman" w:hAnsi="Aptos" w:cs="Aptos"/>
              </w:rPr>
              <w:t>Liczba osób korzystających z obiektów infrastruktury społeczno-edukacyjnej/kulturalnej/turystycznej będącej przedmiotem projektu</w:t>
            </w:r>
          </w:p>
        </w:tc>
        <w:tc>
          <w:tcPr>
            <w:tcW w:w="391" w:type="pct"/>
          </w:tcPr>
          <w:p w14:paraId="7E01ED18"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6DE68FF9" w14:textId="38D11B63" w:rsidR="00C8143D" w:rsidRPr="00D64E56" w:rsidRDefault="00D466A8" w:rsidP="00C9151A">
            <w:pPr>
              <w:spacing w:line="240" w:lineRule="auto"/>
              <w:jc w:val="right"/>
              <w:rPr>
                <w:rFonts w:ascii="Aptos" w:eastAsia="Aptos" w:hAnsi="Aptos" w:cs="Aptos"/>
              </w:rPr>
            </w:pPr>
            <w:r>
              <w:rPr>
                <w:rFonts w:ascii="Aptos" w:eastAsia="Aptos" w:hAnsi="Aptos" w:cs="Aptos"/>
              </w:rPr>
              <w:t>28,36</w:t>
            </w:r>
          </w:p>
        </w:tc>
        <w:tc>
          <w:tcPr>
            <w:tcW w:w="702" w:type="pct"/>
          </w:tcPr>
          <w:p w14:paraId="2AF1C089" w14:textId="54A8E1AD"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17740357"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2 300</w:t>
            </w:r>
          </w:p>
        </w:tc>
      </w:tr>
      <w:tr w:rsidR="00C8143D" w:rsidRPr="00D64E56" w14:paraId="5AC5D214" w14:textId="77777777" w:rsidTr="00C9151A">
        <w:trPr>
          <w:trHeight w:val="300"/>
        </w:trPr>
        <w:tc>
          <w:tcPr>
            <w:tcW w:w="2188" w:type="pct"/>
          </w:tcPr>
          <w:p w14:paraId="15180089" w14:textId="77777777" w:rsidR="00C8143D" w:rsidRPr="00D64E56" w:rsidRDefault="00C8143D" w:rsidP="00D64E56">
            <w:pPr>
              <w:spacing w:line="240" w:lineRule="auto"/>
              <w:rPr>
                <w:rFonts w:ascii="Aptos" w:eastAsia="Calibri" w:hAnsi="Aptos" w:cs="Aptos"/>
                <w:lang w:eastAsia="pl-PL"/>
              </w:rPr>
            </w:pPr>
            <w:r w:rsidRPr="00D64E56">
              <w:rPr>
                <w:rFonts w:ascii="Aptos" w:eastAsia="Times New Roman" w:hAnsi="Aptos" w:cs="Aptos"/>
              </w:rPr>
              <w:t xml:space="preserve">Liczba wydarzeń kulturalnych i edukacyjnych organizowanych w nowych obiektach </w:t>
            </w:r>
          </w:p>
        </w:tc>
        <w:tc>
          <w:tcPr>
            <w:tcW w:w="391" w:type="pct"/>
          </w:tcPr>
          <w:p w14:paraId="54D931B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2476B848" w14:textId="5E611EB5" w:rsidR="00C8143D" w:rsidRPr="00D64E56" w:rsidRDefault="00D466A8" w:rsidP="00C9151A">
            <w:pPr>
              <w:spacing w:line="240" w:lineRule="auto"/>
              <w:jc w:val="right"/>
              <w:rPr>
                <w:rFonts w:ascii="Aptos" w:eastAsia="Aptos" w:hAnsi="Aptos" w:cs="Aptos"/>
              </w:rPr>
            </w:pPr>
            <w:r>
              <w:rPr>
                <w:rFonts w:ascii="Aptos" w:eastAsia="Aptos" w:hAnsi="Aptos" w:cs="Aptos"/>
              </w:rPr>
              <w:t>28</w:t>
            </w:r>
          </w:p>
        </w:tc>
        <w:tc>
          <w:tcPr>
            <w:tcW w:w="702" w:type="pct"/>
          </w:tcPr>
          <w:p w14:paraId="2B55A1FC" w14:textId="412E3366"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F340C3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50</w:t>
            </w:r>
          </w:p>
        </w:tc>
      </w:tr>
      <w:tr w:rsidR="00C8143D" w:rsidRPr="00D64E56" w14:paraId="26BD989D" w14:textId="77777777" w:rsidTr="00C9151A">
        <w:trPr>
          <w:trHeight w:val="300"/>
        </w:trPr>
        <w:tc>
          <w:tcPr>
            <w:tcW w:w="2188" w:type="pct"/>
          </w:tcPr>
          <w:p w14:paraId="72192E44" w14:textId="77777777" w:rsidR="00C8143D" w:rsidRPr="00D64E56" w:rsidRDefault="00C8143D" w:rsidP="00D64E56">
            <w:pPr>
              <w:spacing w:line="240" w:lineRule="auto"/>
              <w:rPr>
                <w:rFonts w:ascii="Aptos" w:eastAsia="Aptos" w:hAnsi="Aptos" w:cs="Aptos"/>
              </w:rPr>
            </w:pPr>
            <w:r w:rsidRPr="00D64E56">
              <w:rPr>
                <w:rFonts w:ascii="Aptos" w:eastAsia="Times New Roman" w:hAnsi="Aptos" w:cs="Aptos"/>
              </w:rPr>
              <w:lastRenderedPageBreak/>
              <w:t xml:space="preserve">Liczba osób z grup </w:t>
            </w:r>
            <w:proofErr w:type="spellStart"/>
            <w:r w:rsidRPr="00D64E56">
              <w:rPr>
                <w:rFonts w:ascii="Aptos" w:eastAsia="Times New Roman" w:hAnsi="Aptos" w:cs="Aptos"/>
              </w:rPr>
              <w:t>defaworyzowanych</w:t>
            </w:r>
            <w:proofErr w:type="spellEnd"/>
            <w:r w:rsidRPr="00D64E56">
              <w:rPr>
                <w:rFonts w:ascii="Aptos" w:eastAsia="Times New Roman" w:hAnsi="Aptos" w:cs="Aptos"/>
              </w:rPr>
              <w:t xml:space="preserve"> (dzieci, seniorzy, osoby z niepełnosprawnościami) korzystających z obiektu </w:t>
            </w:r>
          </w:p>
        </w:tc>
        <w:tc>
          <w:tcPr>
            <w:tcW w:w="391" w:type="pct"/>
          </w:tcPr>
          <w:p w14:paraId="4B10E13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02186DB0" w14:textId="17C91319" w:rsidR="00C8143D" w:rsidRPr="00D64E56" w:rsidRDefault="00D466A8" w:rsidP="00C9151A">
            <w:pPr>
              <w:spacing w:line="240" w:lineRule="auto"/>
              <w:jc w:val="right"/>
              <w:rPr>
                <w:rFonts w:ascii="Aptos" w:eastAsia="Aptos" w:hAnsi="Aptos" w:cs="Aptos"/>
              </w:rPr>
            </w:pPr>
            <w:r>
              <w:rPr>
                <w:rFonts w:ascii="Aptos" w:eastAsia="Aptos" w:hAnsi="Aptos" w:cs="Aptos"/>
              </w:rPr>
              <w:t>28</w:t>
            </w:r>
          </w:p>
        </w:tc>
        <w:tc>
          <w:tcPr>
            <w:tcW w:w="702" w:type="pct"/>
          </w:tcPr>
          <w:p w14:paraId="619CADDB" w14:textId="79886F08"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2C69136"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800</w:t>
            </w:r>
          </w:p>
        </w:tc>
      </w:tr>
      <w:tr w:rsidR="00C8143D" w:rsidRPr="00D64E56" w14:paraId="54A3309E" w14:textId="77777777" w:rsidTr="00C9151A">
        <w:trPr>
          <w:trHeight w:val="300"/>
        </w:trPr>
        <w:tc>
          <w:tcPr>
            <w:tcW w:w="2188" w:type="pct"/>
          </w:tcPr>
          <w:p w14:paraId="52948A43" w14:textId="0056B306" w:rsidR="00C8143D" w:rsidRPr="00D64E56" w:rsidRDefault="00C8143D" w:rsidP="00D64E56">
            <w:pPr>
              <w:spacing w:line="240" w:lineRule="auto"/>
              <w:rPr>
                <w:rFonts w:ascii="Aptos" w:eastAsia="Calibri" w:hAnsi="Aptos" w:cs="Aptos"/>
                <w:lang w:eastAsia="pl-PL"/>
              </w:rPr>
            </w:pPr>
            <w:r w:rsidRPr="00D64E56">
              <w:rPr>
                <w:rFonts w:ascii="Aptos" w:eastAsia="Calibri" w:hAnsi="Aptos" w:cs="Aptos"/>
                <w:lang w:eastAsia="pl-PL"/>
              </w:rPr>
              <w:t>Liczba osób korzystających ze zmodernizowanej infrastruktury mieszkaniowej</w:t>
            </w:r>
          </w:p>
        </w:tc>
        <w:tc>
          <w:tcPr>
            <w:tcW w:w="391" w:type="pct"/>
          </w:tcPr>
          <w:p w14:paraId="27891444"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43548C60" w14:textId="35FD8104" w:rsidR="00C8143D" w:rsidRPr="00D64E56" w:rsidRDefault="002D5AFE" w:rsidP="00C9151A">
            <w:pPr>
              <w:spacing w:line="240" w:lineRule="auto"/>
              <w:jc w:val="right"/>
              <w:rPr>
                <w:rFonts w:ascii="Aptos" w:eastAsia="Aptos" w:hAnsi="Aptos" w:cs="Aptos"/>
              </w:rPr>
            </w:pPr>
            <w:r>
              <w:rPr>
                <w:rFonts w:ascii="Aptos" w:eastAsia="Aptos" w:hAnsi="Aptos" w:cs="Aptos"/>
              </w:rPr>
              <w:t>30-34</w:t>
            </w:r>
          </w:p>
        </w:tc>
        <w:tc>
          <w:tcPr>
            <w:tcW w:w="702" w:type="pct"/>
          </w:tcPr>
          <w:p w14:paraId="50DB4C12" w14:textId="7E349C1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08022070" w14:textId="5EDA33E1" w:rsidR="00C8143D" w:rsidRPr="00D64E56" w:rsidRDefault="00B37C1F" w:rsidP="00D64E56">
            <w:pPr>
              <w:spacing w:line="240" w:lineRule="auto"/>
              <w:jc w:val="right"/>
              <w:rPr>
                <w:rFonts w:ascii="Aptos" w:eastAsia="Aptos" w:hAnsi="Aptos" w:cs="Aptos"/>
              </w:rPr>
            </w:pPr>
            <w:r w:rsidRPr="00B37C1F">
              <w:rPr>
                <w:rFonts w:ascii="Aptos" w:eastAsia="Aptos" w:hAnsi="Aptos" w:cs="Aptos"/>
              </w:rPr>
              <w:t>980</w:t>
            </w:r>
          </w:p>
        </w:tc>
      </w:tr>
      <w:tr w:rsidR="00C8143D" w:rsidRPr="00D64E56" w14:paraId="04A5395A" w14:textId="77777777" w:rsidTr="00C9151A">
        <w:trPr>
          <w:trHeight w:val="300"/>
        </w:trPr>
        <w:tc>
          <w:tcPr>
            <w:tcW w:w="2188" w:type="pct"/>
          </w:tcPr>
          <w:p w14:paraId="138D05A0" w14:textId="191E915F" w:rsidR="00C8143D" w:rsidRPr="00D64E56" w:rsidRDefault="00C8143D" w:rsidP="00D64E56">
            <w:pPr>
              <w:spacing w:line="240" w:lineRule="auto"/>
              <w:rPr>
                <w:rFonts w:ascii="Aptos" w:eastAsia="Times New Roman" w:hAnsi="Aptos" w:cs="Aptos"/>
              </w:rPr>
            </w:pPr>
            <w:r w:rsidRPr="00D64E56">
              <w:rPr>
                <w:rFonts w:ascii="Aptos" w:eastAsia="Aptos" w:hAnsi="Aptos" w:cs="Aptos"/>
              </w:rPr>
              <w:t>Liczba inwazyjnych gatunków obcych, wobec których podjęto działania ograniczające ich negatywny wpływ</w:t>
            </w:r>
          </w:p>
        </w:tc>
        <w:tc>
          <w:tcPr>
            <w:tcW w:w="391" w:type="pct"/>
          </w:tcPr>
          <w:p w14:paraId="241D9801"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3BBE75A3" w14:textId="4C944E22" w:rsidR="00C8143D" w:rsidRPr="00D64E56" w:rsidRDefault="002D5AFE" w:rsidP="00C9151A">
            <w:pPr>
              <w:spacing w:line="240" w:lineRule="auto"/>
              <w:jc w:val="right"/>
              <w:rPr>
                <w:rFonts w:ascii="Aptos" w:eastAsia="Aptos" w:hAnsi="Aptos" w:cs="Aptos"/>
              </w:rPr>
            </w:pPr>
            <w:r>
              <w:rPr>
                <w:rFonts w:ascii="Aptos" w:eastAsia="Aptos" w:hAnsi="Aptos" w:cs="Aptos"/>
              </w:rPr>
              <w:t>35</w:t>
            </w:r>
          </w:p>
        </w:tc>
        <w:tc>
          <w:tcPr>
            <w:tcW w:w="702" w:type="pct"/>
          </w:tcPr>
          <w:p w14:paraId="1E5D1FC7" w14:textId="1D9A1904"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7598DEB8"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w:t>
            </w:r>
          </w:p>
        </w:tc>
      </w:tr>
      <w:tr w:rsidR="00C8143D" w:rsidRPr="00D64E56" w14:paraId="7A9B57FA" w14:textId="77777777" w:rsidTr="00C9151A">
        <w:trPr>
          <w:trHeight w:val="300"/>
        </w:trPr>
        <w:tc>
          <w:tcPr>
            <w:tcW w:w="2188" w:type="pct"/>
          </w:tcPr>
          <w:p w14:paraId="5195D297" w14:textId="77777777" w:rsidR="00C8143D" w:rsidRPr="00D64E56" w:rsidRDefault="00C8143D" w:rsidP="00D64E56">
            <w:pPr>
              <w:spacing w:line="240" w:lineRule="auto"/>
              <w:rPr>
                <w:rFonts w:ascii="Aptos" w:eastAsia="Aptos" w:hAnsi="Aptos" w:cs="Aptos"/>
              </w:rPr>
            </w:pPr>
            <w:r w:rsidRPr="00D64E56">
              <w:rPr>
                <w:rFonts w:ascii="Aptos" w:eastAsia="Aptos" w:hAnsi="Aptos" w:cs="Aptos"/>
              </w:rPr>
              <w:t>Liczba osób korzystających z edukacyjnych ścieżek przyrodniczych</w:t>
            </w:r>
          </w:p>
        </w:tc>
        <w:tc>
          <w:tcPr>
            <w:tcW w:w="391" w:type="pct"/>
          </w:tcPr>
          <w:p w14:paraId="7BBCBABA"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4D84EFFC" w14:textId="31DCA75C" w:rsidR="00C8143D" w:rsidRPr="00D64E56" w:rsidRDefault="00D466A8" w:rsidP="00C9151A">
            <w:pPr>
              <w:spacing w:line="240" w:lineRule="auto"/>
              <w:jc w:val="right"/>
              <w:rPr>
                <w:rFonts w:ascii="Aptos" w:eastAsia="Aptos" w:hAnsi="Aptos" w:cs="Aptos"/>
              </w:rPr>
            </w:pPr>
            <w:r>
              <w:rPr>
                <w:rFonts w:ascii="Aptos" w:eastAsia="Aptos" w:hAnsi="Aptos" w:cs="Aptos"/>
              </w:rPr>
              <w:t>35</w:t>
            </w:r>
          </w:p>
        </w:tc>
        <w:tc>
          <w:tcPr>
            <w:tcW w:w="702" w:type="pct"/>
          </w:tcPr>
          <w:p w14:paraId="1254638A" w14:textId="14B3B71F"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4A7B6340"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25 000 / rok</w:t>
            </w:r>
          </w:p>
        </w:tc>
      </w:tr>
      <w:tr w:rsidR="00C8143D" w:rsidRPr="00D64E56" w14:paraId="4BB8559D" w14:textId="77777777" w:rsidTr="00C9151A">
        <w:trPr>
          <w:trHeight w:val="300"/>
        </w:trPr>
        <w:tc>
          <w:tcPr>
            <w:tcW w:w="2188" w:type="pct"/>
          </w:tcPr>
          <w:p w14:paraId="348B07D5" w14:textId="77777777" w:rsidR="00C8143D" w:rsidRPr="00D64E56" w:rsidRDefault="00C8143D" w:rsidP="00D64E56">
            <w:pPr>
              <w:spacing w:line="240" w:lineRule="auto"/>
              <w:rPr>
                <w:rFonts w:ascii="Aptos" w:eastAsia="Aptos" w:hAnsi="Aptos" w:cs="Aptos"/>
              </w:rPr>
            </w:pPr>
            <w:r w:rsidRPr="00D64E56">
              <w:rPr>
                <w:rFonts w:ascii="Aptos" w:eastAsia="Aptos" w:hAnsi="Aptos" w:cs="Aptos"/>
              </w:rPr>
              <w:t>Liczba przedsięwzięć proekologicznych</w:t>
            </w:r>
          </w:p>
        </w:tc>
        <w:tc>
          <w:tcPr>
            <w:tcW w:w="391" w:type="pct"/>
          </w:tcPr>
          <w:p w14:paraId="54B85384"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4</w:t>
            </w:r>
          </w:p>
        </w:tc>
        <w:tc>
          <w:tcPr>
            <w:tcW w:w="1018" w:type="pct"/>
          </w:tcPr>
          <w:p w14:paraId="5426460C" w14:textId="0AFF5A5D" w:rsidR="00C8143D" w:rsidRPr="00D64E56" w:rsidRDefault="00D466A8" w:rsidP="00C9151A">
            <w:pPr>
              <w:spacing w:line="240" w:lineRule="auto"/>
              <w:jc w:val="right"/>
              <w:rPr>
                <w:rFonts w:ascii="Aptos" w:eastAsia="Aptos" w:hAnsi="Aptos" w:cs="Aptos"/>
              </w:rPr>
            </w:pPr>
            <w:r>
              <w:rPr>
                <w:rFonts w:ascii="Aptos" w:eastAsia="Aptos" w:hAnsi="Aptos" w:cs="Aptos"/>
              </w:rPr>
              <w:t>35</w:t>
            </w:r>
          </w:p>
        </w:tc>
        <w:tc>
          <w:tcPr>
            <w:tcW w:w="702" w:type="pct"/>
          </w:tcPr>
          <w:p w14:paraId="3E68C053" w14:textId="7FF77A93"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0</w:t>
            </w:r>
          </w:p>
        </w:tc>
        <w:tc>
          <w:tcPr>
            <w:tcW w:w="701" w:type="pct"/>
          </w:tcPr>
          <w:p w14:paraId="53A71408" w14:textId="77777777" w:rsidR="00C8143D" w:rsidRPr="00D64E56" w:rsidRDefault="00C8143D" w:rsidP="00D64E56">
            <w:pPr>
              <w:spacing w:line="240" w:lineRule="auto"/>
              <w:jc w:val="right"/>
              <w:rPr>
                <w:rFonts w:ascii="Aptos" w:eastAsia="Aptos" w:hAnsi="Aptos" w:cs="Aptos"/>
              </w:rPr>
            </w:pPr>
            <w:r w:rsidRPr="00D64E56">
              <w:rPr>
                <w:rFonts w:ascii="Aptos" w:eastAsia="Aptos" w:hAnsi="Aptos" w:cs="Aptos"/>
              </w:rPr>
              <w:t>3</w:t>
            </w:r>
          </w:p>
        </w:tc>
      </w:tr>
    </w:tbl>
    <w:p w14:paraId="47CB6DED" w14:textId="42D63DC9" w:rsidR="00AB3E84" w:rsidRDefault="00FC2E71" w:rsidP="002833F0">
      <w:pPr>
        <w:pStyle w:val="Legenda"/>
        <w:spacing w:line="276" w:lineRule="auto"/>
      </w:pPr>
      <w:r>
        <w:t>Źródło: opracowanie własne</w:t>
      </w:r>
    </w:p>
    <w:p w14:paraId="1391E3E7" w14:textId="5649F5D8" w:rsidR="00AB3E84" w:rsidRPr="00B35BAA" w:rsidRDefault="00AB3E84">
      <w:pPr>
        <w:pStyle w:val="Nagwek2"/>
        <w:numPr>
          <w:ilvl w:val="1"/>
          <w:numId w:val="126"/>
        </w:numPr>
      </w:pPr>
      <w:bookmarkStart w:id="332" w:name="_Toc235615180"/>
      <w:r w:rsidRPr="00B35BAA">
        <w:t>System wprowadzania zmian w reakcji na zmienność otoczenia</w:t>
      </w:r>
      <w:bookmarkEnd w:id="332"/>
    </w:p>
    <w:p w14:paraId="0579B3EB" w14:textId="328D8E50" w:rsidR="00AB3E84" w:rsidRDefault="00AB3E84" w:rsidP="00AB3E84">
      <w:r>
        <w:t xml:space="preserve">Gminny Program </w:t>
      </w:r>
      <w:r w:rsidRPr="00AB3E84">
        <w:t>Rewitalizacji Miasta Będzina na lata 2024-2034</w:t>
      </w:r>
      <w:r w:rsidRPr="008B6360">
        <w:rPr>
          <w:b/>
        </w:rPr>
        <w:t xml:space="preserve"> </w:t>
      </w:r>
      <w:r>
        <w:t>jest dokumentem otwartym, co oznacza, że w miarę pojawiających się potrzeb interesariuszy, bądź pojawieniu się istotnych problemów z wdrażaniem, Prezydent Miasta Będzina może podjąć procedurę zmiany GPR, uwzględniając ustawową procedurę.</w:t>
      </w:r>
    </w:p>
    <w:p w14:paraId="28F7F18D" w14:textId="6F8E00FC" w:rsidR="00AB3E84" w:rsidRDefault="00AB3E84" w:rsidP="00AB3E84">
      <w:r>
        <w:t>Zmiany w Gminnym Programie Rewitalizacji mogą wynikać z monitoringu, lecz mogą być również efektem innych działań (np. aktualizacji listy przedsięwzięć). Wszelkie zmiany w ramach przedsięwzięć z listy podstawowej wymagać będą przeprowadzenia pełnej procedury zmiany GPR.</w:t>
      </w:r>
    </w:p>
    <w:p w14:paraId="3C3E45AE" w14:textId="77777777" w:rsidR="00B97A00" w:rsidRDefault="00AB3E84" w:rsidP="00AB3E84">
      <w:r>
        <w:t>Zgodnie z zapisami ustawy o rewitalizacji, procedura ta zakłada pominięcie etapu pozyskiwania opinii uprawnionych organów oraz przeprowadzenia konsultacji społecznych. Jej zastosowanie jest dopuszczalne w dwóch przypadkach:</w:t>
      </w:r>
    </w:p>
    <w:p w14:paraId="122F4A19" w14:textId="77777777" w:rsidR="00B97A00" w:rsidRDefault="00AB3E84">
      <w:pPr>
        <w:pStyle w:val="Akapitzlist"/>
        <w:numPr>
          <w:ilvl w:val="0"/>
          <w:numId w:val="125"/>
        </w:numPr>
      </w:pPr>
      <w:r>
        <w:t>Zmiana nie dotyczy przedsięwzięć zawartych w GPR na podstawie art. 15 ust. 1 pkt 5 lit. a ustawy. Chodzi o przedsięwzięcia zawarte na liście podstawowych przedsięwzięć, w odniesieniu do których GPR określa szczegóły realizacji.</w:t>
      </w:r>
    </w:p>
    <w:p w14:paraId="0445C6D8" w14:textId="7FEE954B" w:rsidR="00AB3E84" w:rsidRPr="00AB3E84" w:rsidRDefault="00AB3E84">
      <w:pPr>
        <w:pStyle w:val="Akapitzlist"/>
        <w:numPr>
          <w:ilvl w:val="0"/>
          <w:numId w:val="125"/>
        </w:numPr>
      </w:pPr>
      <w:r>
        <w:t>Zmiana nie wymaga zmiany uchwały w sprawie ustanowienia Specjalnej Strefy Rewitalizacji – nie dotyczy zatem m.in. zmiany obszaru rewitalizacji.</w:t>
      </w:r>
    </w:p>
    <w:p w14:paraId="64126792" w14:textId="7EE1D3A2" w:rsidR="0030241F" w:rsidRDefault="00B45D92" w:rsidP="0054613D">
      <w:pPr>
        <w:pStyle w:val="Nagwek1"/>
        <w:numPr>
          <w:ilvl w:val="0"/>
          <w:numId w:val="0"/>
        </w:numPr>
      </w:pPr>
      <w:r>
        <w:br w:type="page"/>
      </w:r>
      <w:bookmarkStart w:id="333" w:name="_Toc235615181"/>
      <w:r w:rsidR="00145087">
        <w:lastRenderedPageBreak/>
        <w:t>9</w:t>
      </w:r>
      <w:r w:rsidR="00361421">
        <w:t xml:space="preserve">. </w:t>
      </w:r>
      <w:r w:rsidR="003B2419" w:rsidRPr="0089649C">
        <w:t xml:space="preserve">Mechanizmy włączenia mieszkańców, przedsiębiorców i innych podmiotów i grup aktywnych </w:t>
      </w:r>
      <w:r w:rsidR="00240720">
        <w:br/>
      </w:r>
      <w:r w:rsidR="003B2419" w:rsidRPr="0089649C">
        <w:t>w proces rewitalizacji</w:t>
      </w:r>
      <w:bookmarkEnd w:id="312"/>
      <w:bookmarkEnd w:id="313"/>
      <w:bookmarkEnd w:id="333"/>
    </w:p>
    <w:p w14:paraId="4EA8A026" w14:textId="77777777" w:rsidR="007477A1" w:rsidRDefault="00856FF8" w:rsidP="00856FF8">
      <w:pPr>
        <w:rPr>
          <w:b/>
          <w:bCs/>
        </w:rPr>
      </w:pPr>
      <w:r w:rsidRPr="00057F0D">
        <w:rPr>
          <w:b/>
          <w:bCs/>
        </w:rPr>
        <w:t>Treść rozdziału spełnia wymogi określone w art. 36 ust. 8 ustawy z dnia 28 kwietnia 2022 r. o</w:t>
      </w:r>
      <w:r>
        <w:rPr>
          <w:b/>
          <w:bCs/>
        </w:rPr>
        <w:t> </w:t>
      </w:r>
      <w:r w:rsidRPr="00057F0D">
        <w:rPr>
          <w:b/>
          <w:bCs/>
        </w:rPr>
        <w:t xml:space="preserve">zasadach realizacji zadań finansowanych ze środków europejskich w perspektywie finansowej 2021 – 2027. </w:t>
      </w:r>
      <w:bookmarkStart w:id="334" w:name="_Hlk139221679"/>
      <w:r w:rsidRPr="00057F0D">
        <w:rPr>
          <w:b/>
          <w:bCs/>
        </w:rPr>
        <w:t>W</w:t>
      </w:r>
      <w:r>
        <w:rPr>
          <w:b/>
          <w:bCs/>
        </w:rPr>
        <w:t> </w:t>
      </w:r>
      <w:r w:rsidRPr="00057F0D">
        <w:rPr>
          <w:b/>
          <w:bCs/>
        </w:rPr>
        <w:t>rozdziale zaprezentowany został opis procesu zaangażowania partnerów społeczno-gospodarczych oraz właściwych podmiotów reprezentujących społeczeństwo obywatelskie, podmiotów działających na rzecz ochrony środowiska oraz podmiotów odpowiedzialnych za promowanie włączenia społecznego, praw podstawowych, praw osób niepełnosprawnych, równości płci i</w:t>
      </w:r>
      <w:r>
        <w:rPr>
          <w:b/>
          <w:bCs/>
        </w:rPr>
        <w:t> </w:t>
      </w:r>
      <w:r w:rsidRPr="00057F0D">
        <w:rPr>
          <w:b/>
          <w:bCs/>
        </w:rPr>
        <w:t xml:space="preserve">niedyskryminacji w pracach nad przygotowaniem i wdrażaniem </w:t>
      </w:r>
      <w:bookmarkEnd w:id="334"/>
      <w:r w:rsidR="007477A1" w:rsidRPr="007477A1">
        <w:rPr>
          <w:b/>
          <w:bCs/>
        </w:rPr>
        <w:t>Gminn</w:t>
      </w:r>
      <w:r w:rsidR="007477A1">
        <w:rPr>
          <w:b/>
          <w:bCs/>
        </w:rPr>
        <w:t>ego</w:t>
      </w:r>
      <w:r w:rsidR="007477A1" w:rsidRPr="007477A1">
        <w:rPr>
          <w:b/>
          <w:bCs/>
        </w:rPr>
        <w:t xml:space="preserve"> Program</w:t>
      </w:r>
      <w:r w:rsidR="007477A1">
        <w:rPr>
          <w:b/>
          <w:bCs/>
        </w:rPr>
        <w:t>u</w:t>
      </w:r>
      <w:r w:rsidR="007477A1" w:rsidRPr="007477A1">
        <w:rPr>
          <w:b/>
          <w:bCs/>
        </w:rPr>
        <w:t xml:space="preserve"> Rewitalizacji Miasta Będzina na lata 2024 – 2034</w:t>
      </w:r>
      <w:r w:rsidR="007477A1">
        <w:rPr>
          <w:b/>
          <w:bCs/>
        </w:rPr>
        <w:t>.</w:t>
      </w:r>
    </w:p>
    <w:p w14:paraId="03C6889F" w14:textId="4543A1F2" w:rsidR="00856FF8" w:rsidRPr="00B64A78" w:rsidRDefault="00856FF8" w:rsidP="00856FF8">
      <w:pPr>
        <w:rPr>
          <w:rFonts w:cstheme="minorHAnsi"/>
        </w:rPr>
      </w:pPr>
      <w:r w:rsidRPr="00B64A78">
        <w:rPr>
          <w:rFonts w:cstheme="minorHAnsi"/>
        </w:rPr>
        <w:t>Ustawa z dnia 9 października 2015 roku o rewitalizacji podkreśla znaczenie zasady partnerstwa i partycypacji w procesie tworzenia i realizacji/wdrażania programu rewitalizacji.</w:t>
      </w:r>
    </w:p>
    <w:p w14:paraId="7273F54E" w14:textId="77777777" w:rsidR="00856FF8" w:rsidRPr="00B64A78" w:rsidRDefault="00856FF8" w:rsidP="00856FF8">
      <w:pPr>
        <w:rPr>
          <w:rFonts w:cstheme="minorHAnsi"/>
        </w:rPr>
      </w:pPr>
      <w:r w:rsidRPr="00B64A78">
        <w:rPr>
          <w:rFonts w:cstheme="minorHAnsi"/>
        </w:rPr>
        <w:t>Program rewitalizacji jest wypracowywany przez samorząd gminny i poddawany dyskusji w</w:t>
      </w:r>
      <w:r>
        <w:rPr>
          <w:rFonts w:cstheme="minorHAnsi"/>
        </w:rPr>
        <w:t> </w:t>
      </w:r>
      <w:r w:rsidRPr="00B64A78">
        <w:rPr>
          <w:rFonts w:cstheme="minorHAnsi"/>
        </w:rPr>
        <w:t>oparciu o diagnozę lokalnych problemów: społecznych, gospodarczych, przestrzenno-funkcjonalnych, technicznych i środowiskowych. Prace nad przygotowaniem programu bądź jego aktualizacją, jak również wdrażanie (realizacja) programu oparte są na współpracy ze wszystkimi grupami interesariuszy, w tym szczególnie ze społecznością obszarów rewitalizacji, innymi ich użytkownikami, przedsiębiorcami i organizacjami pozarządowymi.</w:t>
      </w:r>
    </w:p>
    <w:p w14:paraId="65969E5B" w14:textId="77777777" w:rsidR="00856FF8" w:rsidRPr="00B64A78" w:rsidRDefault="00856FF8" w:rsidP="00856FF8">
      <w:pPr>
        <w:rPr>
          <w:rFonts w:cstheme="minorHAnsi"/>
        </w:rPr>
      </w:pPr>
      <w:r w:rsidRPr="00B64A78">
        <w:rPr>
          <w:rFonts w:cstheme="minorHAnsi"/>
        </w:rPr>
        <w:t xml:space="preserve">Partycypacja społeczna obejmuje przygotowanie, prowadzenie i ocenę rewitalizacji w sposób zapewniający aktywny udział interesariuszy, w tym poprzez uczestnictwo w konsultacjach społecznych oraz w pracach Komitetu </w:t>
      </w:r>
      <w:r>
        <w:rPr>
          <w:rFonts w:cstheme="minorHAnsi"/>
        </w:rPr>
        <w:t>R</w:t>
      </w:r>
      <w:r w:rsidRPr="00B64A78">
        <w:rPr>
          <w:rFonts w:cstheme="minorHAnsi"/>
        </w:rPr>
        <w:t>ewitalizacji.</w:t>
      </w:r>
    </w:p>
    <w:p w14:paraId="5E45EDFC" w14:textId="77777777" w:rsidR="00856FF8" w:rsidRPr="00B64A78" w:rsidRDefault="00856FF8" w:rsidP="00856FF8">
      <w:pPr>
        <w:rPr>
          <w:rFonts w:cstheme="minorHAnsi"/>
        </w:rPr>
      </w:pPr>
      <w:r w:rsidRPr="00B64A78">
        <w:rPr>
          <w:rFonts w:cstheme="minorHAnsi"/>
        </w:rPr>
        <w:t>Przygotowanie, prowadzenie i ocena rewitalizacji polegają w szczególności na:</w:t>
      </w:r>
    </w:p>
    <w:p w14:paraId="3BC7D016" w14:textId="556D0463" w:rsidR="00856FF8" w:rsidRPr="00B64A78" w:rsidRDefault="00856FF8">
      <w:pPr>
        <w:pStyle w:val="Akapitzlist"/>
        <w:numPr>
          <w:ilvl w:val="0"/>
          <w:numId w:val="20"/>
        </w:numPr>
        <w:rPr>
          <w:rFonts w:cstheme="minorHAnsi"/>
        </w:rPr>
      </w:pPr>
      <w:r w:rsidRPr="00B64A78">
        <w:rPr>
          <w:rFonts w:cstheme="minorHAnsi"/>
        </w:rPr>
        <w:t>poznaniu potrzeb i oczekiwań interesariuszy oraz dążeniu do spójności planowanych działań z tymi potrzebami i oczekiwaniami</w:t>
      </w:r>
      <w:r w:rsidR="00354A43">
        <w:rPr>
          <w:rFonts w:cstheme="minorHAnsi"/>
        </w:rPr>
        <w:t>;</w:t>
      </w:r>
    </w:p>
    <w:p w14:paraId="7B86B946" w14:textId="1A4D6CAF" w:rsidR="00856FF8" w:rsidRPr="00B64A78" w:rsidRDefault="00856FF8">
      <w:pPr>
        <w:pStyle w:val="Akapitzlist"/>
        <w:numPr>
          <w:ilvl w:val="0"/>
          <w:numId w:val="20"/>
        </w:numPr>
        <w:rPr>
          <w:rFonts w:cstheme="minorHAnsi"/>
        </w:rPr>
      </w:pPr>
      <w:r w:rsidRPr="00B64A78">
        <w:rPr>
          <w:rFonts w:cstheme="minorHAnsi"/>
        </w:rPr>
        <w:t xml:space="preserve">prowadzeniu, skierowanych do interesariuszy, działań edukacyjnych i informacyjnych </w:t>
      </w:r>
      <w:r w:rsidRPr="00B64A78">
        <w:rPr>
          <w:rFonts w:cstheme="minorHAnsi"/>
        </w:rPr>
        <w:br/>
        <w:t>o procesie rewitalizacji, w tym o istocie, celach, zasadach prowadzenia rewitalizacji, wynikających z ustawy, oraz o przebiegu tego procesu</w:t>
      </w:r>
      <w:r w:rsidR="00354A43">
        <w:rPr>
          <w:rFonts w:cstheme="minorHAnsi"/>
        </w:rPr>
        <w:t>;</w:t>
      </w:r>
    </w:p>
    <w:p w14:paraId="7A7EB819" w14:textId="248A5684" w:rsidR="00856FF8" w:rsidRPr="00B64A78" w:rsidRDefault="00856FF8">
      <w:pPr>
        <w:pStyle w:val="Akapitzlist"/>
        <w:numPr>
          <w:ilvl w:val="0"/>
          <w:numId w:val="20"/>
        </w:numPr>
        <w:rPr>
          <w:rFonts w:cstheme="minorHAnsi"/>
        </w:rPr>
      </w:pPr>
      <w:r w:rsidRPr="00B64A78">
        <w:rPr>
          <w:rFonts w:cstheme="minorHAnsi"/>
        </w:rPr>
        <w:lastRenderedPageBreak/>
        <w:t>inicjowaniu, umożliwianiu i wspieraniu działań służących rozwijaniu dialogu między interesariuszami oraz ich integracji wokół rewitalizacji</w:t>
      </w:r>
      <w:r w:rsidR="00354A43">
        <w:rPr>
          <w:rFonts w:cstheme="minorHAnsi"/>
        </w:rPr>
        <w:t>;</w:t>
      </w:r>
    </w:p>
    <w:p w14:paraId="6A699915" w14:textId="61F2AA61" w:rsidR="00856FF8" w:rsidRPr="00B64A78" w:rsidRDefault="00856FF8">
      <w:pPr>
        <w:pStyle w:val="Akapitzlist"/>
        <w:numPr>
          <w:ilvl w:val="0"/>
          <w:numId w:val="20"/>
        </w:numPr>
        <w:rPr>
          <w:rFonts w:cstheme="minorHAnsi"/>
        </w:rPr>
      </w:pPr>
      <w:r w:rsidRPr="00B64A78">
        <w:rPr>
          <w:rFonts w:cstheme="minorHAnsi"/>
        </w:rPr>
        <w:t>zapewnieniu udziału interesariuszy w przygotowaniu dokumentów dotyczących rewitalizacji, w szczególności gminnego programu rewitalizacji</w:t>
      </w:r>
      <w:r w:rsidR="00354A43">
        <w:rPr>
          <w:rFonts w:cstheme="minorHAnsi"/>
        </w:rPr>
        <w:t>;</w:t>
      </w:r>
    </w:p>
    <w:p w14:paraId="70229A29" w14:textId="6B8A2D3E" w:rsidR="00856FF8" w:rsidRPr="00B64A78" w:rsidRDefault="00856FF8">
      <w:pPr>
        <w:pStyle w:val="Akapitzlist"/>
        <w:numPr>
          <w:ilvl w:val="0"/>
          <w:numId w:val="20"/>
        </w:numPr>
        <w:rPr>
          <w:rFonts w:cstheme="minorHAnsi"/>
        </w:rPr>
      </w:pPr>
      <w:r w:rsidRPr="00B64A78">
        <w:rPr>
          <w:rFonts w:cstheme="minorHAnsi"/>
        </w:rPr>
        <w:t>wspieraniu inicjatyw zmierzających do zwiększania udziału interesariuszy w</w:t>
      </w:r>
      <w:r w:rsidR="00D775D2">
        <w:rPr>
          <w:rFonts w:cstheme="minorHAnsi"/>
        </w:rPr>
        <w:t> </w:t>
      </w:r>
      <w:r w:rsidRPr="00B64A78">
        <w:rPr>
          <w:rFonts w:cstheme="minorHAnsi"/>
        </w:rPr>
        <w:t>przygotowaniu i realizacji gminnego programu rewitalizacji</w:t>
      </w:r>
      <w:r w:rsidR="00354A43">
        <w:rPr>
          <w:rFonts w:cstheme="minorHAnsi"/>
        </w:rPr>
        <w:t>;</w:t>
      </w:r>
    </w:p>
    <w:p w14:paraId="7A81076F" w14:textId="77777777" w:rsidR="00856FF8" w:rsidRPr="00B64A78" w:rsidRDefault="00856FF8">
      <w:pPr>
        <w:pStyle w:val="Akapitzlist"/>
        <w:numPr>
          <w:ilvl w:val="0"/>
          <w:numId w:val="20"/>
        </w:numPr>
        <w:rPr>
          <w:rFonts w:cstheme="minorHAnsi"/>
        </w:rPr>
      </w:pPr>
      <w:r w:rsidRPr="00B64A78">
        <w:rPr>
          <w:rFonts w:cstheme="minorHAnsi"/>
        </w:rPr>
        <w:t>zapewnieniu w czasie przygotowania, prowadzenia i oceny rewitalizacji możliwości wypowiedzenia się przez interesariuszy.</w:t>
      </w:r>
    </w:p>
    <w:p w14:paraId="430726EF" w14:textId="77777777" w:rsidR="00856FF8" w:rsidRPr="00B64A78" w:rsidRDefault="00856FF8" w:rsidP="00856FF8">
      <w:pPr>
        <w:rPr>
          <w:rFonts w:cstheme="minorHAnsi"/>
        </w:rPr>
      </w:pPr>
      <w:r w:rsidRPr="00B64A78">
        <w:rPr>
          <w:rFonts w:cstheme="minorHAnsi"/>
        </w:rPr>
        <w:t>Partycypacja społeczna jest wpisana w proces rewitalizacji jako fundament działań na każdym etapie tego procesu (diagnozowanie, programowanie, wdrażanie, monitorowanie).</w:t>
      </w:r>
      <w:r>
        <w:rPr>
          <w:rFonts w:cstheme="minorHAnsi"/>
        </w:rPr>
        <w:t xml:space="preserve"> </w:t>
      </w:r>
      <w:r w:rsidRPr="00B64A78">
        <w:rPr>
          <w:rFonts w:cstheme="minorHAnsi"/>
        </w:rPr>
        <w:t>Skonsolidowanie wysiłków różnych podmiotów na rzecz obszaru rewitalizacji jest ważnym warunkiem sukcesu.</w:t>
      </w:r>
      <w:r w:rsidRPr="00B64A78">
        <w:rPr>
          <w:rStyle w:val="Odwoanieprzypisudolnego"/>
          <w:rFonts w:cstheme="minorHAnsi"/>
          <w:sz w:val="24"/>
          <w:szCs w:val="24"/>
        </w:rPr>
        <w:footnoteReference w:id="88"/>
      </w:r>
    </w:p>
    <w:p w14:paraId="046D712D" w14:textId="601CE07B" w:rsidR="00856FF8" w:rsidRPr="00256EFE" w:rsidRDefault="00856FF8" w:rsidP="00856FF8">
      <w:pPr>
        <w:rPr>
          <w:b/>
          <w:bCs/>
        </w:rPr>
      </w:pPr>
      <w:r w:rsidRPr="00256EFE">
        <w:rPr>
          <w:b/>
          <w:bCs/>
        </w:rPr>
        <w:t xml:space="preserve">Identyfikacji i analizy grup interesariuszy procesu rewitalizacji </w:t>
      </w:r>
      <w:r w:rsidR="00253A17">
        <w:rPr>
          <w:b/>
          <w:bCs/>
        </w:rPr>
        <w:t>miasta Będzina</w:t>
      </w:r>
      <w:r w:rsidRPr="00256EFE">
        <w:rPr>
          <w:b/>
          <w:bCs/>
        </w:rPr>
        <w:t xml:space="preserve"> dokonano na etapie:</w:t>
      </w:r>
    </w:p>
    <w:p w14:paraId="759B705C" w14:textId="11EB5CB2" w:rsidR="00856FF8" w:rsidRPr="00856FF8" w:rsidRDefault="00856FF8">
      <w:pPr>
        <w:pStyle w:val="Akapitzlist"/>
        <w:numPr>
          <w:ilvl w:val="0"/>
          <w:numId w:val="21"/>
        </w:numPr>
      </w:pPr>
      <w:r w:rsidRPr="00256EFE">
        <w:rPr>
          <w:rFonts w:cs="Times New Roman"/>
        </w:rPr>
        <w:t>zbierania danych ilościowych i jakościowych</w:t>
      </w:r>
      <w:r>
        <w:rPr>
          <w:rFonts w:cs="Times New Roman"/>
        </w:rPr>
        <w:t xml:space="preserve"> do celów pogłębionej diagnozy Gminnego Programu Rewitalizacji </w:t>
      </w:r>
      <w:r w:rsidR="00077DD8">
        <w:rPr>
          <w:rFonts w:cs="Times New Roman"/>
        </w:rPr>
        <w:t>Miasta Będzina na lata 2024 - 2034</w:t>
      </w:r>
      <w:r w:rsidRPr="00256EFE">
        <w:rPr>
          <w:rFonts w:cs="Times New Roman"/>
        </w:rPr>
        <w:t>,</w:t>
      </w:r>
    </w:p>
    <w:p w14:paraId="67326F48" w14:textId="1BB01306" w:rsidR="00856FF8" w:rsidRPr="003B2419" w:rsidRDefault="00856FF8">
      <w:pPr>
        <w:pStyle w:val="Akapitzlist"/>
        <w:numPr>
          <w:ilvl w:val="0"/>
          <w:numId w:val="21"/>
        </w:numPr>
      </w:pPr>
      <w:r w:rsidRPr="00256EFE">
        <w:rPr>
          <w:rFonts w:cs="Times New Roman"/>
        </w:rPr>
        <w:t xml:space="preserve">organizacji </w:t>
      </w:r>
      <w:r>
        <w:rPr>
          <w:rFonts w:cs="Times New Roman"/>
        </w:rPr>
        <w:t>spotkania warsztatowego z udziałem liderów społecznych na etapie opracowania Gminnego Programu Rewitalizacji,</w:t>
      </w:r>
    </w:p>
    <w:p w14:paraId="14E412B9" w14:textId="77777777" w:rsidR="00856FF8" w:rsidRPr="00256EFE" w:rsidRDefault="00856FF8">
      <w:pPr>
        <w:pStyle w:val="Akapitzlist"/>
        <w:numPr>
          <w:ilvl w:val="0"/>
          <w:numId w:val="21"/>
        </w:numPr>
      </w:pPr>
      <w:r w:rsidRPr="00256EFE">
        <w:rPr>
          <w:rFonts w:cs="Times New Roman"/>
        </w:rPr>
        <w:t>organizacji spotkań bezpośrednio z mieszkańcami</w:t>
      </w:r>
      <w:r>
        <w:rPr>
          <w:rFonts w:cs="Times New Roman"/>
        </w:rPr>
        <w:t xml:space="preserve"> w trakcie trwania konsultacji społecznych</w:t>
      </w:r>
      <w:r w:rsidRPr="00256EFE">
        <w:rPr>
          <w:rFonts w:cs="Times New Roman"/>
        </w:rPr>
        <w:t>,</w:t>
      </w:r>
    </w:p>
    <w:p w14:paraId="0CAEF676" w14:textId="4A5F0237" w:rsidR="00856FF8" w:rsidRPr="00256EFE" w:rsidRDefault="00856FF8" w:rsidP="00856FF8">
      <w:r w:rsidRPr="00256EFE">
        <w:t xml:space="preserve">Pozyskiwanie danych statystycznych obrazujących skalę i przyczyny problemów występujących na obszarze rewitalizacji w </w:t>
      </w:r>
      <w:r w:rsidR="00077DD8">
        <w:t xml:space="preserve">mieście </w:t>
      </w:r>
      <w:r w:rsidRPr="00256EFE">
        <w:t>pozwoliło na zaangażowanie do procesu programowania rewitalizacji przedstawicieli instytucji publicznych oraz organizacji społecznych.</w:t>
      </w:r>
    </w:p>
    <w:p w14:paraId="2F31C9A3" w14:textId="541C9705" w:rsidR="00856FF8" w:rsidRPr="00256EFE" w:rsidRDefault="00856FF8" w:rsidP="00856FF8">
      <w:pPr>
        <w:rPr>
          <w:rFonts w:eastAsia="Calibri"/>
          <w:b/>
          <w:bCs/>
          <w:lang w:eastAsia="zh-CN"/>
        </w:rPr>
      </w:pPr>
      <w:r w:rsidRPr="00256EFE">
        <w:rPr>
          <w:rFonts w:eastAsia="Calibri"/>
          <w:b/>
          <w:bCs/>
          <w:lang w:eastAsia="zh-CN"/>
        </w:rPr>
        <w:t xml:space="preserve">Do najważniejszych grup odbiorców rewitalizacji </w:t>
      </w:r>
      <w:r w:rsidR="00B34E0D">
        <w:rPr>
          <w:rFonts w:eastAsia="Calibri"/>
          <w:b/>
          <w:bCs/>
          <w:lang w:eastAsia="zh-CN"/>
        </w:rPr>
        <w:t xml:space="preserve">miasta Będzina </w:t>
      </w:r>
      <w:r w:rsidRPr="00256EFE">
        <w:rPr>
          <w:rFonts w:eastAsia="Calibri"/>
          <w:b/>
          <w:bCs/>
          <w:lang w:eastAsia="zh-CN"/>
        </w:rPr>
        <w:t>należy zaliczyć:</w:t>
      </w:r>
    </w:p>
    <w:p w14:paraId="2411319B" w14:textId="47830B6B" w:rsidR="00856FF8" w:rsidRPr="00256EFE" w:rsidRDefault="00E94894">
      <w:pPr>
        <w:pStyle w:val="Akapitzlist"/>
        <w:numPr>
          <w:ilvl w:val="0"/>
          <w:numId w:val="22"/>
        </w:numPr>
        <w:rPr>
          <w:rFonts w:eastAsia="Calibri"/>
          <w:lang w:eastAsia="zh-CN"/>
        </w:rPr>
      </w:pPr>
      <w:r>
        <w:rPr>
          <w:rFonts w:eastAsia="Calibri"/>
          <w:lang w:eastAsia="zh-CN"/>
        </w:rPr>
        <w:t>m</w:t>
      </w:r>
      <w:r w:rsidR="00856FF8" w:rsidRPr="00256EFE">
        <w:rPr>
          <w:rFonts w:eastAsia="Calibri"/>
          <w:lang w:eastAsia="zh-CN"/>
        </w:rPr>
        <w:t xml:space="preserve">ieszkańców </w:t>
      </w:r>
      <w:r w:rsidR="00856FF8">
        <w:rPr>
          <w:rFonts w:eastAsia="Calibri"/>
          <w:lang w:eastAsia="zh-CN"/>
        </w:rPr>
        <w:t xml:space="preserve">obszaru </w:t>
      </w:r>
      <w:r w:rsidR="00856FF8" w:rsidRPr="00256EFE">
        <w:rPr>
          <w:rFonts w:eastAsia="Calibri"/>
          <w:lang w:eastAsia="zh-CN"/>
        </w:rPr>
        <w:t>rewitalizacji</w:t>
      </w:r>
      <w:r w:rsidR="00856FF8">
        <w:rPr>
          <w:rFonts w:eastAsia="Calibri"/>
          <w:lang w:eastAsia="zh-CN"/>
        </w:rPr>
        <w:t>,</w:t>
      </w:r>
    </w:p>
    <w:p w14:paraId="42A8D469" w14:textId="56BC45BB" w:rsidR="00856FF8" w:rsidRPr="00256EFE" w:rsidRDefault="00E94894">
      <w:pPr>
        <w:pStyle w:val="Akapitzlist"/>
        <w:numPr>
          <w:ilvl w:val="0"/>
          <w:numId w:val="22"/>
        </w:numPr>
        <w:rPr>
          <w:rFonts w:eastAsia="Calibri"/>
          <w:lang w:eastAsia="zh-CN"/>
        </w:rPr>
      </w:pPr>
      <w:r>
        <w:rPr>
          <w:rFonts w:eastAsia="Calibri"/>
          <w:lang w:eastAsia="zh-CN"/>
        </w:rPr>
        <w:t>o</w:t>
      </w:r>
      <w:r w:rsidR="00856FF8" w:rsidRPr="00256EFE">
        <w:rPr>
          <w:rFonts w:eastAsia="Calibri"/>
          <w:lang w:eastAsia="zh-CN"/>
        </w:rPr>
        <w:t>rganizacje społeczne i pozarządowe, działające na</w:t>
      </w:r>
      <w:r w:rsidR="00856FF8">
        <w:rPr>
          <w:rFonts w:eastAsia="Calibri"/>
          <w:lang w:eastAsia="zh-CN"/>
        </w:rPr>
        <w:t xml:space="preserve"> obszarze</w:t>
      </w:r>
      <w:r w:rsidR="00856FF8" w:rsidRPr="00256EFE">
        <w:rPr>
          <w:rFonts w:eastAsia="Calibri"/>
          <w:lang w:eastAsia="zh-CN"/>
        </w:rPr>
        <w:t xml:space="preserve"> rewitalizacji lub na rzecz aktywności i integracji społecznej,</w:t>
      </w:r>
    </w:p>
    <w:p w14:paraId="61E99676" w14:textId="44E0D836" w:rsidR="00856FF8" w:rsidRPr="00256EFE" w:rsidRDefault="00E94894">
      <w:pPr>
        <w:pStyle w:val="Akapitzlist"/>
        <w:numPr>
          <w:ilvl w:val="0"/>
          <w:numId w:val="22"/>
        </w:numPr>
        <w:rPr>
          <w:rFonts w:eastAsia="Calibri"/>
          <w:lang w:eastAsia="zh-CN"/>
        </w:rPr>
      </w:pPr>
      <w:r>
        <w:rPr>
          <w:rFonts w:eastAsia="Calibri"/>
          <w:lang w:eastAsia="zh-CN"/>
        </w:rPr>
        <w:t>l</w:t>
      </w:r>
      <w:r w:rsidR="00856FF8" w:rsidRPr="00256EFE">
        <w:rPr>
          <w:rFonts w:eastAsia="Calibri"/>
          <w:lang w:eastAsia="zh-CN"/>
        </w:rPr>
        <w:t xml:space="preserve">iderów społeczności lokalnej oraz radnych, zaangażowanych w działania rozwojowe na rzecz gminy i społeczności z </w:t>
      </w:r>
      <w:r w:rsidR="00856FF8">
        <w:rPr>
          <w:rFonts w:eastAsia="Calibri"/>
          <w:lang w:eastAsia="zh-CN"/>
        </w:rPr>
        <w:t>obszaru</w:t>
      </w:r>
      <w:r w:rsidR="00856FF8" w:rsidRPr="00256EFE">
        <w:rPr>
          <w:rFonts w:eastAsia="Calibri"/>
          <w:lang w:eastAsia="zh-CN"/>
        </w:rPr>
        <w:t xml:space="preserve"> rewitalizacji</w:t>
      </w:r>
      <w:r>
        <w:rPr>
          <w:rFonts w:eastAsia="Calibri"/>
          <w:lang w:eastAsia="zh-CN"/>
        </w:rPr>
        <w:t>;</w:t>
      </w:r>
    </w:p>
    <w:p w14:paraId="593E104C" w14:textId="72F15E68" w:rsidR="00856FF8" w:rsidRPr="00256EFE" w:rsidRDefault="00E94894">
      <w:pPr>
        <w:pStyle w:val="Akapitzlist"/>
        <w:numPr>
          <w:ilvl w:val="0"/>
          <w:numId w:val="22"/>
        </w:numPr>
        <w:rPr>
          <w:rFonts w:eastAsia="Calibri"/>
          <w:lang w:eastAsia="zh-CN"/>
        </w:rPr>
      </w:pPr>
      <w:r>
        <w:rPr>
          <w:rFonts w:eastAsia="Calibri"/>
          <w:lang w:eastAsia="zh-CN"/>
        </w:rPr>
        <w:lastRenderedPageBreak/>
        <w:t>i</w:t>
      </w:r>
      <w:r w:rsidR="00856FF8" w:rsidRPr="00256EFE">
        <w:rPr>
          <w:rFonts w:eastAsia="Calibri"/>
          <w:lang w:eastAsia="zh-CN"/>
        </w:rPr>
        <w:t xml:space="preserve">nstytucje publiczne prowadzące działalność na </w:t>
      </w:r>
      <w:r w:rsidR="00856FF8">
        <w:rPr>
          <w:rFonts w:eastAsia="Calibri"/>
          <w:lang w:eastAsia="zh-CN"/>
        </w:rPr>
        <w:t>obszarze</w:t>
      </w:r>
      <w:r w:rsidR="00856FF8" w:rsidRPr="00256EFE">
        <w:rPr>
          <w:rFonts w:eastAsia="Calibri"/>
          <w:lang w:eastAsia="zh-CN"/>
        </w:rPr>
        <w:t xml:space="preserve"> rewitalizacji, w szczególności w zakresie kultury, rekreacji, sportu, aktywności społecznej, edukacji i wychowania</w:t>
      </w:r>
      <w:r w:rsidR="00856FF8">
        <w:rPr>
          <w:rFonts w:eastAsia="Calibri"/>
          <w:lang w:eastAsia="zh-CN"/>
        </w:rPr>
        <w:t xml:space="preserve"> oraz turystyki</w:t>
      </w:r>
      <w:r>
        <w:rPr>
          <w:rFonts w:eastAsia="Calibri"/>
          <w:lang w:eastAsia="zh-CN"/>
        </w:rPr>
        <w:t>;</w:t>
      </w:r>
    </w:p>
    <w:p w14:paraId="0A858DCE" w14:textId="47DAF230" w:rsidR="00856FF8" w:rsidRPr="00856FF8" w:rsidRDefault="00E94894">
      <w:pPr>
        <w:pStyle w:val="Akapitzlist"/>
        <w:numPr>
          <w:ilvl w:val="0"/>
          <w:numId w:val="22"/>
        </w:numPr>
        <w:rPr>
          <w:rFonts w:eastAsia="Calibri"/>
          <w:lang w:eastAsia="zh-CN"/>
        </w:rPr>
      </w:pPr>
      <w:r>
        <w:rPr>
          <w:rFonts w:eastAsia="Calibri"/>
          <w:lang w:eastAsia="zh-CN"/>
        </w:rPr>
        <w:t>p</w:t>
      </w:r>
      <w:r w:rsidR="00856FF8" w:rsidRPr="00256EFE">
        <w:rPr>
          <w:rFonts w:eastAsia="Calibri"/>
          <w:lang w:eastAsia="zh-CN"/>
        </w:rPr>
        <w:t xml:space="preserve">rzedsiębiorców prowadzących działalność gospodarczą na </w:t>
      </w:r>
      <w:r w:rsidR="00856FF8">
        <w:rPr>
          <w:rFonts w:eastAsia="Calibri"/>
          <w:lang w:eastAsia="zh-CN"/>
        </w:rPr>
        <w:t>obszarze</w:t>
      </w:r>
      <w:r w:rsidR="00856FF8" w:rsidRPr="00256EFE">
        <w:rPr>
          <w:rFonts w:eastAsia="Calibri"/>
          <w:lang w:eastAsia="zh-CN"/>
        </w:rPr>
        <w:t xml:space="preserve"> rewitalizacji.</w:t>
      </w:r>
    </w:p>
    <w:p w14:paraId="356BC48F" w14:textId="77777777" w:rsidR="004A3036" w:rsidRDefault="004A3036">
      <w:pPr>
        <w:spacing w:line="259" w:lineRule="auto"/>
        <w:rPr>
          <w:rFonts w:asciiTheme="majorHAnsi" w:eastAsiaTheme="majorEastAsia" w:hAnsiTheme="majorHAnsi" w:cstheme="majorBidi"/>
          <w:color w:val="0F4761" w:themeColor="accent1" w:themeShade="BF"/>
          <w:sz w:val="36"/>
          <w:szCs w:val="36"/>
        </w:rPr>
      </w:pPr>
      <w:bookmarkStart w:id="335" w:name="_Toc37929682"/>
      <w:bookmarkStart w:id="336" w:name="_Toc37935071"/>
      <w:bookmarkStart w:id="337" w:name="_Toc37935259"/>
      <w:bookmarkStart w:id="338" w:name="_Toc43481438"/>
      <w:bookmarkStart w:id="339" w:name="_Toc65227423"/>
      <w:bookmarkStart w:id="340" w:name="_Toc166076234"/>
      <w:bookmarkStart w:id="341" w:name="_Toc169887335"/>
      <w:r>
        <w:br w:type="page"/>
      </w:r>
    </w:p>
    <w:p w14:paraId="3B808972" w14:textId="062F7C9C" w:rsidR="003B2419" w:rsidRDefault="00145087" w:rsidP="004A3036">
      <w:pPr>
        <w:pStyle w:val="Nagwek2"/>
        <w:numPr>
          <w:ilvl w:val="0"/>
          <w:numId w:val="0"/>
        </w:numPr>
        <w:ind w:left="414"/>
      </w:pPr>
      <w:bookmarkStart w:id="342" w:name="_Toc235615182"/>
      <w:r>
        <w:lastRenderedPageBreak/>
        <w:t>9</w:t>
      </w:r>
      <w:r w:rsidR="004A3036">
        <w:t xml:space="preserve">.1. </w:t>
      </w:r>
      <w:r w:rsidR="003B2419" w:rsidRPr="00CB3955">
        <w:t>Procedura uspołecznienia na etapie przygotowania programu rewitalizacji</w:t>
      </w:r>
      <w:bookmarkEnd w:id="335"/>
      <w:bookmarkEnd w:id="336"/>
      <w:bookmarkEnd w:id="337"/>
      <w:bookmarkEnd w:id="338"/>
      <w:bookmarkEnd w:id="339"/>
      <w:bookmarkEnd w:id="340"/>
      <w:bookmarkEnd w:id="341"/>
      <w:bookmarkEnd w:id="342"/>
    </w:p>
    <w:p w14:paraId="367F0772" w14:textId="77777777" w:rsidR="004A3036" w:rsidRPr="00125BBA" w:rsidRDefault="004A3036" w:rsidP="004A3036">
      <w:bookmarkStart w:id="343" w:name="_Toc37929683"/>
      <w:bookmarkStart w:id="344" w:name="_Toc37935074"/>
      <w:bookmarkStart w:id="345" w:name="_Toc37935262"/>
      <w:bookmarkStart w:id="346" w:name="_Toc43481441"/>
      <w:bookmarkStart w:id="347" w:name="_Toc65227426"/>
      <w:bookmarkStart w:id="348" w:name="_Toc166076235"/>
      <w:bookmarkStart w:id="349" w:name="_Toc169887336"/>
      <w:r w:rsidRPr="00125BBA">
        <w:t>Istotne dla dalszej części prac nad strukturą operacyjną programu rewitalizacji było pogłębienie diagnozy zjawisk i czynników kryzysowych występujących na obszarze rewitalizacji, jak również wskazanie mocnych stron obszaru, na których można oprzeć pomysł na rewitalizację (analiza lokalnych potencjałów). Istotna przy tym była wiedza pozyskana bezpośrednio od mieszkańców i interesariuszy.</w:t>
      </w:r>
    </w:p>
    <w:p w14:paraId="424D6918" w14:textId="40192DDC" w:rsidR="004A3036" w:rsidRDefault="004A3036" w:rsidP="004A3036">
      <w:pPr>
        <w:rPr>
          <w:bCs/>
        </w:rPr>
      </w:pPr>
      <w:r w:rsidRPr="00125BBA">
        <w:rPr>
          <w:bCs/>
        </w:rPr>
        <w:t xml:space="preserve">Do aktywnych form zbierania uwag i opinii mieszkańców, wykorzystanych na etapie opracowania </w:t>
      </w:r>
      <w:r>
        <w:rPr>
          <w:bCs/>
        </w:rPr>
        <w:t>Gminnego Programu Rewitalizacji</w:t>
      </w:r>
      <w:r w:rsidRPr="00125BBA">
        <w:rPr>
          <w:bCs/>
        </w:rPr>
        <w:t xml:space="preserve"> należy</w:t>
      </w:r>
      <w:r>
        <w:rPr>
          <w:bCs/>
        </w:rPr>
        <w:t xml:space="preserve"> zaliczyć sondaż uliczny z mieszkańcami obszaru rewitalizacji,</w:t>
      </w:r>
      <w:r w:rsidRPr="00125BBA">
        <w:rPr>
          <w:bCs/>
        </w:rPr>
        <w:t xml:space="preserve"> </w:t>
      </w:r>
      <w:r w:rsidR="0080299B">
        <w:rPr>
          <w:bCs/>
        </w:rPr>
        <w:t xml:space="preserve">ankietę internetową oraz papierową z mieszkańcami miasta, </w:t>
      </w:r>
      <w:r w:rsidR="007A7D72">
        <w:rPr>
          <w:bCs/>
        </w:rPr>
        <w:t>wywiady pogłębione</w:t>
      </w:r>
      <w:r w:rsidRPr="00125BBA">
        <w:rPr>
          <w:bCs/>
        </w:rPr>
        <w:t xml:space="preserve"> z </w:t>
      </w:r>
      <w:r>
        <w:rPr>
          <w:bCs/>
        </w:rPr>
        <w:t xml:space="preserve">liderami, </w:t>
      </w:r>
      <w:r w:rsidR="00AF5200">
        <w:rPr>
          <w:bCs/>
        </w:rPr>
        <w:t>warsztaty</w:t>
      </w:r>
      <w:r w:rsidR="007A7D72">
        <w:rPr>
          <w:bCs/>
        </w:rPr>
        <w:t xml:space="preserve"> z mieszkańcami, przedsiębiorcami, seniorami, młodzieżą</w:t>
      </w:r>
      <w:r w:rsidR="00AF5200">
        <w:rPr>
          <w:bCs/>
        </w:rPr>
        <w:t xml:space="preserve"> i</w:t>
      </w:r>
      <w:r w:rsidR="007A7D72">
        <w:rPr>
          <w:bCs/>
        </w:rPr>
        <w:t xml:space="preserve"> NGO, </w:t>
      </w:r>
      <w:r>
        <w:rPr>
          <w:bCs/>
        </w:rPr>
        <w:t>otwarty nabór na przedsięwzięcia rewitalizacyjne oraz uspołeczniony proces konsultacji społecznych.</w:t>
      </w:r>
    </w:p>
    <w:p w14:paraId="7421E57B" w14:textId="54807ECF" w:rsidR="00C34E22" w:rsidRPr="00C34E22" w:rsidRDefault="00C34E22" w:rsidP="004A3036">
      <w:r w:rsidRPr="00F46C8B">
        <w:t xml:space="preserve">Proces tworzenia Gminnego Programu Rewitalizacji umożliwił zaangażowanie mieszkańców jak też innych grup interesariuszy, o których mowa ustawie z dnia 28 kwietnia 2022 r. o zasadach realizacji zadań finansowanych ze środków europejskich w perspektywie finansowej 2021 – 2027. W ramach poszczególnych narzędzi i sposób możliwe było zaangażowanie i pozyskanie opinii </w:t>
      </w:r>
      <w:r w:rsidRPr="004D35DD">
        <w:t>partnerów społeczno-gospodarczych oraz właściwych podmiotów reprezentujących społeczeństwo obywatelskie, podmiotów działających na rzecz ochrony środowiska oraz podmiotów odpowiedzialnych za promowanie włączenia społecznego, praw podstawowych, praw osób niepełnosprawnych, równości płci i niedyskryminacji</w:t>
      </w:r>
      <w:r w:rsidRPr="00F46C8B">
        <w:t>.</w:t>
      </w:r>
    </w:p>
    <w:p w14:paraId="2EC59EE7" w14:textId="779DB79A" w:rsidR="004A3036" w:rsidRPr="006807B9" w:rsidRDefault="004A3036" w:rsidP="004A3036">
      <w:pPr>
        <w:spacing w:line="276" w:lineRule="auto"/>
        <w:rPr>
          <w:rFonts w:cstheme="minorHAnsi"/>
          <w:b/>
          <w:bCs/>
          <w:sz w:val="24"/>
          <w:szCs w:val="24"/>
        </w:rPr>
      </w:pPr>
      <w:r w:rsidRPr="006807B9">
        <w:rPr>
          <w:rFonts w:cstheme="minorHAnsi"/>
          <w:b/>
          <w:bCs/>
          <w:sz w:val="24"/>
          <w:szCs w:val="24"/>
        </w:rPr>
        <w:t>Konsultacje społeczne projektu Gminnego Programu Rewitalizacji</w:t>
      </w:r>
    </w:p>
    <w:p w14:paraId="76170A2E" w14:textId="1CD940DD" w:rsidR="004A3036" w:rsidRPr="0066075C" w:rsidRDefault="004A3036" w:rsidP="004A3036">
      <w:pPr>
        <w:rPr>
          <w:b/>
          <w:bCs/>
        </w:rPr>
      </w:pPr>
      <w:r w:rsidRPr="0066075C">
        <w:rPr>
          <w:b/>
          <w:bCs/>
        </w:rPr>
        <w:t>Sondaż uliczny</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4AADE668" w14:textId="77777777" w:rsidTr="005F3C07">
        <w:tc>
          <w:tcPr>
            <w:tcW w:w="6307" w:type="dxa"/>
            <w:shd w:val="clear" w:color="auto" w:fill="9B2D1F"/>
            <w:vAlign w:val="center"/>
          </w:tcPr>
          <w:p w14:paraId="51862950" w14:textId="77777777" w:rsidR="00B016A7" w:rsidRPr="005F3C07" w:rsidRDefault="00B016A7" w:rsidP="00085B64">
            <w:pPr>
              <w:spacing w:line="276" w:lineRule="auto"/>
              <w:rPr>
                <w:b/>
                <w:bCs/>
                <w:color w:val="FFFFFF" w:themeColor="background1"/>
              </w:rPr>
            </w:pPr>
            <w:r w:rsidRPr="005F3C07">
              <w:rPr>
                <w:b/>
                <w:bCs/>
                <w:color w:val="FFFFFF" w:themeColor="background1"/>
              </w:rPr>
              <w:t>Grupy odbiorców biorących udział w konsultacjach</w:t>
            </w:r>
          </w:p>
        </w:tc>
        <w:tc>
          <w:tcPr>
            <w:tcW w:w="2905" w:type="dxa"/>
            <w:shd w:val="clear" w:color="auto" w:fill="9B2D1F"/>
            <w:vAlign w:val="center"/>
          </w:tcPr>
          <w:p w14:paraId="22EBC9EA" w14:textId="77777777" w:rsidR="00B016A7" w:rsidRPr="005F3C07" w:rsidRDefault="00B016A7" w:rsidP="00085B64">
            <w:pPr>
              <w:spacing w:line="276" w:lineRule="auto"/>
              <w:rPr>
                <w:b/>
                <w:bCs/>
                <w:color w:val="FFFFFF" w:themeColor="background1"/>
              </w:rPr>
            </w:pPr>
            <w:r w:rsidRPr="005F3C07">
              <w:rPr>
                <w:b/>
                <w:bCs/>
                <w:color w:val="FFFFFF" w:themeColor="background1"/>
              </w:rPr>
              <w:t>Potwierdzone uczestnictwo</w:t>
            </w:r>
          </w:p>
        </w:tc>
      </w:tr>
      <w:tr w:rsidR="00B016A7" w:rsidRPr="006807B9" w14:paraId="7DC7B39A" w14:textId="77777777" w:rsidTr="00085B64">
        <w:tc>
          <w:tcPr>
            <w:tcW w:w="6307" w:type="dxa"/>
          </w:tcPr>
          <w:p w14:paraId="2B913EF3" w14:textId="76D204D1" w:rsidR="00B016A7" w:rsidRPr="006807B9" w:rsidRDefault="00B016A7" w:rsidP="00085B64">
            <w:pPr>
              <w:spacing w:line="276" w:lineRule="auto"/>
            </w:pPr>
            <w:r>
              <w:t>Mieszkańcy</w:t>
            </w:r>
          </w:p>
        </w:tc>
        <w:tc>
          <w:tcPr>
            <w:tcW w:w="2905" w:type="dxa"/>
            <w:vAlign w:val="center"/>
          </w:tcPr>
          <w:p w14:paraId="7E28C983" w14:textId="55D2630A" w:rsidR="00B016A7" w:rsidRPr="006807B9" w:rsidRDefault="00B016A7" w:rsidP="00085B64">
            <w:pPr>
              <w:spacing w:line="276" w:lineRule="auto"/>
              <w:jc w:val="center"/>
            </w:pPr>
            <w:r>
              <w:t>Tak</w:t>
            </w:r>
          </w:p>
        </w:tc>
      </w:tr>
      <w:tr w:rsidR="00B016A7" w:rsidRPr="006807B9" w14:paraId="6B3FF94A" w14:textId="77777777" w:rsidTr="00085B64">
        <w:tc>
          <w:tcPr>
            <w:tcW w:w="6307" w:type="dxa"/>
          </w:tcPr>
          <w:p w14:paraId="0C6CF9CD" w14:textId="77777777" w:rsidR="00B016A7" w:rsidRPr="006807B9" w:rsidRDefault="00B016A7" w:rsidP="00085B64">
            <w:pPr>
              <w:spacing w:line="276" w:lineRule="auto"/>
            </w:pPr>
            <w:r w:rsidRPr="006807B9">
              <w:t>Partnerzy społeczni</w:t>
            </w:r>
          </w:p>
        </w:tc>
        <w:tc>
          <w:tcPr>
            <w:tcW w:w="2905" w:type="dxa"/>
            <w:vAlign w:val="center"/>
          </w:tcPr>
          <w:p w14:paraId="4BB7F507" w14:textId="39D5DB1E" w:rsidR="00B016A7" w:rsidRPr="006807B9" w:rsidRDefault="00B016A7" w:rsidP="00085B64">
            <w:pPr>
              <w:spacing w:line="276" w:lineRule="auto"/>
              <w:jc w:val="center"/>
            </w:pPr>
            <w:r>
              <w:t>-</w:t>
            </w:r>
          </w:p>
        </w:tc>
      </w:tr>
      <w:tr w:rsidR="00B016A7" w:rsidRPr="006807B9" w14:paraId="3D3910D9" w14:textId="77777777" w:rsidTr="00085B64">
        <w:tc>
          <w:tcPr>
            <w:tcW w:w="6307" w:type="dxa"/>
          </w:tcPr>
          <w:p w14:paraId="104B6D5E" w14:textId="77777777" w:rsidR="00B016A7" w:rsidRPr="006807B9" w:rsidRDefault="00B016A7" w:rsidP="00085B64">
            <w:pPr>
              <w:spacing w:line="276" w:lineRule="auto"/>
            </w:pPr>
            <w:r w:rsidRPr="006807B9">
              <w:t>Partnerzy gospodarczy</w:t>
            </w:r>
          </w:p>
        </w:tc>
        <w:tc>
          <w:tcPr>
            <w:tcW w:w="2905" w:type="dxa"/>
            <w:vAlign w:val="center"/>
          </w:tcPr>
          <w:p w14:paraId="38AF6EC3" w14:textId="5C43D60E" w:rsidR="00B016A7" w:rsidRPr="006807B9" w:rsidRDefault="00B016A7" w:rsidP="00085B64">
            <w:pPr>
              <w:spacing w:line="276" w:lineRule="auto"/>
              <w:jc w:val="center"/>
            </w:pPr>
            <w:r>
              <w:t>-</w:t>
            </w:r>
          </w:p>
        </w:tc>
      </w:tr>
      <w:tr w:rsidR="00B016A7" w:rsidRPr="006807B9" w14:paraId="4DFA7D19" w14:textId="77777777" w:rsidTr="00085B64">
        <w:tc>
          <w:tcPr>
            <w:tcW w:w="6307" w:type="dxa"/>
          </w:tcPr>
          <w:p w14:paraId="51481EC9"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56D1E992" w14:textId="3177ADDB" w:rsidR="00B016A7" w:rsidRPr="006807B9" w:rsidRDefault="00B016A7" w:rsidP="00085B64">
            <w:pPr>
              <w:spacing w:line="276" w:lineRule="auto"/>
              <w:jc w:val="center"/>
            </w:pPr>
            <w:r>
              <w:t>-</w:t>
            </w:r>
          </w:p>
        </w:tc>
      </w:tr>
      <w:tr w:rsidR="00B016A7" w:rsidRPr="006807B9" w14:paraId="0FAE1214" w14:textId="77777777" w:rsidTr="00085B64">
        <w:tc>
          <w:tcPr>
            <w:tcW w:w="6307" w:type="dxa"/>
          </w:tcPr>
          <w:p w14:paraId="1D9E19FA"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555742E4" w14:textId="57556B12" w:rsidR="00B016A7" w:rsidRPr="006807B9" w:rsidRDefault="00B016A7" w:rsidP="00085B64">
            <w:pPr>
              <w:spacing w:line="276" w:lineRule="auto"/>
              <w:jc w:val="center"/>
            </w:pPr>
            <w:r>
              <w:t>-</w:t>
            </w:r>
          </w:p>
        </w:tc>
      </w:tr>
      <w:tr w:rsidR="00B016A7" w:rsidRPr="006807B9" w14:paraId="54AEF175" w14:textId="77777777" w:rsidTr="00085B64">
        <w:tc>
          <w:tcPr>
            <w:tcW w:w="6307" w:type="dxa"/>
          </w:tcPr>
          <w:p w14:paraId="23F8364D"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0447E1D2" w14:textId="02F97A71" w:rsidR="00B016A7" w:rsidRPr="006807B9" w:rsidRDefault="00B016A7" w:rsidP="00085B64">
            <w:pPr>
              <w:spacing w:line="276" w:lineRule="auto"/>
              <w:jc w:val="center"/>
            </w:pPr>
            <w:r>
              <w:t>-</w:t>
            </w:r>
          </w:p>
        </w:tc>
      </w:tr>
    </w:tbl>
    <w:p w14:paraId="28B4E7C5" w14:textId="77777777" w:rsidR="00B016A7" w:rsidRDefault="00B016A7" w:rsidP="004A3036"/>
    <w:p w14:paraId="50AC6DDC" w14:textId="08E0C2A2" w:rsidR="0066075C" w:rsidRDefault="0066075C" w:rsidP="004A3036">
      <w:r w:rsidRPr="00C215E6">
        <w:lastRenderedPageBreak/>
        <w:t xml:space="preserve">W </w:t>
      </w:r>
      <w:r w:rsidRPr="00834CB3">
        <w:t xml:space="preserve">dniach </w:t>
      </w:r>
      <w:r w:rsidR="00187D88">
        <w:t>10-13.04.2025</w:t>
      </w:r>
      <w:r w:rsidRPr="00834CB3">
        <w:t xml:space="preserve">r. </w:t>
      </w:r>
      <w:r w:rsidR="00187D88" w:rsidRPr="00187D88">
        <w:t>odbył się sondaż uliczny, który prowadzony był na wyznaczonych podobszarach rewitalizacji</w:t>
      </w:r>
      <w:r w:rsidRPr="00C215E6">
        <w:t xml:space="preserve">, w trakcie którego istniała możliwość wyrażenia swojej opinii na temat problemów, potencjałów podobszarów rewitalizacji oraz wskazania pożądanych inwestycji. </w:t>
      </w:r>
      <w:r w:rsidRPr="00834CB3">
        <w:t xml:space="preserve">Sondaż uliczny realizowany był w wśród mieszkańców </w:t>
      </w:r>
      <w:r w:rsidR="00187D88">
        <w:t>Będzina</w:t>
      </w:r>
      <w:r w:rsidRPr="00834CB3">
        <w:t xml:space="preserve"> w </w:t>
      </w:r>
      <w:r w:rsidR="00187D88">
        <w:t>11</w:t>
      </w:r>
      <w:r w:rsidRPr="00834CB3">
        <w:t xml:space="preserve"> punktach zlokalizowanych na obszarze rewitalizacji.</w:t>
      </w:r>
      <w:r>
        <w:t xml:space="preserve"> </w:t>
      </w:r>
      <w:r w:rsidR="00187D88" w:rsidRPr="00187D88">
        <w:t xml:space="preserve">Ponadto, mieszkańcy Będzina mieli możliwość wypełnienia kwestionariusza ankiety w formie online, za pomocą udostępnionego przez Urząd Miejski linka przekierowującego do platformy z ankietą. Dodatkowo, istniała sposobność wypełnienia kwestionariusza ankiety w formie papierowej, co miało pozwolić dotrzeć także do tych osób, które z różnych przyczyn nie mogły skorzystać z elektronicznej formy ankiety. W sondażu ulicznym udział wzięło 309 osób, zaś ankietę elektroniczną oraz papierową wypełniło w sumie 644 osób. </w:t>
      </w:r>
      <w:r w:rsidR="00187D88">
        <w:t>Zatem łączna liczba uczestników badania wyniosła</w:t>
      </w:r>
      <w:r w:rsidR="000A4CD5">
        <w:t xml:space="preserve"> </w:t>
      </w:r>
      <w:r w:rsidR="000C70A7">
        <w:t>prawie</w:t>
      </w:r>
      <w:r w:rsidR="000A4CD5">
        <w:t xml:space="preserve"> 1000 osób. </w:t>
      </w:r>
      <w:r>
        <w:t>Rezultatem sondażu było uzupełnienie wiedzy odnoszącej się do problemów i potencjałów obszaru rewitalizacji, co wykorzystane zostało w definiowaniu potrzeb rewitalizacyjnych.</w:t>
      </w:r>
    </w:p>
    <w:p w14:paraId="5EC924A6" w14:textId="78999729" w:rsidR="0066075C" w:rsidRPr="0066075C" w:rsidRDefault="0066075C" w:rsidP="004A3036">
      <w:pPr>
        <w:rPr>
          <w:b/>
          <w:bCs/>
        </w:rPr>
      </w:pPr>
      <w:r w:rsidRPr="0066075C">
        <w:rPr>
          <w:b/>
          <w:bCs/>
        </w:rPr>
        <w:t>Pogłębione wywiady jakościowe z liderami</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52711F1D" w14:textId="77777777" w:rsidTr="00EC2A39">
        <w:tc>
          <w:tcPr>
            <w:tcW w:w="6307" w:type="dxa"/>
            <w:shd w:val="clear" w:color="auto" w:fill="9B2D1F"/>
            <w:vAlign w:val="center"/>
          </w:tcPr>
          <w:p w14:paraId="673ADC0E" w14:textId="77777777" w:rsidR="00B016A7" w:rsidRPr="00EC2A39" w:rsidRDefault="00B016A7" w:rsidP="00085B64">
            <w:pPr>
              <w:spacing w:line="276" w:lineRule="auto"/>
              <w:rPr>
                <w:b/>
                <w:bCs/>
                <w:color w:val="FFFFFF" w:themeColor="background1"/>
              </w:rPr>
            </w:pPr>
            <w:r w:rsidRPr="00EC2A39">
              <w:rPr>
                <w:b/>
                <w:bCs/>
                <w:color w:val="FFFFFF" w:themeColor="background1"/>
              </w:rPr>
              <w:t>Grupy odbiorców biorących udział w konsultacjach</w:t>
            </w:r>
          </w:p>
        </w:tc>
        <w:tc>
          <w:tcPr>
            <w:tcW w:w="2905" w:type="dxa"/>
            <w:shd w:val="clear" w:color="auto" w:fill="9B2D1F"/>
            <w:vAlign w:val="center"/>
          </w:tcPr>
          <w:p w14:paraId="58190211" w14:textId="77777777" w:rsidR="00B016A7" w:rsidRPr="00EC2A39" w:rsidRDefault="00B016A7" w:rsidP="00085B64">
            <w:pPr>
              <w:spacing w:line="276" w:lineRule="auto"/>
              <w:rPr>
                <w:b/>
                <w:bCs/>
                <w:color w:val="FFFFFF" w:themeColor="background1"/>
              </w:rPr>
            </w:pPr>
            <w:r w:rsidRPr="00EC2A39">
              <w:rPr>
                <w:b/>
                <w:bCs/>
                <w:color w:val="FFFFFF" w:themeColor="background1"/>
              </w:rPr>
              <w:t>Potwierdzone uczestnictwo</w:t>
            </w:r>
          </w:p>
        </w:tc>
      </w:tr>
      <w:tr w:rsidR="00B016A7" w:rsidRPr="006807B9" w14:paraId="3F1E393F" w14:textId="77777777" w:rsidTr="00085B64">
        <w:tc>
          <w:tcPr>
            <w:tcW w:w="6307" w:type="dxa"/>
          </w:tcPr>
          <w:p w14:paraId="58C38CAD" w14:textId="77777777" w:rsidR="00B016A7" w:rsidRPr="006807B9" w:rsidRDefault="00B016A7" w:rsidP="00085B64">
            <w:pPr>
              <w:spacing w:line="276" w:lineRule="auto"/>
            </w:pPr>
            <w:r>
              <w:t>Mieszkańcy</w:t>
            </w:r>
          </w:p>
        </w:tc>
        <w:tc>
          <w:tcPr>
            <w:tcW w:w="2905" w:type="dxa"/>
            <w:vAlign w:val="center"/>
          </w:tcPr>
          <w:p w14:paraId="60F8AD53" w14:textId="77777777" w:rsidR="00B016A7" w:rsidRPr="006807B9" w:rsidRDefault="00B016A7" w:rsidP="00085B64">
            <w:pPr>
              <w:spacing w:line="276" w:lineRule="auto"/>
              <w:jc w:val="center"/>
            </w:pPr>
            <w:r>
              <w:t>Tak</w:t>
            </w:r>
          </w:p>
        </w:tc>
      </w:tr>
      <w:tr w:rsidR="00B016A7" w:rsidRPr="006807B9" w14:paraId="2FFD66C9" w14:textId="77777777" w:rsidTr="00085B64">
        <w:tc>
          <w:tcPr>
            <w:tcW w:w="6307" w:type="dxa"/>
          </w:tcPr>
          <w:p w14:paraId="0586F58A" w14:textId="77777777" w:rsidR="00B016A7" w:rsidRPr="006807B9" w:rsidRDefault="00B016A7" w:rsidP="00085B64">
            <w:pPr>
              <w:spacing w:line="276" w:lineRule="auto"/>
            </w:pPr>
            <w:r w:rsidRPr="006807B9">
              <w:t>Partnerzy społeczni</w:t>
            </w:r>
          </w:p>
        </w:tc>
        <w:tc>
          <w:tcPr>
            <w:tcW w:w="2905" w:type="dxa"/>
            <w:vAlign w:val="center"/>
          </w:tcPr>
          <w:p w14:paraId="258665D5" w14:textId="0F849FF2" w:rsidR="00B016A7" w:rsidRPr="006807B9" w:rsidRDefault="00B016A7" w:rsidP="00085B64">
            <w:pPr>
              <w:spacing w:line="276" w:lineRule="auto"/>
              <w:jc w:val="center"/>
            </w:pPr>
            <w:r>
              <w:t>Tak</w:t>
            </w:r>
          </w:p>
        </w:tc>
      </w:tr>
      <w:tr w:rsidR="00B016A7" w:rsidRPr="006807B9" w14:paraId="333BC0ED" w14:textId="77777777" w:rsidTr="00085B64">
        <w:tc>
          <w:tcPr>
            <w:tcW w:w="6307" w:type="dxa"/>
          </w:tcPr>
          <w:p w14:paraId="275CEEA9" w14:textId="77777777" w:rsidR="00B016A7" w:rsidRPr="006807B9" w:rsidRDefault="00B016A7" w:rsidP="00085B64">
            <w:pPr>
              <w:spacing w:line="276" w:lineRule="auto"/>
            </w:pPr>
            <w:r w:rsidRPr="006807B9">
              <w:t>Partnerzy gospodarczy</w:t>
            </w:r>
          </w:p>
        </w:tc>
        <w:tc>
          <w:tcPr>
            <w:tcW w:w="2905" w:type="dxa"/>
            <w:vAlign w:val="center"/>
          </w:tcPr>
          <w:p w14:paraId="333C815E" w14:textId="2F429E7A" w:rsidR="00B016A7" w:rsidRPr="006807B9" w:rsidRDefault="00B016A7" w:rsidP="00085B64">
            <w:pPr>
              <w:spacing w:line="276" w:lineRule="auto"/>
              <w:jc w:val="center"/>
            </w:pPr>
            <w:r>
              <w:t>Tak</w:t>
            </w:r>
          </w:p>
        </w:tc>
      </w:tr>
      <w:tr w:rsidR="00B016A7" w:rsidRPr="006807B9" w14:paraId="4C0673E5" w14:textId="77777777" w:rsidTr="00085B64">
        <w:tc>
          <w:tcPr>
            <w:tcW w:w="6307" w:type="dxa"/>
          </w:tcPr>
          <w:p w14:paraId="16650C68"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3D99B01F" w14:textId="63EC9C32" w:rsidR="00B016A7" w:rsidRPr="006807B9" w:rsidRDefault="00B016A7" w:rsidP="00085B64">
            <w:pPr>
              <w:spacing w:line="276" w:lineRule="auto"/>
              <w:jc w:val="center"/>
            </w:pPr>
            <w:r>
              <w:t>Tak</w:t>
            </w:r>
          </w:p>
        </w:tc>
      </w:tr>
      <w:tr w:rsidR="00B016A7" w:rsidRPr="006807B9" w14:paraId="769BC415" w14:textId="77777777" w:rsidTr="00085B64">
        <w:tc>
          <w:tcPr>
            <w:tcW w:w="6307" w:type="dxa"/>
          </w:tcPr>
          <w:p w14:paraId="2E9901D7"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3EE8734A" w14:textId="65AE52D9" w:rsidR="00B016A7" w:rsidRPr="006807B9" w:rsidRDefault="00B016A7" w:rsidP="00085B64">
            <w:pPr>
              <w:spacing w:line="276" w:lineRule="auto"/>
              <w:jc w:val="center"/>
            </w:pPr>
            <w:r>
              <w:t>Tak</w:t>
            </w:r>
          </w:p>
        </w:tc>
      </w:tr>
      <w:tr w:rsidR="00B016A7" w:rsidRPr="006807B9" w14:paraId="086DEB8B" w14:textId="77777777" w:rsidTr="00085B64">
        <w:tc>
          <w:tcPr>
            <w:tcW w:w="6307" w:type="dxa"/>
          </w:tcPr>
          <w:p w14:paraId="50BE508A"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3024A22A" w14:textId="76ED9948" w:rsidR="00B016A7" w:rsidRPr="006807B9" w:rsidRDefault="00B016A7" w:rsidP="00085B64">
            <w:pPr>
              <w:spacing w:line="276" w:lineRule="auto"/>
              <w:jc w:val="center"/>
            </w:pPr>
            <w:r>
              <w:t>Tak</w:t>
            </w:r>
          </w:p>
        </w:tc>
      </w:tr>
    </w:tbl>
    <w:p w14:paraId="1F3B1FF5" w14:textId="77777777" w:rsidR="00B016A7" w:rsidRDefault="00B016A7" w:rsidP="004A3036"/>
    <w:p w14:paraId="653FF8DC" w14:textId="3F2C3D5E" w:rsidR="0066075C" w:rsidRPr="0066075C" w:rsidRDefault="0066075C" w:rsidP="004A3036">
      <w:r>
        <w:t>W ramach procesu diagnostycznego przeprowadzono badania jakościowe – indywidualne wywiady pogłębione (IDI). Badanie przeprowadzono zostało z ekspertami z obszaru: spraw społecznych</w:t>
      </w:r>
      <w:r w:rsidR="00B016A7">
        <w:t xml:space="preserve"> (instytucje publiczne, organizacje społeczne zaangażowane w związane z polityką i pomocą społeczną)</w:t>
      </w:r>
      <w:r>
        <w:t>, gospodarki</w:t>
      </w:r>
      <w:r w:rsidR="00B016A7">
        <w:t xml:space="preserve"> (przedsiębiorcy)</w:t>
      </w:r>
      <w:r>
        <w:t>, dziedzictwa kulturowego, ochrony środowiska, polityki komunalnej i mieszkaniowej, polityki przestrzennej. Było to łącznie 16 wywiadów indywidualnych. Wiedza pozyskana w trakcie badań wykorzystana została w pogłębionej diagnozie obszaru rewitalizacji.</w:t>
      </w:r>
    </w:p>
    <w:p w14:paraId="14A500A0" w14:textId="40C90125" w:rsidR="004A3036" w:rsidRPr="0066075C" w:rsidRDefault="004A3036" w:rsidP="004A3036">
      <w:pPr>
        <w:rPr>
          <w:b/>
          <w:bCs/>
        </w:rPr>
      </w:pPr>
      <w:r w:rsidRPr="0066075C">
        <w:rPr>
          <w:b/>
          <w:bCs/>
        </w:rPr>
        <w:t xml:space="preserve">Warsztaty z </w:t>
      </w:r>
      <w:r w:rsidR="00EC3285">
        <w:rPr>
          <w:b/>
          <w:bCs/>
        </w:rPr>
        <w:t xml:space="preserve">interesariuszami procesu rewitalizacji </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4B7CDF1B" w14:textId="77777777" w:rsidTr="00A1785C">
        <w:tc>
          <w:tcPr>
            <w:tcW w:w="6307" w:type="dxa"/>
            <w:shd w:val="clear" w:color="auto" w:fill="9B2D1F"/>
            <w:vAlign w:val="center"/>
          </w:tcPr>
          <w:p w14:paraId="37856F18" w14:textId="77777777" w:rsidR="00B016A7" w:rsidRPr="00A1785C" w:rsidRDefault="00B016A7" w:rsidP="00085B64">
            <w:pPr>
              <w:spacing w:line="276" w:lineRule="auto"/>
              <w:rPr>
                <w:b/>
                <w:bCs/>
                <w:color w:val="FFFFFF" w:themeColor="background1"/>
              </w:rPr>
            </w:pPr>
            <w:r w:rsidRPr="00A1785C">
              <w:rPr>
                <w:b/>
                <w:bCs/>
                <w:color w:val="FFFFFF" w:themeColor="background1"/>
              </w:rPr>
              <w:t>Grupy odbiorców biorących udział w konsultacjach</w:t>
            </w:r>
          </w:p>
        </w:tc>
        <w:tc>
          <w:tcPr>
            <w:tcW w:w="2905" w:type="dxa"/>
            <w:shd w:val="clear" w:color="auto" w:fill="9B2D1F"/>
            <w:vAlign w:val="center"/>
          </w:tcPr>
          <w:p w14:paraId="1503BD2B" w14:textId="77777777" w:rsidR="00B016A7" w:rsidRPr="00A1785C" w:rsidRDefault="00B016A7" w:rsidP="00085B64">
            <w:pPr>
              <w:spacing w:line="276" w:lineRule="auto"/>
              <w:rPr>
                <w:b/>
                <w:bCs/>
                <w:color w:val="FFFFFF" w:themeColor="background1"/>
              </w:rPr>
            </w:pPr>
            <w:r w:rsidRPr="00A1785C">
              <w:rPr>
                <w:b/>
                <w:bCs/>
                <w:color w:val="FFFFFF" w:themeColor="background1"/>
              </w:rPr>
              <w:t>Potwierdzone uczestnictwo</w:t>
            </w:r>
          </w:p>
        </w:tc>
      </w:tr>
      <w:tr w:rsidR="00B016A7" w:rsidRPr="006807B9" w14:paraId="47E6E81E" w14:textId="77777777" w:rsidTr="00085B64">
        <w:tc>
          <w:tcPr>
            <w:tcW w:w="6307" w:type="dxa"/>
          </w:tcPr>
          <w:p w14:paraId="1087E966" w14:textId="77777777" w:rsidR="00B016A7" w:rsidRPr="006807B9" w:rsidRDefault="00B016A7" w:rsidP="00085B64">
            <w:pPr>
              <w:spacing w:line="276" w:lineRule="auto"/>
            </w:pPr>
            <w:r>
              <w:lastRenderedPageBreak/>
              <w:t>Mieszkańcy</w:t>
            </w:r>
          </w:p>
        </w:tc>
        <w:tc>
          <w:tcPr>
            <w:tcW w:w="2905" w:type="dxa"/>
            <w:vAlign w:val="center"/>
          </w:tcPr>
          <w:p w14:paraId="4911B8AF" w14:textId="5DA04C27" w:rsidR="00B016A7" w:rsidRPr="006807B9" w:rsidRDefault="00D71B0E" w:rsidP="00085B64">
            <w:pPr>
              <w:spacing w:line="276" w:lineRule="auto"/>
              <w:jc w:val="center"/>
            </w:pPr>
            <w:r>
              <w:t>Tak</w:t>
            </w:r>
          </w:p>
        </w:tc>
      </w:tr>
      <w:tr w:rsidR="00B016A7" w:rsidRPr="006807B9" w14:paraId="14DADBC1" w14:textId="77777777" w:rsidTr="00085B64">
        <w:tc>
          <w:tcPr>
            <w:tcW w:w="6307" w:type="dxa"/>
          </w:tcPr>
          <w:p w14:paraId="006398E0" w14:textId="77777777" w:rsidR="00B016A7" w:rsidRPr="006807B9" w:rsidRDefault="00B016A7" w:rsidP="00085B64">
            <w:pPr>
              <w:spacing w:line="276" w:lineRule="auto"/>
            </w:pPr>
            <w:r w:rsidRPr="006807B9">
              <w:t>Partnerzy społeczni</w:t>
            </w:r>
          </w:p>
        </w:tc>
        <w:tc>
          <w:tcPr>
            <w:tcW w:w="2905" w:type="dxa"/>
            <w:vAlign w:val="center"/>
          </w:tcPr>
          <w:p w14:paraId="07EC71EA" w14:textId="77777777" w:rsidR="00B016A7" w:rsidRPr="006807B9" w:rsidRDefault="00B016A7" w:rsidP="00085B64">
            <w:pPr>
              <w:spacing w:line="276" w:lineRule="auto"/>
              <w:jc w:val="center"/>
            </w:pPr>
            <w:r>
              <w:t>Tak</w:t>
            </w:r>
          </w:p>
        </w:tc>
      </w:tr>
      <w:tr w:rsidR="00B016A7" w:rsidRPr="006807B9" w14:paraId="162E188F" w14:textId="77777777" w:rsidTr="00085B64">
        <w:tc>
          <w:tcPr>
            <w:tcW w:w="6307" w:type="dxa"/>
          </w:tcPr>
          <w:p w14:paraId="2B2D3061" w14:textId="77777777" w:rsidR="00B016A7" w:rsidRPr="006807B9" w:rsidRDefault="00B016A7" w:rsidP="00085B64">
            <w:pPr>
              <w:spacing w:line="276" w:lineRule="auto"/>
            </w:pPr>
            <w:r w:rsidRPr="006807B9">
              <w:t>Partnerzy gospodarczy</w:t>
            </w:r>
          </w:p>
        </w:tc>
        <w:tc>
          <w:tcPr>
            <w:tcW w:w="2905" w:type="dxa"/>
            <w:vAlign w:val="center"/>
          </w:tcPr>
          <w:p w14:paraId="7FA5C972" w14:textId="77777777" w:rsidR="00B016A7" w:rsidRPr="006807B9" w:rsidRDefault="00B016A7" w:rsidP="00085B64">
            <w:pPr>
              <w:spacing w:line="276" w:lineRule="auto"/>
              <w:jc w:val="center"/>
            </w:pPr>
            <w:r>
              <w:t>Tak</w:t>
            </w:r>
          </w:p>
        </w:tc>
      </w:tr>
      <w:tr w:rsidR="00B016A7" w:rsidRPr="006807B9" w14:paraId="3E89C80F" w14:textId="77777777" w:rsidTr="00085B64">
        <w:tc>
          <w:tcPr>
            <w:tcW w:w="6307" w:type="dxa"/>
          </w:tcPr>
          <w:p w14:paraId="0170E4AB"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630128DE" w14:textId="77777777" w:rsidR="00B016A7" w:rsidRPr="006807B9" w:rsidRDefault="00B016A7" w:rsidP="00085B64">
            <w:pPr>
              <w:spacing w:line="276" w:lineRule="auto"/>
              <w:jc w:val="center"/>
            </w:pPr>
            <w:r>
              <w:t>Tak</w:t>
            </w:r>
          </w:p>
        </w:tc>
      </w:tr>
      <w:tr w:rsidR="00B016A7" w:rsidRPr="006807B9" w14:paraId="5B97C827" w14:textId="77777777" w:rsidTr="00085B64">
        <w:tc>
          <w:tcPr>
            <w:tcW w:w="6307" w:type="dxa"/>
          </w:tcPr>
          <w:p w14:paraId="46CCAC9C"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3506A940" w14:textId="77777777" w:rsidR="00B016A7" w:rsidRPr="006807B9" w:rsidRDefault="00B016A7" w:rsidP="00085B64">
            <w:pPr>
              <w:spacing w:line="276" w:lineRule="auto"/>
              <w:jc w:val="center"/>
            </w:pPr>
            <w:r>
              <w:t>Tak</w:t>
            </w:r>
          </w:p>
        </w:tc>
      </w:tr>
      <w:tr w:rsidR="00B016A7" w:rsidRPr="006807B9" w14:paraId="62E91C55" w14:textId="77777777" w:rsidTr="00085B64">
        <w:tc>
          <w:tcPr>
            <w:tcW w:w="6307" w:type="dxa"/>
          </w:tcPr>
          <w:p w14:paraId="68E65A14"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681AB044" w14:textId="77777777" w:rsidR="00B016A7" w:rsidRPr="006807B9" w:rsidRDefault="00B016A7" w:rsidP="00085B64">
            <w:pPr>
              <w:spacing w:line="276" w:lineRule="auto"/>
              <w:jc w:val="center"/>
            </w:pPr>
            <w:r>
              <w:t>Tak</w:t>
            </w:r>
          </w:p>
        </w:tc>
      </w:tr>
    </w:tbl>
    <w:p w14:paraId="11967346" w14:textId="09D6BFDA" w:rsidR="0066075C" w:rsidRPr="0066075C" w:rsidRDefault="0066075C" w:rsidP="004A3036">
      <w:r>
        <w:t>Warsztaty służy do podsumowania procesu diagnostycznego.</w:t>
      </w:r>
      <w:r w:rsidRPr="0066075C">
        <w:t xml:space="preserve"> </w:t>
      </w:r>
      <w:r w:rsidRPr="00C215E6">
        <w:t xml:space="preserve">Warsztaty odbyły się </w:t>
      </w:r>
      <w:r w:rsidR="00AD2EE1">
        <w:t xml:space="preserve">w </w:t>
      </w:r>
      <w:r w:rsidR="00AD2EE1" w:rsidRPr="00AD2EE1">
        <w:t>dniach 25-26</w:t>
      </w:r>
      <w:r w:rsidR="00AD2EE1">
        <w:t>.06.</w:t>
      </w:r>
      <w:r w:rsidR="00AD2EE1" w:rsidRPr="00AD2EE1">
        <w:t>2025 r.</w:t>
      </w:r>
      <w:r w:rsidR="00AD2EE1">
        <w:t xml:space="preserve"> </w:t>
      </w:r>
      <w:r>
        <w:t xml:space="preserve">Warsztaty </w:t>
      </w:r>
      <w:r w:rsidRPr="00C215E6">
        <w:t xml:space="preserve">pozwoliły na </w:t>
      </w:r>
      <w:r w:rsidR="00AD2EE1">
        <w:t>wypracowanie wizji</w:t>
      </w:r>
      <w:r w:rsidR="00346DD3">
        <w:t xml:space="preserve"> przemian obszaru rewitalizacji</w:t>
      </w:r>
      <w:r w:rsidR="00AD2EE1">
        <w:t xml:space="preserve">, celów i kierunków </w:t>
      </w:r>
      <w:r w:rsidR="00346DD3">
        <w:t xml:space="preserve">działań </w:t>
      </w:r>
      <w:r w:rsidR="00AD2EE1">
        <w:t xml:space="preserve">programu rewitalizacji. </w:t>
      </w:r>
      <w:r w:rsidR="00B016A7">
        <w:t>W warsztatach uczestniczyli zaproszeni przedstawiciele z sektora społecznego, gospodarczego oraz publicznego</w:t>
      </w:r>
      <w:r w:rsidR="00421AD3">
        <w:t>.</w:t>
      </w:r>
    </w:p>
    <w:p w14:paraId="442530C7" w14:textId="4C77236A" w:rsidR="004A3036" w:rsidRPr="00AB1533" w:rsidRDefault="004A3036" w:rsidP="004A3036">
      <w:pPr>
        <w:rPr>
          <w:b/>
          <w:bCs/>
        </w:rPr>
      </w:pPr>
      <w:r w:rsidRPr="00AB1533">
        <w:rPr>
          <w:b/>
          <w:bCs/>
        </w:rPr>
        <w:t>Otwarty nabór przedsięwzięć rewitalizacyjnych</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1CB6DDAE" w14:textId="77777777" w:rsidTr="007D45B7">
        <w:tc>
          <w:tcPr>
            <w:tcW w:w="6307" w:type="dxa"/>
            <w:shd w:val="clear" w:color="auto" w:fill="9B2D1F"/>
            <w:vAlign w:val="center"/>
          </w:tcPr>
          <w:p w14:paraId="6D71DACE" w14:textId="77777777" w:rsidR="00B016A7" w:rsidRPr="007D45B7" w:rsidRDefault="00B016A7" w:rsidP="00085B64">
            <w:pPr>
              <w:spacing w:line="276" w:lineRule="auto"/>
              <w:rPr>
                <w:b/>
                <w:bCs/>
                <w:color w:val="FFFFFF" w:themeColor="background1"/>
              </w:rPr>
            </w:pPr>
            <w:r w:rsidRPr="007D45B7">
              <w:rPr>
                <w:b/>
                <w:bCs/>
                <w:color w:val="FFFFFF" w:themeColor="background1"/>
              </w:rPr>
              <w:t>Grupy odbiorców biorących udział w konsultacjach</w:t>
            </w:r>
          </w:p>
        </w:tc>
        <w:tc>
          <w:tcPr>
            <w:tcW w:w="2905" w:type="dxa"/>
            <w:shd w:val="clear" w:color="auto" w:fill="9B2D1F"/>
            <w:vAlign w:val="center"/>
          </w:tcPr>
          <w:p w14:paraId="43E3FEE8" w14:textId="77777777" w:rsidR="00B016A7" w:rsidRPr="007D45B7" w:rsidRDefault="00B016A7" w:rsidP="00085B64">
            <w:pPr>
              <w:spacing w:line="276" w:lineRule="auto"/>
              <w:rPr>
                <w:b/>
                <w:bCs/>
                <w:color w:val="FFFFFF" w:themeColor="background1"/>
              </w:rPr>
            </w:pPr>
            <w:r w:rsidRPr="007D45B7">
              <w:rPr>
                <w:b/>
                <w:bCs/>
                <w:color w:val="FFFFFF" w:themeColor="background1"/>
              </w:rPr>
              <w:t>Potwierdzone uczestnictwo</w:t>
            </w:r>
          </w:p>
        </w:tc>
      </w:tr>
      <w:tr w:rsidR="00B016A7" w:rsidRPr="006807B9" w14:paraId="25E1F6C5" w14:textId="77777777" w:rsidTr="00085B64">
        <w:tc>
          <w:tcPr>
            <w:tcW w:w="6307" w:type="dxa"/>
          </w:tcPr>
          <w:p w14:paraId="2E63160F" w14:textId="77777777" w:rsidR="00B016A7" w:rsidRPr="006807B9" w:rsidRDefault="00B016A7" w:rsidP="00085B64">
            <w:pPr>
              <w:spacing w:line="276" w:lineRule="auto"/>
            </w:pPr>
            <w:r>
              <w:t>Mieszkańcy</w:t>
            </w:r>
          </w:p>
        </w:tc>
        <w:tc>
          <w:tcPr>
            <w:tcW w:w="2905" w:type="dxa"/>
            <w:vAlign w:val="center"/>
          </w:tcPr>
          <w:p w14:paraId="2A51F99E" w14:textId="3D47D9B7" w:rsidR="00B016A7" w:rsidRPr="006807B9" w:rsidRDefault="00B016A7" w:rsidP="00085B64">
            <w:pPr>
              <w:spacing w:line="276" w:lineRule="auto"/>
              <w:jc w:val="center"/>
            </w:pPr>
            <w:r>
              <w:t>Tak</w:t>
            </w:r>
          </w:p>
        </w:tc>
      </w:tr>
      <w:tr w:rsidR="00B016A7" w:rsidRPr="006807B9" w14:paraId="722AF1FD" w14:textId="77777777" w:rsidTr="00085B64">
        <w:tc>
          <w:tcPr>
            <w:tcW w:w="6307" w:type="dxa"/>
          </w:tcPr>
          <w:p w14:paraId="68C4AB45" w14:textId="77777777" w:rsidR="00B016A7" w:rsidRPr="006807B9" w:rsidRDefault="00B016A7" w:rsidP="00085B64">
            <w:pPr>
              <w:spacing w:line="276" w:lineRule="auto"/>
            </w:pPr>
            <w:r w:rsidRPr="006807B9">
              <w:t>Partnerzy społeczni</w:t>
            </w:r>
          </w:p>
        </w:tc>
        <w:tc>
          <w:tcPr>
            <w:tcW w:w="2905" w:type="dxa"/>
            <w:vAlign w:val="center"/>
          </w:tcPr>
          <w:p w14:paraId="5BEB6FC0" w14:textId="77777777" w:rsidR="00B016A7" w:rsidRPr="006807B9" w:rsidRDefault="00B016A7" w:rsidP="00085B64">
            <w:pPr>
              <w:spacing w:line="276" w:lineRule="auto"/>
              <w:jc w:val="center"/>
            </w:pPr>
            <w:r>
              <w:t>Tak</w:t>
            </w:r>
          </w:p>
        </w:tc>
      </w:tr>
      <w:tr w:rsidR="00B016A7" w:rsidRPr="006807B9" w14:paraId="0AA22EBF" w14:textId="77777777" w:rsidTr="00085B64">
        <w:tc>
          <w:tcPr>
            <w:tcW w:w="6307" w:type="dxa"/>
          </w:tcPr>
          <w:p w14:paraId="74925D8F" w14:textId="77777777" w:rsidR="00B016A7" w:rsidRPr="006807B9" w:rsidRDefault="00B016A7" w:rsidP="00085B64">
            <w:pPr>
              <w:spacing w:line="276" w:lineRule="auto"/>
            </w:pPr>
            <w:r w:rsidRPr="006807B9">
              <w:t>Partnerzy gospodarczy</w:t>
            </w:r>
          </w:p>
        </w:tc>
        <w:tc>
          <w:tcPr>
            <w:tcW w:w="2905" w:type="dxa"/>
            <w:vAlign w:val="center"/>
          </w:tcPr>
          <w:p w14:paraId="2E1C3175" w14:textId="77777777" w:rsidR="00B016A7" w:rsidRPr="006807B9" w:rsidRDefault="00B016A7" w:rsidP="00085B64">
            <w:pPr>
              <w:spacing w:line="276" w:lineRule="auto"/>
              <w:jc w:val="center"/>
            </w:pPr>
            <w:r>
              <w:t>Tak</w:t>
            </w:r>
          </w:p>
        </w:tc>
      </w:tr>
      <w:tr w:rsidR="00B016A7" w:rsidRPr="006807B9" w14:paraId="4B7A66B2" w14:textId="77777777" w:rsidTr="00085B64">
        <w:tc>
          <w:tcPr>
            <w:tcW w:w="6307" w:type="dxa"/>
          </w:tcPr>
          <w:p w14:paraId="0AE815AE"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049461D9" w14:textId="77777777" w:rsidR="00B016A7" w:rsidRPr="006807B9" w:rsidRDefault="00B016A7" w:rsidP="00085B64">
            <w:pPr>
              <w:spacing w:line="276" w:lineRule="auto"/>
              <w:jc w:val="center"/>
            </w:pPr>
            <w:r>
              <w:t>Tak</w:t>
            </w:r>
          </w:p>
        </w:tc>
      </w:tr>
      <w:tr w:rsidR="00B016A7" w:rsidRPr="006807B9" w14:paraId="5C33269A" w14:textId="77777777" w:rsidTr="00085B64">
        <w:tc>
          <w:tcPr>
            <w:tcW w:w="6307" w:type="dxa"/>
          </w:tcPr>
          <w:p w14:paraId="31C2A297"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12E4523A" w14:textId="77777777" w:rsidR="00B016A7" w:rsidRPr="006807B9" w:rsidRDefault="00B016A7" w:rsidP="00085B64">
            <w:pPr>
              <w:spacing w:line="276" w:lineRule="auto"/>
              <w:jc w:val="center"/>
            </w:pPr>
            <w:r>
              <w:t>Tak</w:t>
            </w:r>
          </w:p>
        </w:tc>
      </w:tr>
      <w:tr w:rsidR="00B016A7" w:rsidRPr="006807B9" w14:paraId="2F554ED8" w14:textId="77777777" w:rsidTr="00085B64">
        <w:tc>
          <w:tcPr>
            <w:tcW w:w="6307" w:type="dxa"/>
          </w:tcPr>
          <w:p w14:paraId="315CD03E"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50AD9C62" w14:textId="77777777" w:rsidR="00B016A7" w:rsidRPr="006807B9" w:rsidRDefault="00B016A7" w:rsidP="00085B64">
            <w:pPr>
              <w:spacing w:line="276" w:lineRule="auto"/>
              <w:jc w:val="center"/>
            </w:pPr>
            <w:r>
              <w:t>Tak</w:t>
            </w:r>
          </w:p>
        </w:tc>
      </w:tr>
    </w:tbl>
    <w:p w14:paraId="09ADD931" w14:textId="77777777" w:rsidR="00B016A7" w:rsidRDefault="00B016A7" w:rsidP="00AB1533"/>
    <w:p w14:paraId="6A7A2BF2" w14:textId="417D50C3" w:rsidR="00B016A7" w:rsidRPr="00B016A7" w:rsidRDefault="0082703E" w:rsidP="004A3036">
      <w:r w:rsidRPr="0082703E">
        <w:t>D</w:t>
      </w:r>
      <w:r w:rsidR="00AB1533" w:rsidRPr="0082703E">
        <w:t xml:space="preserve">o </w:t>
      </w:r>
      <w:r w:rsidR="00803F14">
        <w:t>25</w:t>
      </w:r>
      <w:r w:rsidR="00AB1533" w:rsidRPr="0082703E">
        <w:t xml:space="preserve"> września 202</w:t>
      </w:r>
      <w:r w:rsidR="00803F14">
        <w:t>5</w:t>
      </w:r>
      <w:r w:rsidR="00AB1533" w:rsidRPr="0082703E">
        <w:t xml:space="preserve"> r.</w:t>
      </w:r>
      <w:r w:rsidR="00AB1533">
        <w:t xml:space="preserve"> trwał otwarty nabór na przedsięwzięcia rewitalizacyjne. W</w:t>
      </w:r>
      <w:r w:rsidR="00E71FFF">
        <w:t> </w:t>
      </w:r>
      <w:r w:rsidR="00AB1533">
        <w:t xml:space="preserve">tym celu opracowano stosowny regulamin. </w:t>
      </w:r>
      <w:r w:rsidR="00B016A7">
        <w:t>Nabór miał charakter otwarty, co oznaczało, iż każdy m</w:t>
      </w:r>
      <w:r w:rsidR="0022475F">
        <w:t>iał</w:t>
      </w:r>
      <w:r w:rsidR="00B016A7">
        <w:t xml:space="preserve"> możliwość wyrażenia swojej opinii i zgłoszenie pomysłu na przedsięwzięcia rewitalizacyjne. </w:t>
      </w:r>
      <w:r w:rsidR="00AB1533">
        <w:t xml:space="preserve">Załącznikiem </w:t>
      </w:r>
      <w:r w:rsidR="00B016A7">
        <w:t xml:space="preserve">do naboru </w:t>
      </w:r>
      <w:r w:rsidR="00AB1533">
        <w:t>był</w:t>
      </w:r>
      <w:r w:rsidR="0022475F">
        <w:t xml:space="preserve"> regulamin – zasady naboru przedsięwzięć rewitalizacyjnych oraz karta przedsięwzięcia rewitalizacyjnego. </w:t>
      </w:r>
      <w:r w:rsidR="00767C0F">
        <w:t>Zgłoszone przedsięwzięcia po procesie weryfikacji</w:t>
      </w:r>
      <w:r w:rsidR="00AB1533">
        <w:t xml:space="preserve"> ujęte zostały na liście podstawowych lub pozostałych przedsięwzięć rewitalizacyjnych. Więcej nt. zasad naboru na stronie: </w:t>
      </w:r>
      <w:hyperlink r:id="rId50" w:history="1">
        <w:r w:rsidR="00767C0F" w:rsidRPr="00506933">
          <w:rPr>
            <w:rStyle w:val="Hipercze"/>
          </w:rPr>
          <w:t>https://www.bedzin.pl/strona-420-program_rewitalizacji_dla_miasta_bedzina.html</w:t>
        </w:r>
      </w:hyperlink>
      <w:r w:rsidR="00767C0F">
        <w:t>.</w:t>
      </w:r>
      <w:r w:rsidR="00B016A7">
        <w:t xml:space="preserve"> Przedsięwzięcia rewitalizacyjne zgłoszone zostały zarówno przez mieszkańców, jak też partnerów społecznych, gospodarczych, podmioty reprezentujące społeczeństwo obywatelskie (organizacje pozarządowe) oraz podmioty </w:t>
      </w:r>
      <w:r w:rsidR="00B016A7" w:rsidRPr="006807B9">
        <w:t>odpowiedzialne za promowanie włączenia społecznego, praw podstawowych, praw osób niepełnosprawnych, równości płci i niedyskryminacji</w:t>
      </w:r>
      <w:r w:rsidR="00B016A7">
        <w:t>, co ma swoje odzwierciedlenie w przedsięwzięciach rewitalizacyjnych ujętych w programie.</w:t>
      </w:r>
    </w:p>
    <w:p w14:paraId="7AC022AA" w14:textId="4576A2FB" w:rsidR="004A3036" w:rsidRDefault="004A3036" w:rsidP="004A3036">
      <w:pPr>
        <w:rPr>
          <w:b/>
          <w:bCs/>
        </w:rPr>
      </w:pPr>
      <w:r w:rsidRPr="0082703E">
        <w:rPr>
          <w:b/>
          <w:bCs/>
        </w:rPr>
        <w:lastRenderedPageBreak/>
        <w:t xml:space="preserve">Komitet Rewitalizacji </w:t>
      </w:r>
      <w:r w:rsidR="00EE5F5F">
        <w:rPr>
          <w:b/>
          <w:bCs/>
        </w:rPr>
        <w:t>Miasta Będzina</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37D79A34" w14:textId="77777777" w:rsidTr="00202810">
        <w:tc>
          <w:tcPr>
            <w:tcW w:w="6307" w:type="dxa"/>
            <w:shd w:val="clear" w:color="auto" w:fill="9B2D1F"/>
            <w:vAlign w:val="center"/>
          </w:tcPr>
          <w:p w14:paraId="52A56F2E" w14:textId="77777777" w:rsidR="00B016A7" w:rsidRPr="00202810" w:rsidRDefault="00B016A7" w:rsidP="00085B64">
            <w:pPr>
              <w:spacing w:line="276" w:lineRule="auto"/>
              <w:rPr>
                <w:b/>
                <w:bCs/>
                <w:color w:val="FFFFFF" w:themeColor="background1"/>
              </w:rPr>
            </w:pPr>
            <w:r w:rsidRPr="00202810">
              <w:rPr>
                <w:b/>
                <w:bCs/>
                <w:color w:val="FFFFFF" w:themeColor="background1"/>
              </w:rPr>
              <w:t>Grupy odbiorców biorących udział w konsultacjach</w:t>
            </w:r>
          </w:p>
        </w:tc>
        <w:tc>
          <w:tcPr>
            <w:tcW w:w="2905" w:type="dxa"/>
            <w:shd w:val="clear" w:color="auto" w:fill="9B2D1F"/>
            <w:vAlign w:val="center"/>
          </w:tcPr>
          <w:p w14:paraId="2FA714D9" w14:textId="77777777" w:rsidR="00B016A7" w:rsidRPr="00202810" w:rsidRDefault="00B016A7" w:rsidP="00085B64">
            <w:pPr>
              <w:spacing w:line="276" w:lineRule="auto"/>
              <w:rPr>
                <w:b/>
                <w:bCs/>
                <w:color w:val="FFFFFF" w:themeColor="background1"/>
              </w:rPr>
            </w:pPr>
            <w:r w:rsidRPr="00202810">
              <w:rPr>
                <w:b/>
                <w:bCs/>
                <w:color w:val="FFFFFF" w:themeColor="background1"/>
              </w:rPr>
              <w:t>Potwierdzone uczestnictwo</w:t>
            </w:r>
          </w:p>
        </w:tc>
      </w:tr>
      <w:tr w:rsidR="00B016A7" w:rsidRPr="006807B9" w14:paraId="138E620D" w14:textId="77777777" w:rsidTr="00085B64">
        <w:tc>
          <w:tcPr>
            <w:tcW w:w="6307" w:type="dxa"/>
          </w:tcPr>
          <w:p w14:paraId="6543A0C5" w14:textId="77777777" w:rsidR="00B016A7" w:rsidRPr="006807B9" w:rsidRDefault="00B016A7" w:rsidP="00085B64">
            <w:pPr>
              <w:spacing w:line="276" w:lineRule="auto"/>
            </w:pPr>
            <w:r>
              <w:t>Mieszkańcy</w:t>
            </w:r>
          </w:p>
        </w:tc>
        <w:tc>
          <w:tcPr>
            <w:tcW w:w="2905" w:type="dxa"/>
            <w:vAlign w:val="center"/>
          </w:tcPr>
          <w:p w14:paraId="6E7B8446" w14:textId="77777777" w:rsidR="00B016A7" w:rsidRPr="006807B9" w:rsidRDefault="00B016A7" w:rsidP="00085B64">
            <w:pPr>
              <w:spacing w:line="276" w:lineRule="auto"/>
              <w:jc w:val="center"/>
            </w:pPr>
            <w:r>
              <w:t>Tak</w:t>
            </w:r>
          </w:p>
        </w:tc>
      </w:tr>
      <w:tr w:rsidR="00B016A7" w:rsidRPr="006807B9" w14:paraId="0187437C" w14:textId="77777777" w:rsidTr="00085B64">
        <w:tc>
          <w:tcPr>
            <w:tcW w:w="6307" w:type="dxa"/>
          </w:tcPr>
          <w:p w14:paraId="5854407F" w14:textId="77777777" w:rsidR="00B016A7" w:rsidRPr="006807B9" w:rsidRDefault="00B016A7" w:rsidP="00085B64">
            <w:pPr>
              <w:spacing w:line="276" w:lineRule="auto"/>
            </w:pPr>
            <w:r w:rsidRPr="006807B9">
              <w:t>Partnerzy społeczni</w:t>
            </w:r>
          </w:p>
        </w:tc>
        <w:tc>
          <w:tcPr>
            <w:tcW w:w="2905" w:type="dxa"/>
            <w:vAlign w:val="center"/>
          </w:tcPr>
          <w:p w14:paraId="333B35AF" w14:textId="77777777" w:rsidR="00B016A7" w:rsidRPr="006807B9" w:rsidRDefault="00B016A7" w:rsidP="00085B64">
            <w:pPr>
              <w:spacing w:line="276" w:lineRule="auto"/>
              <w:jc w:val="center"/>
            </w:pPr>
            <w:r>
              <w:t>Tak</w:t>
            </w:r>
          </w:p>
        </w:tc>
      </w:tr>
      <w:tr w:rsidR="00B016A7" w:rsidRPr="006807B9" w14:paraId="39C3EF4F" w14:textId="77777777" w:rsidTr="00085B64">
        <w:tc>
          <w:tcPr>
            <w:tcW w:w="6307" w:type="dxa"/>
          </w:tcPr>
          <w:p w14:paraId="3D349568" w14:textId="77777777" w:rsidR="00B016A7" w:rsidRPr="006807B9" w:rsidRDefault="00B016A7" w:rsidP="00085B64">
            <w:pPr>
              <w:spacing w:line="276" w:lineRule="auto"/>
            </w:pPr>
            <w:r w:rsidRPr="006807B9">
              <w:t>Partnerzy gospodarczy</w:t>
            </w:r>
          </w:p>
        </w:tc>
        <w:tc>
          <w:tcPr>
            <w:tcW w:w="2905" w:type="dxa"/>
            <w:vAlign w:val="center"/>
          </w:tcPr>
          <w:p w14:paraId="25549AD0" w14:textId="77777777" w:rsidR="00B016A7" w:rsidRPr="006807B9" w:rsidRDefault="00B016A7" w:rsidP="00085B64">
            <w:pPr>
              <w:spacing w:line="276" w:lineRule="auto"/>
              <w:jc w:val="center"/>
            </w:pPr>
            <w:r>
              <w:t>Tak</w:t>
            </w:r>
          </w:p>
        </w:tc>
      </w:tr>
      <w:tr w:rsidR="00B016A7" w:rsidRPr="006807B9" w14:paraId="69FCB2B6" w14:textId="77777777" w:rsidTr="00085B64">
        <w:tc>
          <w:tcPr>
            <w:tcW w:w="6307" w:type="dxa"/>
          </w:tcPr>
          <w:p w14:paraId="2CC08A0F"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717D2B8D" w14:textId="77777777" w:rsidR="00B016A7" w:rsidRPr="006807B9" w:rsidRDefault="00B016A7" w:rsidP="00085B64">
            <w:pPr>
              <w:spacing w:line="276" w:lineRule="auto"/>
              <w:jc w:val="center"/>
            </w:pPr>
            <w:r>
              <w:t>Tak</w:t>
            </w:r>
          </w:p>
        </w:tc>
      </w:tr>
      <w:tr w:rsidR="00B016A7" w:rsidRPr="006807B9" w14:paraId="38BBD0A0" w14:textId="77777777" w:rsidTr="00085B64">
        <w:tc>
          <w:tcPr>
            <w:tcW w:w="6307" w:type="dxa"/>
          </w:tcPr>
          <w:p w14:paraId="1E60DEF0"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05556978" w14:textId="77777777" w:rsidR="00B016A7" w:rsidRPr="006807B9" w:rsidRDefault="00B016A7" w:rsidP="00085B64">
            <w:pPr>
              <w:spacing w:line="276" w:lineRule="auto"/>
              <w:jc w:val="center"/>
            </w:pPr>
            <w:r>
              <w:t>Tak</w:t>
            </w:r>
          </w:p>
        </w:tc>
      </w:tr>
      <w:tr w:rsidR="00B016A7" w:rsidRPr="006807B9" w14:paraId="3AA606A0" w14:textId="77777777" w:rsidTr="00085B64">
        <w:tc>
          <w:tcPr>
            <w:tcW w:w="6307" w:type="dxa"/>
          </w:tcPr>
          <w:p w14:paraId="183F4E2A"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4FA65209" w14:textId="77777777" w:rsidR="00B016A7" w:rsidRPr="006807B9" w:rsidRDefault="00B016A7" w:rsidP="00085B64">
            <w:pPr>
              <w:spacing w:line="276" w:lineRule="auto"/>
              <w:jc w:val="center"/>
            </w:pPr>
            <w:r>
              <w:t>Tak</w:t>
            </w:r>
          </w:p>
        </w:tc>
      </w:tr>
    </w:tbl>
    <w:p w14:paraId="19298946" w14:textId="77777777" w:rsidR="004D22FC" w:rsidRDefault="004D22FC" w:rsidP="00C82F4D"/>
    <w:p w14:paraId="518729FD" w14:textId="5DC2E71F" w:rsidR="00C82F4D" w:rsidRDefault="00C82F4D" w:rsidP="00C82F4D">
      <w:r w:rsidRPr="00C82F4D">
        <w:t xml:space="preserve">Komitet rewitalizacji został </w:t>
      </w:r>
      <w:r w:rsidR="00C91AB1">
        <w:t xml:space="preserve">powołany Zarządzeniem Nr 0050.404.2025 Prezydenta Miasta Będzina z dnia 5.11.2025r. </w:t>
      </w:r>
      <w:r w:rsidRPr="00C82F4D">
        <w:t xml:space="preserve">Członkami komitetu są osoby związane ze społecznością obszaru rewitalizacji oraz instytucjami publicznymi </w:t>
      </w:r>
      <w:r w:rsidR="002A7613">
        <w:t>Miasta Będzina</w:t>
      </w:r>
      <w:r w:rsidRPr="00C82F4D">
        <w:t xml:space="preserve">. Członkowie Komitetu Rewitalizacji </w:t>
      </w:r>
      <w:r w:rsidR="001A2D5B">
        <w:t xml:space="preserve">Miasta Będzina </w:t>
      </w:r>
      <w:r w:rsidRPr="00C82F4D">
        <w:t>związani są z sektorem społecznym i gospodarczym, podmiotami reprezentującymi społeczeństwo obywatelskie, podmiotami działającymi na rzecz ochrony środowiska, podmiotami odpowiedzialnymi za promowanie włączenia społecznego, praw podstawowych, praw osób niepełnosprawnych, równości płci i niedyskryminacji.</w:t>
      </w:r>
    </w:p>
    <w:p w14:paraId="46E0FCF5" w14:textId="3820D386" w:rsidR="004A3036" w:rsidRDefault="004A3036" w:rsidP="004A3036">
      <w:pPr>
        <w:rPr>
          <w:b/>
          <w:bCs/>
        </w:rPr>
      </w:pPr>
      <w:r w:rsidRPr="00421F04">
        <w:rPr>
          <w:b/>
          <w:bCs/>
          <w:highlight w:val="yellow"/>
        </w:rPr>
        <w:t xml:space="preserve">Konsultacje społeczne projektu Gminnego Programu Rewitalizacji </w:t>
      </w:r>
      <w:r w:rsidR="003B1206" w:rsidRPr="00421F04">
        <w:rPr>
          <w:b/>
          <w:bCs/>
          <w:highlight w:val="yellow"/>
        </w:rPr>
        <w:t>Miasta Będzina na lata 2024 - 2034</w:t>
      </w:r>
      <w:r w:rsidR="0017681A" w:rsidRPr="00421F04">
        <w:rPr>
          <w:b/>
          <w:bCs/>
          <w:highlight w:val="yellow"/>
        </w:rPr>
        <w:t xml:space="preserve"> </w:t>
      </w:r>
      <w:r w:rsidR="009D44F0" w:rsidRPr="00421F04">
        <w:rPr>
          <w:b/>
          <w:bCs/>
          <w:highlight w:val="yellow"/>
        </w:rPr>
        <w:t xml:space="preserve">oraz opiniowanie projektu </w:t>
      </w:r>
      <w:r w:rsidR="00D4250A" w:rsidRPr="00421F04">
        <w:rPr>
          <w:b/>
          <w:bCs/>
          <w:highlight w:val="yellow"/>
        </w:rPr>
        <w:t>Gminnego Programu Rewitalizacji Miasta Będzina na lata 2024 - 2034</w:t>
      </w:r>
    </w:p>
    <w:tbl>
      <w:tblPr>
        <w:tblStyle w:val="Tabela-Siatka"/>
        <w:tblW w:w="0" w:type="auto"/>
        <w:tblInd w:w="38"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6164"/>
        <w:gridCol w:w="2860"/>
      </w:tblGrid>
      <w:tr w:rsidR="00B016A7" w:rsidRPr="00B8421E" w14:paraId="4797F012" w14:textId="77777777" w:rsidTr="00202810">
        <w:tc>
          <w:tcPr>
            <w:tcW w:w="6307" w:type="dxa"/>
            <w:shd w:val="clear" w:color="auto" w:fill="9B2D1F"/>
            <w:vAlign w:val="center"/>
          </w:tcPr>
          <w:p w14:paraId="3334997B" w14:textId="77777777" w:rsidR="00B016A7" w:rsidRPr="00202810" w:rsidRDefault="00B016A7" w:rsidP="00085B64">
            <w:pPr>
              <w:spacing w:line="276" w:lineRule="auto"/>
              <w:rPr>
                <w:b/>
                <w:bCs/>
                <w:color w:val="FFFFFF" w:themeColor="background1"/>
              </w:rPr>
            </w:pPr>
            <w:r w:rsidRPr="00202810">
              <w:rPr>
                <w:b/>
                <w:bCs/>
                <w:color w:val="FFFFFF" w:themeColor="background1"/>
              </w:rPr>
              <w:t>Grupy odbiorców biorących udział w konsultacjach</w:t>
            </w:r>
          </w:p>
        </w:tc>
        <w:tc>
          <w:tcPr>
            <w:tcW w:w="2905" w:type="dxa"/>
            <w:shd w:val="clear" w:color="auto" w:fill="9B2D1F"/>
            <w:vAlign w:val="center"/>
          </w:tcPr>
          <w:p w14:paraId="03F0CA92" w14:textId="77777777" w:rsidR="00B016A7" w:rsidRPr="00202810" w:rsidRDefault="00B016A7" w:rsidP="00085B64">
            <w:pPr>
              <w:spacing w:line="276" w:lineRule="auto"/>
              <w:rPr>
                <w:b/>
                <w:bCs/>
                <w:color w:val="FFFFFF" w:themeColor="background1"/>
              </w:rPr>
            </w:pPr>
            <w:r w:rsidRPr="00202810">
              <w:rPr>
                <w:b/>
                <w:bCs/>
                <w:color w:val="FFFFFF" w:themeColor="background1"/>
              </w:rPr>
              <w:t>Potwierdzone uczestnictwo</w:t>
            </w:r>
          </w:p>
        </w:tc>
      </w:tr>
      <w:tr w:rsidR="00B016A7" w:rsidRPr="006807B9" w14:paraId="37E53ABE" w14:textId="77777777" w:rsidTr="00085B64">
        <w:tc>
          <w:tcPr>
            <w:tcW w:w="6307" w:type="dxa"/>
          </w:tcPr>
          <w:p w14:paraId="2AE1C2C0" w14:textId="77777777" w:rsidR="00B016A7" w:rsidRPr="006807B9" w:rsidRDefault="00B016A7" w:rsidP="00085B64">
            <w:pPr>
              <w:spacing w:line="276" w:lineRule="auto"/>
            </w:pPr>
            <w:r>
              <w:t>Mieszkańcy</w:t>
            </w:r>
          </w:p>
        </w:tc>
        <w:tc>
          <w:tcPr>
            <w:tcW w:w="2905" w:type="dxa"/>
            <w:vAlign w:val="center"/>
          </w:tcPr>
          <w:p w14:paraId="31F8FBEB" w14:textId="77777777" w:rsidR="00B016A7" w:rsidRPr="006807B9" w:rsidRDefault="00B016A7" w:rsidP="00085B64">
            <w:pPr>
              <w:spacing w:line="276" w:lineRule="auto"/>
              <w:jc w:val="center"/>
            </w:pPr>
            <w:r>
              <w:t>Tak</w:t>
            </w:r>
          </w:p>
        </w:tc>
      </w:tr>
      <w:tr w:rsidR="00B016A7" w:rsidRPr="006807B9" w14:paraId="0B90CDDB" w14:textId="77777777" w:rsidTr="00085B64">
        <w:tc>
          <w:tcPr>
            <w:tcW w:w="6307" w:type="dxa"/>
          </w:tcPr>
          <w:p w14:paraId="700B52BA" w14:textId="77777777" w:rsidR="00B016A7" w:rsidRPr="006807B9" w:rsidRDefault="00B016A7" w:rsidP="00085B64">
            <w:pPr>
              <w:spacing w:line="276" w:lineRule="auto"/>
            </w:pPr>
            <w:r w:rsidRPr="006807B9">
              <w:t>Partnerzy społeczni</w:t>
            </w:r>
          </w:p>
        </w:tc>
        <w:tc>
          <w:tcPr>
            <w:tcW w:w="2905" w:type="dxa"/>
            <w:vAlign w:val="center"/>
          </w:tcPr>
          <w:p w14:paraId="7D71A340" w14:textId="77777777" w:rsidR="00B016A7" w:rsidRPr="006807B9" w:rsidRDefault="00B016A7" w:rsidP="00085B64">
            <w:pPr>
              <w:spacing w:line="276" w:lineRule="auto"/>
              <w:jc w:val="center"/>
            </w:pPr>
            <w:r>
              <w:t>Tak</w:t>
            </w:r>
          </w:p>
        </w:tc>
      </w:tr>
      <w:tr w:rsidR="00B016A7" w:rsidRPr="006807B9" w14:paraId="1ECBCC23" w14:textId="77777777" w:rsidTr="00085B64">
        <w:tc>
          <w:tcPr>
            <w:tcW w:w="6307" w:type="dxa"/>
          </w:tcPr>
          <w:p w14:paraId="4D360AEC" w14:textId="77777777" w:rsidR="00B016A7" w:rsidRPr="006807B9" w:rsidRDefault="00B016A7" w:rsidP="00085B64">
            <w:pPr>
              <w:spacing w:line="276" w:lineRule="auto"/>
            </w:pPr>
            <w:r w:rsidRPr="006807B9">
              <w:t>Partnerzy gospodarczy</w:t>
            </w:r>
          </w:p>
        </w:tc>
        <w:tc>
          <w:tcPr>
            <w:tcW w:w="2905" w:type="dxa"/>
            <w:vAlign w:val="center"/>
          </w:tcPr>
          <w:p w14:paraId="2D4DDAB3" w14:textId="77777777" w:rsidR="00B016A7" w:rsidRPr="006807B9" w:rsidRDefault="00B016A7" w:rsidP="00085B64">
            <w:pPr>
              <w:spacing w:line="276" w:lineRule="auto"/>
              <w:jc w:val="center"/>
            </w:pPr>
            <w:r>
              <w:t>Tak</w:t>
            </w:r>
          </w:p>
        </w:tc>
      </w:tr>
      <w:tr w:rsidR="00B016A7" w:rsidRPr="006807B9" w14:paraId="16B9B33F" w14:textId="77777777" w:rsidTr="00085B64">
        <w:tc>
          <w:tcPr>
            <w:tcW w:w="6307" w:type="dxa"/>
          </w:tcPr>
          <w:p w14:paraId="0B631CA8" w14:textId="77777777" w:rsidR="00B016A7" w:rsidRPr="006807B9" w:rsidRDefault="00B016A7" w:rsidP="00085B64">
            <w:pPr>
              <w:spacing w:line="276" w:lineRule="auto"/>
            </w:pPr>
            <w:r w:rsidRPr="006807B9">
              <w:t>Podmioty reprezentujące społeczeństwo obywatelskie</w:t>
            </w:r>
          </w:p>
        </w:tc>
        <w:tc>
          <w:tcPr>
            <w:tcW w:w="2905" w:type="dxa"/>
            <w:vAlign w:val="center"/>
          </w:tcPr>
          <w:p w14:paraId="744F0683" w14:textId="77777777" w:rsidR="00B016A7" w:rsidRPr="006807B9" w:rsidRDefault="00B016A7" w:rsidP="00085B64">
            <w:pPr>
              <w:spacing w:line="276" w:lineRule="auto"/>
              <w:jc w:val="center"/>
            </w:pPr>
            <w:r>
              <w:t>Tak</w:t>
            </w:r>
          </w:p>
        </w:tc>
      </w:tr>
      <w:tr w:rsidR="00B016A7" w:rsidRPr="006807B9" w14:paraId="2E6F593E" w14:textId="77777777" w:rsidTr="00085B64">
        <w:tc>
          <w:tcPr>
            <w:tcW w:w="6307" w:type="dxa"/>
          </w:tcPr>
          <w:p w14:paraId="6D1E41D7" w14:textId="77777777" w:rsidR="00B016A7" w:rsidRPr="006807B9" w:rsidRDefault="00B016A7" w:rsidP="00085B64">
            <w:pPr>
              <w:spacing w:line="276" w:lineRule="auto"/>
            </w:pPr>
            <w:r w:rsidRPr="006807B9">
              <w:t>Podmioty działające na rzecz ochrony środowiska</w:t>
            </w:r>
          </w:p>
        </w:tc>
        <w:tc>
          <w:tcPr>
            <w:tcW w:w="2905" w:type="dxa"/>
            <w:vAlign w:val="center"/>
          </w:tcPr>
          <w:p w14:paraId="3CD0B9A9" w14:textId="77777777" w:rsidR="00B016A7" w:rsidRPr="006807B9" w:rsidRDefault="00B016A7" w:rsidP="00085B64">
            <w:pPr>
              <w:spacing w:line="276" w:lineRule="auto"/>
              <w:jc w:val="center"/>
            </w:pPr>
            <w:r>
              <w:t>Tak</w:t>
            </w:r>
          </w:p>
        </w:tc>
      </w:tr>
      <w:tr w:rsidR="00B016A7" w:rsidRPr="006807B9" w14:paraId="7EC76E70" w14:textId="77777777" w:rsidTr="00085B64">
        <w:tc>
          <w:tcPr>
            <w:tcW w:w="6307" w:type="dxa"/>
          </w:tcPr>
          <w:p w14:paraId="00BF78FE" w14:textId="77777777" w:rsidR="00B016A7" w:rsidRPr="006807B9" w:rsidRDefault="00B016A7" w:rsidP="00085B64">
            <w:pPr>
              <w:spacing w:line="276" w:lineRule="auto"/>
            </w:pPr>
            <w:r w:rsidRPr="006807B9">
              <w:t>Podmioty odpowiedzialne za promowanie włączenia społecznego, praw podstawowych, praw osób niepełnosprawnych, równości płci i niedyskryminacji</w:t>
            </w:r>
          </w:p>
        </w:tc>
        <w:tc>
          <w:tcPr>
            <w:tcW w:w="2905" w:type="dxa"/>
            <w:vAlign w:val="center"/>
          </w:tcPr>
          <w:p w14:paraId="4C91571A" w14:textId="77777777" w:rsidR="00B016A7" w:rsidRPr="006807B9" w:rsidRDefault="00B016A7" w:rsidP="00085B64">
            <w:pPr>
              <w:spacing w:line="276" w:lineRule="auto"/>
              <w:jc w:val="center"/>
            </w:pPr>
            <w:r>
              <w:t>Tak</w:t>
            </w:r>
          </w:p>
        </w:tc>
      </w:tr>
    </w:tbl>
    <w:p w14:paraId="06D87BFA" w14:textId="77777777" w:rsidR="00B016A7" w:rsidRPr="00EE3D6B" w:rsidRDefault="00B016A7" w:rsidP="004A3036">
      <w:pPr>
        <w:rPr>
          <w:b/>
          <w:bCs/>
        </w:rPr>
      </w:pPr>
    </w:p>
    <w:p w14:paraId="3379D4B0" w14:textId="30D42CAD" w:rsidR="00276DAA" w:rsidRDefault="00E36E7E" w:rsidP="00276DAA">
      <w:pPr>
        <w:rPr>
          <w:rStyle w:val="hgkelc"/>
        </w:rPr>
      </w:pPr>
      <w:r w:rsidRPr="009F37C6">
        <w:rPr>
          <w:rStyle w:val="hgkelc"/>
        </w:rPr>
        <w:t>Konsultacje społeczne przeprowadzono zgodnie z wymaganiami ustawy o</w:t>
      </w:r>
      <w:r>
        <w:rPr>
          <w:rStyle w:val="hgkelc"/>
        </w:rPr>
        <w:t> </w:t>
      </w:r>
      <w:r w:rsidRPr="009F37C6">
        <w:rPr>
          <w:rStyle w:val="hgkelc"/>
        </w:rPr>
        <w:t>rewitalizacji.</w:t>
      </w:r>
    </w:p>
    <w:p w14:paraId="07691A7C" w14:textId="1E116B5C" w:rsidR="00276DAA" w:rsidRDefault="00276DAA" w:rsidP="00276DAA">
      <w:r w:rsidRPr="00276DAA">
        <w:rPr>
          <w:rStyle w:val="hgkelc"/>
          <w:highlight w:val="yellow"/>
        </w:rPr>
        <w:t>Treść zostanie uzupełniona po przeprowadzeniu konsultacji społecznych.</w:t>
      </w:r>
      <w:r>
        <w:rPr>
          <w:rStyle w:val="hgkelc"/>
        </w:rPr>
        <w:t xml:space="preserve"> </w:t>
      </w:r>
    </w:p>
    <w:p w14:paraId="5567D7FC" w14:textId="4C55F04D" w:rsidR="00B45D92" w:rsidRPr="004A0247" w:rsidRDefault="00B45D92" w:rsidP="004A0247">
      <w:r>
        <w:br w:type="page"/>
      </w:r>
    </w:p>
    <w:p w14:paraId="28A181AC" w14:textId="76621094" w:rsidR="003B2419" w:rsidRPr="00E3103D" w:rsidRDefault="00145087" w:rsidP="00361421">
      <w:pPr>
        <w:pStyle w:val="Nagwek2"/>
        <w:numPr>
          <w:ilvl w:val="0"/>
          <w:numId w:val="0"/>
        </w:numPr>
        <w:ind w:left="414"/>
        <w:rPr>
          <w:rStyle w:val="markedcontent"/>
          <w:rFonts w:cstheme="minorHAnsi"/>
          <w:b/>
          <w:bCs/>
          <w:szCs w:val="24"/>
        </w:rPr>
      </w:pPr>
      <w:bookmarkStart w:id="350" w:name="_Toc235615183"/>
      <w:r>
        <w:lastRenderedPageBreak/>
        <w:t>9</w:t>
      </w:r>
      <w:r w:rsidR="00361421">
        <w:t xml:space="preserve">.2. </w:t>
      </w:r>
      <w:r w:rsidR="003B2419" w:rsidRPr="00C526D2">
        <w:t>Procedura uspołecznienia na etapie realizacji programu rewitalizacji</w:t>
      </w:r>
      <w:bookmarkEnd w:id="343"/>
      <w:bookmarkEnd w:id="344"/>
      <w:bookmarkEnd w:id="345"/>
      <w:bookmarkEnd w:id="346"/>
      <w:bookmarkEnd w:id="347"/>
      <w:bookmarkEnd w:id="348"/>
      <w:bookmarkEnd w:id="349"/>
      <w:bookmarkEnd w:id="350"/>
    </w:p>
    <w:p w14:paraId="20238581" w14:textId="0405777D" w:rsidR="00AC14FD" w:rsidRDefault="002258C4" w:rsidP="00E54E24">
      <w:bookmarkStart w:id="351" w:name="_Toc37934918"/>
      <w:bookmarkStart w:id="352" w:name="_Toc37934949"/>
      <w:bookmarkStart w:id="353" w:name="_Toc43395610"/>
      <w:bookmarkStart w:id="354" w:name="_Toc146141812"/>
      <w:bookmarkEnd w:id="314"/>
      <w:r>
        <w:t>Miasto Będzin</w:t>
      </w:r>
      <w:r w:rsidR="00E54E24" w:rsidRPr="00281D5D">
        <w:t xml:space="preserve"> na etapie realizacji programu rewitalizacji przewiduje realizację działań włączających mieszkańców i interesariuszy w proces rewitalizacji. Planuje się wykorzystać </w:t>
      </w:r>
      <w:r w:rsidR="00E54E24" w:rsidRPr="00F46C8B">
        <w:t>możliwie dojrzałe formy i narzędzia partycypacji społecznej.</w:t>
      </w:r>
      <w:r w:rsidR="00AC14FD" w:rsidRPr="00F46C8B">
        <w:t xml:space="preserve"> Odbiorcami procedury uspołecznienia będą przede wszystkim mieszkańcy obszaru rewitalizacji, jak też interesariusze związani z sektorem społecznym i gospodarczym, podmiotami reprezentującymi społeczeństwo obywatelskie, podmiotami działającymi na rzecz ochrony środowiska, podmiotami odpowiedzialnymi za promowanie włączenia społecznego, praw podstawowych, praw osób niepełnosprawnych, równości płci i niedyskryminacji. Reprezentatywność poszczególnych grup zapewnia w stopniu minimalnym funkcjonowania Komitetu Rewitalizacji w </w:t>
      </w:r>
      <w:r w:rsidR="00B65986">
        <w:t>mieście Będzin</w:t>
      </w:r>
      <w:r w:rsidR="00AC14FD" w:rsidRPr="00F46C8B">
        <w:t>. Niemniej zakłada się prowadzenie aktywnych działań informacyjnych i włączających w proces rewitalizacji.</w:t>
      </w:r>
    </w:p>
    <w:p w14:paraId="3361C510" w14:textId="036D3F80" w:rsidR="00E54E24" w:rsidRDefault="00E54E24" w:rsidP="00E54E24">
      <w:pPr>
        <w:pStyle w:val="Legenda"/>
        <w:rPr>
          <w:rFonts w:cstheme="minorHAnsi"/>
        </w:rPr>
      </w:pPr>
      <w:bookmarkStart w:id="355" w:name="_Toc65227383"/>
      <w:bookmarkStart w:id="356" w:name="_Toc169881068"/>
      <w:bookmarkStart w:id="357" w:name="_Toc166411490"/>
      <w:bookmarkStart w:id="358" w:name="_Toc180489369"/>
      <w:bookmarkStart w:id="359" w:name="_Toc235614861"/>
      <w:r w:rsidRPr="00B64A78">
        <w:rPr>
          <w:rFonts w:cstheme="minorHAnsi"/>
        </w:rPr>
        <w:t xml:space="preserve">Tabela </w:t>
      </w:r>
      <w:r w:rsidRPr="00B64A78">
        <w:rPr>
          <w:rFonts w:cstheme="minorHAnsi"/>
        </w:rPr>
        <w:fldChar w:fldCharType="begin"/>
      </w:r>
      <w:r w:rsidRPr="00B64A78">
        <w:rPr>
          <w:rFonts w:cstheme="minorHAnsi"/>
        </w:rPr>
        <w:instrText xml:space="preserve"> SEQ Tabela \* ARABIC </w:instrText>
      </w:r>
      <w:r w:rsidRPr="00B64A78">
        <w:rPr>
          <w:rFonts w:cstheme="minorHAnsi"/>
        </w:rPr>
        <w:fldChar w:fldCharType="separate"/>
      </w:r>
      <w:r w:rsidR="002C7E70">
        <w:rPr>
          <w:rFonts w:cstheme="minorHAnsi"/>
          <w:noProof/>
        </w:rPr>
        <w:t>38</w:t>
      </w:r>
      <w:r w:rsidRPr="00B64A78">
        <w:rPr>
          <w:rFonts w:cstheme="minorHAnsi"/>
          <w:noProof/>
        </w:rPr>
        <w:fldChar w:fldCharType="end"/>
      </w:r>
      <w:r w:rsidRPr="00B64A78">
        <w:rPr>
          <w:rFonts w:cstheme="minorHAnsi"/>
        </w:rPr>
        <w:t>. Planowane działania związane z uspołecznieniem realizacji G</w:t>
      </w:r>
      <w:bookmarkEnd w:id="351"/>
      <w:bookmarkEnd w:id="352"/>
      <w:bookmarkEnd w:id="353"/>
      <w:bookmarkEnd w:id="355"/>
      <w:r>
        <w:rPr>
          <w:rFonts w:cstheme="minorHAnsi"/>
        </w:rPr>
        <w:t>minnego Programu Rewitalizacji</w:t>
      </w:r>
      <w:bookmarkEnd w:id="356"/>
      <w:bookmarkEnd w:id="357"/>
      <w:bookmarkEnd w:id="358"/>
      <w:bookmarkEnd w:id="359"/>
    </w:p>
    <w:tbl>
      <w:tblPr>
        <w:tblStyle w:val="Tabela-Siatka"/>
        <w:tblW w:w="5000" w:type="pct"/>
        <w:tblLook w:val="04A0" w:firstRow="1" w:lastRow="0" w:firstColumn="1" w:lastColumn="0" w:noHBand="0" w:noVBand="1"/>
      </w:tblPr>
      <w:tblGrid>
        <w:gridCol w:w="2264"/>
        <w:gridCol w:w="6798"/>
      </w:tblGrid>
      <w:tr w:rsidR="00E54E24" w:rsidRPr="00C03B6B" w14:paraId="3600B8FE" w14:textId="77777777" w:rsidTr="00501009">
        <w:trPr>
          <w:tblHeader/>
        </w:trPr>
        <w:tc>
          <w:tcPr>
            <w:tcW w:w="1249" w:type="pct"/>
            <w:shd w:val="clear" w:color="auto" w:fill="9B2D1F"/>
            <w:vAlign w:val="center"/>
          </w:tcPr>
          <w:p w14:paraId="48D1C70F" w14:textId="77777777" w:rsidR="00E54E24" w:rsidRPr="00501009" w:rsidRDefault="00E54E24" w:rsidP="00085B64">
            <w:pPr>
              <w:spacing w:line="276" w:lineRule="auto"/>
              <w:jc w:val="center"/>
              <w:rPr>
                <w:b/>
                <w:bCs/>
                <w:color w:val="FFFFFF" w:themeColor="background1"/>
              </w:rPr>
            </w:pPr>
            <w:r w:rsidRPr="00501009">
              <w:rPr>
                <w:b/>
                <w:bCs/>
                <w:color w:val="FFFFFF" w:themeColor="background1"/>
              </w:rPr>
              <w:t>Rodzaj działań</w:t>
            </w:r>
          </w:p>
        </w:tc>
        <w:tc>
          <w:tcPr>
            <w:tcW w:w="3751" w:type="pct"/>
            <w:shd w:val="clear" w:color="auto" w:fill="9B2D1F"/>
          </w:tcPr>
          <w:p w14:paraId="32CE78E5" w14:textId="77777777" w:rsidR="00E54E24" w:rsidRPr="00501009" w:rsidRDefault="00E54E24" w:rsidP="00085B64">
            <w:pPr>
              <w:spacing w:line="276" w:lineRule="auto"/>
              <w:jc w:val="center"/>
              <w:rPr>
                <w:b/>
                <w:bCs/>
                <w:color w:val="FFFFFF" w:themeColor="background1"/>
              </w:rPr>
            </w:pPr>
            <w:r w:rsidRPr="00501009">
              <w:rPr>
                <w:b/>
                <w:bCs/>
                <w:color w:val="FFFFFF" w:themeColor="background1"/>
              </w:rPr>
              <w:t>Sposób realizacji</w:t>
            </w:r>
          </w:p>
        </w:tc>
      </w:tr>
      <w:tr w:rsidR="00E54E24" w:rsidRPr="00C03B6B" w14:paraId="62354F95" w14:textId="77777777" w:rsidTr="00085B64">
        <w:tc>
          <w:tcPr>
            <w:tcW w:w="1249" w:type="pct"/>
          </w:tcPr>
          <w:p w14:paraId="54C5ACE8" w14:textId="77777777" w:rsidR="00E54E24" w:rsidRPr="00B8421E" w:rsidRDefault="00E54E24" w:rsidP="00085B64">
            <w:pPr>
              <w:spacing w:line="276" w:lineRule="auto"/>
            </w:pPr>
            <w:r w:rsidRPr="00B8421E">
              <w:t xml:space="preserve">1. Działalność Komitetu Rewitalizacji </w:t>
            </w:r>
          </w:p>
        </w:tc>
        <w:tc>
          <w:tcPr>
            <w:tcW w:w="3751" w:type="pct"/>
          </w:tcPr>
          <w:p w14:paraId="3E8728CE" w14:textId="7F03EA88" w:rsidR="00E54E24" w:rsidRPr="00827068" w:rsidRDefault="00E54E24" w:rsidP="00085B64">
            <w:pPr>
              <w:spacing w:line="276" w:lineRule="auto"/>
            </w:pPr>
            <w:r w:rsidRPr="00827068">
              <w:t xml:space="preserve">Komitet Rewitalizacji funkcjonuje jako ciało doradcze </w:t>
            </w:r>
            <w:r w:rsidR="00C259BE">
              <w:t>Prezydenta Miasta Będzin</w:t>
            </w:r>
            <w:r>
              <w:t xml:space="preserve"> </w:t>
            </w:r>
            <w:r w:rsidRPr="00827068">
              <w:t>w</w:t>
            </w:r>
            <w:r>
              <w:t xml:space="preserve"> </w:t>
            </w:r>
            <w:r w:rsidRPr="00827068">
              <w:t>realizacji działań rewitalizacyjnych. Zakłada się, że członkowie Komitetu Rewitalizacji będą ważnymi multiplikatorami w</w:t>
            </w:r>
            <w:r>
              <w:t> </w:t>
            </w:r>
            <w:r w:rsidRPr="00827068">
              <w:t xml:space="preserve">komunikacji z mieszkańcami i interesariuszami w sprawie rewitalizacji. </w:t>
            </w:r>
            <w:r w:rsidR="00C259BE">
              <w:t>Miasto</w:t>
            </w:r>
            <w:r w:rsidRPr="00827068">
              <w:t xml:space="preserve"> zapewni obsługę działalności Komitetu Rewitalizacji.</w:t>
            </w:r>
          </w:p>
        </w:tc>
      </w:tr>
      <w:tr w:rsidR="00E54E24" w:rsidRPr="00C03B6B" w14:paraId="05FB215F" w14:textId="77777777" w:rsidTr="00085B64">
        <w:tc>
          <w:tcPr>
            <w:tcW w:w="1249" w:type="pct"/>
          </w:tcPr>
          <w:p w14:paraId="323B04C9" w14:textId="77777777" w:rsidR="00E54E24" w:rsidRPr="00B8421E" w:rsidRDefault="00E54E24" w:rsidP="00085B64">
            <w:pPr>
              <w:spacing w:line="276" w:lineRule="auto"/>
            </w:pPr>
            <w:r w:rsidRPr="00B8421E">
              <w:t>2. Informacja i public relations</w:t>
            </w:r>
          </w:p>
        </w:tc>
        <w:tc>
          <w:tcPr>
            <w:tcW w:w="3751" w:type="pct"/>
          </w:tcPr>
          <w:p w14:paraId="1D335DF3" w14:textId="1E2E25C4" w:rsidR="00E54E24" w:rsidRPr="00827068" w:rsidRDefault="00E54E24" w:rsidP="00085B64">
            <w:pPr>
              <w:spacing w:line="276" w:lineRule="auto"/>
              <w:rPr>
                <w:bCs/>
              </w:rPr>
            </w:pPr>
            <w:r w:rsidRPr="00827068">
              <w:rPr>
                <w:bCs/>
              </w:rPr>
              <w:t>Zakłada się prowadzenie stałych działań informacyjnych i</w:t>
            </w:r>
            <w:r>
              <w:rPr>
                <w:bCs/>
              </w:rPr>
              <w:t> </w:t>
            </w:r>
            <w:r w:rsidRPr="00827068">
              <w:rPr>
                <w:bCs/>
              </w:rPr>
              <w:t xml:space="preserve">konsultacyjnych, w szczególności poprzez narzędzia informacyjne </w:t>
            </w:r>
            <w:r w:rsidR="00EB0F97">
              <w:rPr>
                <w:bCs/>
              </w:rPr>
              <w:t>Miasta</w:t>
            </w:r>
            <w:r w:rsidRPr="00827068">
              <w:rPr>
                <w:bCs/>
              </w:rPr>
              <w:t xml:space="preserve"> oraz partnerów publicznych. Możliwe jest wykorzystywanie bezpośrednich narzędzi, takich jak plakaty, ulotki.</w:t>
            </w:r>
          </w:p>
          <w:p w14:paraId="56A7FF54" w14:textId="60850DD0" w:rsidR="00E54E24" w:rsidRPr="00827068" w:rsidRDefault="00277945" w:rsidP="00085B64">
            <w:pPr>
              <w:spacing w:line="276" w:lineRule="auto"/>
              <w:rPr>
                <w:bCs/>
              </w:rPr>
            </w:pPr>
            <w:r>
              <w:rPr>
                <w:bCs/>
              </w:rPr>
              <w:t>Miasto Będzin</w:t>
            </w:r>
            <w:r w:rsidR="00E54E24">
              <w:rPr>
                <w:bCs/>
              </w:rPr>
              <w:t xml:space="preserve"> </w:t>
            </w:r>
            <w:r w:rsidR="00E54E24" w:rsidRPr="00827068">
              <w:rPr>
                <w:bCs/>
              </w:rPr>
              <w:t>informować będzie o zbliżających się działaniach rewitalizacyjnych. Prezentować będzie informacje nt. zrealizowanych działań, w tym o charakterze infrastrukturalnym. Pojawiać się będą informacje nt. prowadzonych konsultacji, opiniach, w szczególności dot. zagospodarowania przestrzeni publicznych.</w:t>
            </w:r>
          </w:p>
        </w:tc>
      </w:tr>
      <w:tr w:rsidR="00E54E24" w:rsidRPr="00C03B6B" w14:paraId="3BF34A4C" w14:textId="77777777" w:rsidTr="00085B64">
        <w:tc>
          <w:tcPr>
            <w:tcW w:w="1249" w:type="pct"/>
          </w:tcPr>
          <w:p w14:paraId="0E3BE38D" w14:textId="77777777" w:rsidR="00E54E24" w:rsidRPr="00B8421E" w:rsidRDefault="00E54E24" w:rsidP="00085B64">
            <w:pPr>
              <w:spacing w:line="276" w:lineRule="auto"/>
            </w:pPr>
            <w:r w:rsidRPr="00B8421E">
              <w:t>3. Spotkania integrujące mieszkańców</w:t>
            </w:r>
          </w:p>
        </w:tc>
        <w:tc>
          <w:tcPr>
            <w:tcW w:w="3751" w:type="pct"/>
          </w:tcPr>
          <w:p w14:paraId="2A9547E1" w14:textId="64CA9E46" w:rsidR="00E54E24" w:rsidRPr="00827068" w:rsidRDefault="00E54E24" w:rsidP="00085B64">
            <w:pPr>
              <w:spacing w:line="276" w:lineRule="auto"/>
              <w:rPr>
                <w:bCs/>
              </w:rPr>
            </w:pPr>
            <w:r w:rsidRPr="00827068">
              <w:rPr>
                <w:bCs/>
              </w:rPr>
              <w:t xml:space="preserve">Spotkania z mieszkańcami dotyczyć będą zarówno bezpośrednio działań rewitalizacyjnych, które planowane są do realizacji, m. in. bezpośrednio na </w:t>
            </w:r>
            <w:r>
              <w:rPr>
                <w:bCs/>
              </w:rPr>
              <w:t>obszarze rewitalizacji,</w:t>
            </w:r>
            <w:r w:rsidRPr="00827068">
              <w:rPr>
                <w:bCs/>
              </w:rPr>
              <w:t xml:space="preserve"> jak też w związku z koniecznością podjęcia wspólnych decyzji. Przykładem może być realizacja </w:t>
            </w:r>
            <w:r>
              <w:rPr>
                <w:bCs/>
              </w:rPr>
              <w:t xml:space="preserve">działań związanych z nadaniem nowych funkcji obiektom infrastruktury społecznej. </w:t>
            </w:r>
            <w:r w:rsidRPr="00827068">
              <w:rPr>
                <w:bCs/>
              </w:rPr>
              <w:t xml:space="preserve">W tym i w podobnych przypadkach zakłada się pobudzenie mieszkańców do aktywnego uczestnictwa w pracy </w:t>
            </w:r>
            <w:r w:rsidRPr="00827068">
              <w:rPr>
                <w:bCs/>
              </w:rPr>
              <w:lastRenderedPageBreak/>
              <w:t xml:space="preserve">nad koncepcjami </w:t>
            </w:r>
            <w:r>
              <w:rPr>
                <w:bCs/>
              </w:rPr>
              <w:t>wykorzystania obiektów</w:t>
            </w:r>
            <w:r w:rsidRPr="00827068">
              <w:rPr>
                <w:bCs/>
              </w:rPr>
              <w:t>, czy też mającymi na celu wypracowanie społecznej akceptacji dla proponowanych rozwiązań.</w:t>
            </w:r>
          </w:p>
        </w:tc>
      </w:tr>
      <w:tr w:rsidR="00E54E24" w:rsidRPr="00C03B6B" w14:paraId="3B813917" w14:textId="77777777" w:rsidTr="00085B64">
        <w:tc>
          <w:tcPr>
            <w:tcW w:w="1249" w:type="pct"/>
          </w:tcPr>
          <w:p w14:paraId="7F760AFD" w14:textId="77777777" w:rsidR="00E54E24" w:rsidRPr="00B8421E" w:rsidRDefault="00E54E24" w:rsidP="00085B64">
            <w:pPr>
              <w:spacing w:line="276" w:lineRule="auto"/>
            </w:pPr>
            <w:r w:rsidRPr="00B8421E">
              <w:lastRenderedPageBreak/>
              <w:t>4. Wspieranie wspólnych inicjatyw mieszkańców na rzecz poprawy warunków zamieszkania</w:t>
            </w:r>
          </w:p>
        </w:tc>
        <w:tc>
          <w:tcPr>
            <w:tcW w:w="3751" w:type="pct"/>
          </w:tcPr>
          <w:p w14:paraId="6E9093C1" w14:textId="398C4081" w:rsidR="00E54E24" w:rsidRPr="00827068" w:rsidRDefault="0092201C" w:rsidP="00085B64">
            <w:pPr>
              <w:spacing w:line="276" w:lineRule="auto"/>
              <w:rPr>
                <w:bCs/>
              </w:rPr>
            </w:pPr>
            <w:r>
              <w:rPr>
                <w:bCs/>
              </w:rPr>
              <w:t>Miasto</w:t>
            </w:r>
            <w:r w:rsidR="00E54E24" w:rsidRPr="00827068">
              <w:rPr>
                <w:bCs/>
              </w:rPr>
              <w:t xml:space="preserve"> wspierać będzie inicjatywy zgłaszane bezpośrednio przez mieszkańców. W Urzędzie</w:t>
            </w:r>
            <w:r w:rsidR="00E54E24">
              <w:rPr>
                <w:bCs/>
              </w:rPr>
              <w:t xml:space="preserve"> Miejskim w </w:t>
            </w:r>
            <w:r w:rsidR="001168B0">
              <w:rPr>
                <w:bCs/>
              </w:rPr>
              <w:t xml:space="preserve">Będzinie </w:t>
            </w:r>
            <w:r w:rsidR="00E54E24" w:rsidRPr="00827068">
              <w:rPr>
                <w:bCs/>
              </w:rPr>
              <w:t>funkcjonować będzie zespół pracowników, których zadaniem będzie zbierać te opinie i</w:t>
            </w:r>
            <w:r w:rsidR="00E54E24">
              <w:rPr>
                <w:bCs/>
              </w:rPr>
              <w:t> </w:t>
            </w:r>
            <w:r w:rsidR="00E54E24" w:rsidRPr="00827068">
              <w:rPr>
                <w:bCs/>
              </w:rPr>
              <w:t xml:space="preserve">pomysły i przedstawiać je </w:t>
            </w:r>
            <w:r w:rsidR="00E6566A">
              <w:rPr>
                <w:bCs/>
              </w:rPr>
              <w:t>Prezydentowi</w:t>
            </w:r>
            <w:r w:rsidR="00E54E24">
              <w:rPr>
                <w:bCs/>
              </w:rPr>
              <w:t xml:space="preserve"> </w:t>
            </w:r>
            <w:r w:rsidR="00E54E24" w:rsidRPr="00827068">
              <w:rPr>
                <w:bCs/>
              </w:rPr>
              <w:t>oraz Komitetowi Rewitalizacji.</w:t>
            </w:r>
          </w:p>
        </w:tc>
      </w:tr>
      <w:tr w:rsidR="00E54E24" w:rsidRPr="00C03B6B" w14:paraId="6C7EE71A" w14:textId="77777777" w:rsidTr="00085B64">
        <w:tc>
          <w:tcPr>
            <w:tcW w:w="1249" w:type="pct"/>
          </w:tcPr>
          <w:p w14:paraId="6778096F" w14:textId="77777777" w:rsidR="00E54E24" w:rsidRPr="00B8421E" w:rsidRDefault="00E54E24" w:rsidP="00085B64">
            <w:pPr>
              <w:spacing w:line="276" w:lineRule="auto"/>
            </w:pPr>
            <w:r w:rsidRPr="00B8421E">
              <w:t xml:space="preserve">5. Wspieranie rozwoju i aktywności organizacji pozarządowych </w:t>
            </w:r>
          </w:p>
        </w:tc>
        <w:tc>
          <w:tcPr>
            <w:tcW w:w="3751" w:type="pct"/>
          </w:tcPr>
          <w:p w14:paraId="030EDE9D" w14:textId="211E6C0B" w:rsidR="00E54E24" w:rsidRPr="00827068" w:rsidRDefault="00E54E24" w:rsidP="00085B64">
            <w:pPr>
              <w:spacing w:line="276" w:lineRule="auto"/>
              <w:rPr>
                <w:bCs/>
              </w:rPr>
            </w:pPr>
            <w:r w:rsidRPr="00827068">
              <w:rPr>
                <w:bCs/>
              </w:rPr>
              <w:t xml:space="preserve">Organizacje pozarządowe to istotni partnerzy </w:t>
            </w:r>
            <w:r w:rsidR="00BB01E4">
              <w:rPr>
                <w:bCs/>
              </w:rPr>
              <w:t>Miasta</w:t>
            </w:r>
            <w:r w:rsidRPr="00827068">
              <w:rPr>
                <w:bCs/>
              </w:rPr>
              <w:t xml:space="preserve"> w prowadzeniu rewitalizacji. </w:t>
            </w:r>
            <w:r w:rsidR="0068516C">
              <w:rPr>
                <w:bCs/>
              </w:rPr>
              <w:t>Miasto</w:t>
            </w:r>
            <w:r w:rsidRPr="00827068">
              <w:rPr>
                <w:bCs/>
              </w:rPr>
              <w:t xml:space="preserve"> dążyć będzie do wzmocnienia inicjatyw społecznych wspierających procesy rewitalizacji. Wsparcie to będzie udzielane między innymi poprzez dotacje dla organizacji pozarządowych prowadzącyc</w:t>
            </w:r>
            <w:r w:rsidRPr="00A5337B">
              <w:rPr>
                <w:bCs/>
              </w:rPr>
              <w:t xml:space="preserve">h działania </w:t>
            </w:r>
            <w:r>
              <w:rPr>
                <w:bCs/>
              </w:rPr>
              <w:t>na obszarze rewitalizacji</w:t>
            </w:r>
            <w:r w:rsidRPr="00A5337B">
              <w:rPr>
                <w:bCs/>
              </w:rPr>
              <w:t>. Ponadto instytucje publiczne zaangażowane w działania rewitalizacyjne będą udzielały wsparcia merytorycznego i</w:t>
            </w:r>
            <w:r>
              <w:rPr>
                <w:bCs/>
              </w:rPr>
              <w:t> </w:t>
            </w:r>
            <w:r w:rsidRPr="00A5337B">
              <w:rPr>
                <w:bCs/>
              </w:rPr>
              <w:t>organizacyjnego inicjatywom społecznym.</w:t>
            </w:r>
          </w:p>
        </w:tc>
      </w:tr>
      <w:tr w:rsidR="00E54E24" w:rsidRPr="00C03B6B" w14:paraId="69B7E02B" w14:textId="77777777" w:rsidTr="00085B64">
        <w:tc>
          <w:tcPr>
            <w:tcW w:w="1249" w:type="pct"/>
          </w:tcPr>
          <w:p w14:paraId="5B74C7E2" w14:textId="77777777" w:rsidR="00E54E24" w:rsidRPr="00B8421E" w:rsidRDefault="00E54E24" w:rsidP="00085B64">
            <w:pPr>
              <w:spacing w:line="276" w:lineRule="auto"/>
            </w:pPr>
            <w:r w:rsidRPr="00B8421E">
              <w:t xml:space="preserve">6. Aktywna promocja oferty kulturalnej i rekreacyjnej </w:t>
            </w:r>
          </w:p>
        </w:tc>
        <w:tc>
          <w:tcPr>
            <w:tcW w:w="3751" w:type="pct"/>
          </w:tcPr>
          <w:p w14:paraId="2A250830" w14:textId="313FD44C" w:rsidR="00E54E24" w:rsidRPr="00827068" w:rsidRDefault="00E54E24" w:rsidP="00085B64">
            <w:pPr>
              <w:spacing w:line="276" w:lineRule="auto"/>
              <w:rPr>
                <w:bCs/>
              </w:rPr>
            </w:pPr>
            <w:r>
              <w:rPr>
                <w:bCs/>
              </w:rPr>
              <w:t xml:space="preserve">Na obszarze rewitalizacji </w:t>
            </w:r>
            <w:r w:rsidRPr="00827068">
              <w:rPr>
                <w:bCs/>
              </w:rPr>
              <w:t xml:space="preserve">położone są ważne dla </w:t>
            </w:r>
            <w:r>
              <w:rPr>
                <w:bCs/>
              </w:rPr>
              <w:t>części</w:t>
            </w:r>
            <w:r w:rsidRPr="00827068">
              <w:rPr>
                <w:bCs/>
              </w:rPr>
              <w:t xml:space="preserve"> gminy </w:t>
            </w:r>
            <w:r>
              <w:rPr>
                <w:bCs/>
              </w:rPr>
              <w:t>funkcje kulturowe, edukacyjne, przyrodnicze</w:t>
            </w:r>
            <w:r w:rsidRPr="00827068">
              <w:rPr>
                <w:bCs/>
              </w:rPr>
              <w:t xml:space="preserve">. </w:t>
            </w:r>
            <w:r w:rsidR="00FD10C8">
              <w:rPr>
                <w:bCs/>
              </w:rPr>
              <w:t>Miasto</w:t>
            </w:r>
            <w:r w:rsidRPr="00827068">
              <w:rPr>
                <w:bCs/>
              </w:rPr>
              <w:t xml:space="preserve"> oraz instytucje kształtujące ofertę aktywności mieszkańców prowadzić będą politykę promocyjną i</w:t>
            </w:r>
            <w:r>
              <w:rPr>
                <w:bCs/>
              </w:rPr>
              <w:t> </w:t>
            </w:r>
            <w:r w:rsidRPr="00827068">
              <w:rPr>
                <w:bCs/>
              </w:rPr>
              <w:t>informacyjną.</w:t>
            </w:r>
          </w:p>
        </w:tc>
      </w:tr>
    </w:tbl>
    <w:p w14:paraId="4E1FBD71" w14:textId="77777777" w:rsidR="00E54E24" w:rsidRPr="00B45D92" w:rsidRDefault="00E54E24" w:rsidP="00E54E24">
      <w:pPr>
        <w:pStyle w:val="Legenda"/>
      </w:pPr>
      <w:r w:rsidRPr="00C03B6B">
        <w:t>Źródło: opracowanie własne</w:t>
      </w:r>
    </w:p>
    <w:p w14:paraId="1AB1C0B3" w14:textId="77777777" w:rsidR="00B45D92" w:rsidRDefault="00B45D92">
      <w:pPr>
        <w:spacing w:line="259" w:lineRule="auto"/>
        <w:rPr>
          <w:rFonts w:asciiTheme="majorHAnsi" w:eastAsiaTheme="majorEastAsia" w:hAnsiTheme="majorHAnsi" w:cstheme="majorBidi"/>
          <w:color w:val="0F4761" w:themeColor="accent1" w:themeShade="BF"/>
          <w:sz w:val="40"/>
          <w:szCs w:val="40"/>
        </w:rPr>
      </w:pPr>
      <w:r>
        <w:br w:type="page"/>
      </w:r>
    </w:p>
    <w:p w14:paraId="07EB0F35" w14:textId="786D4527" w:rsidR="009F5753" w:rsidRDefault="00361421" w:rsidP="00361421">
      <w:pPr>
        <w:pStyle w:val="Nagwek1"/>
        <w:numPr>
          <w:ilvl w:val="0"/>
          <w:numId w:val="0"/>
        </w:numPr>
      </w:pPr>
      <w:bookmarkStart w:id="360" w:name="_Toc235615184"/>
      <w:r>
        <w:lastRenderedPageBreak/>
        <w:t>1</w:t>
      </w:r>
      <w:r w:rsidR="00145087">
        <w:t>0</w:t>
      </w:r>
      <w:r>
        <w:t xml:space="preserve">. </w:t>
      </w:r>
      <w:r w:rsidR="009F5753">
        <w:t>Powiązania G</w:t>
      </w:r>
      <w:r w:rsidR="00AC13DE">
        <w:t>minnego Programu Rewitalizacji</w:t>
      </w:r>
      <w:r w:rsidR="009F5753">
        <w:t xml:space="preserve"> z</w:t>
      </w:r>
      <w:r w:rsidR="009B667D">
        <w:t> </w:t>
      </w:r>
      <w:r w:rsidR="009F5753">
        <w:t>regionalnymi dokumentami strategicznymi i planistycznymi</w:t>
      </w:r>
      <w:bookmarkEnd w:id="354"/>
      <w:bookmarkEnd w:id="360"/>
    </w:p>
    <w:p w14:paraId="2F9EF2AE" w14:textId="632F7791" w:rsidR="00301AC1" w:rsidRPr="00301AC1" w:rsidRDefault="00301AC1" w:rsidP="00301AC1">
      <w:pPr>
        <w:rPr>
          <w:b/>
          <w:bCs/>
        </w:rPr>
      </w:pPr>
      <w:bookmarkStart w:id="361" w:name="_Hlk130894993"/>
      <w:bookmarkStart w:id="362" w:name="_Hlk130550344"/>
      <w:bookmarkStart w:id="363" w:name="_Toc166076237"/>
      <w:bookmarkStart w:id="364" w:name="_Toc169887338"/>
      <w:r w:rsidRPr="00301AC1">
        <w:rPr>
          <w:b/>
          <w:bCs/>
        </w:rPr>
        <w:t xml:space="preserve">Gminny Program Rewitalizacji </w:t>
      </w:r>
      <w:r w:rsidR="00823C55">
        <w:rPr>
          <w:b/>
          <w:bCs/>
        </w:rPr>
        <w:t>Miasta Będzina na lata 2024 - 2034</w:t>
      </w:r>
      <w:r w:rsidR="00F04115">
        <w:rPr>
          <w:b/>
          <w:bCs/>
        </w:rPr>
        <w:t xml:space="preserve"> roku</w:t>
      </w:r>
      <w:r w:rsidR="001679CC">
        <w:rPr>
          <w:b/>
          <w:bCs/>
        </w:rPr>
        <w:t xml:space="preserve"> </w:t>
      </w:r>
      <w:r w:rsidRPr="00301AC1">
        <w:rPr>
          <w:b/>
          <w:bCs/>
        </w:rPr>
        <w:t>wpisuje się w założenia Strategii Rozwoju Województwa Śląskiego „Śląskie 2030”</w:t>
      </w:r>
      <w:r w:rsidR="00301BA7">
        <w:rPr>
          <w:b/>
          <w:bCs/>
        </w:rPr>
        <w:t xml:space="preserve"> p</w:t>
      </w:r>
      <w:r w:rsidR="00301BA7" w:rsidRPr="00301BA7">
        <w:rPr>
          <w:b/>
          <w:bCs/>
        </w:rPr>
        <w:t>rzyjęt</w:t>
      </w:r>
      <w:r w:rsidR="00301BA7">
        <w:rPr>
          <w:b/>
          <w:bCs/>
        </w:rPr>
        <w:t>ej</w:t>
      </w:r>
      <w:r w:rsidR="00301BA7" w:rsidRPr="00301BA7">
        <w:rPr>
          <w:b/>
          <w:bCs/>
        </w:rPr>
        <w:t xml:space="preserve"> Uchwałą Nr VI/24/1/2020 Sejmiku Województwa Śląskiego z dnia 19 października 2020 r.</w:t>
      </w:r>
    </w:p>
    <w:p w14:paraId="119A1351" w14:textId="54151C6D" w:rsidR="006657DB" w:rsidRDefault="00301AC1" w:rsidP="00301AC1">
      <w:r>
        <w:t xml:space="preserve">W odniesieniu do celu strategicznego A </w:t>
      </w:r>
      <w:r w:rsidRPr="006657DB">
        <w:rPr>
          <w:i/>
          <w:iCs/>
        </w:rPr>
        <w:t>Województwo śląskie regionem odpowiedzialnej transformacji gospodarczej,</w:t>
      </w:r>
      <w:r>
        <w:t xml:space="preserve"> w Gminnym Programie Rewitalizacji </w:t>
      </w:r>
      <w:r w:rsidR="006657DB">
        <w:t>Miasta Będzin</w:t>
      </w:r>
      <w:r>
        <w:t xml:space="preserve"> przewidziano realizację działań związanych z podnoszeniem konkurencyjności lokalnej gospodarki w oparciu o </w:t>
      </w:r>
      <w:r w:rsidR="006657DB">
        <w:t xml:space="preserve">aktywizację przedsiębiorców oraz rozwijanie szkolnictwa zawodowego. </w:t>
      </w:r>
    </w:p>
    <w:p w14:paraId="47EBFAD2" w14:textId="42C42ED8" w:rsidR="00301AC1" w:rsidRDefault="00301AC1" w:rsidP="00301AC1">
      <w:r>
        <w:t xml:space="preserve">W odniesieniu do celu B </w:t>
      </w:r>
      <w:r w:rsidRPr="006657DB">
        <w:rPr>
          <w:i/>
          <w:iCs/>
        </w:rPr>
        <w:t>Województwo śląskie regionem przyjaznym dla mieszkańca</w:t>
      </w:r>
      <w:r>
        <w:t xml:space="preserve">, na obszarze rewitalizacji w </w:t>
      </w:r>
      <w:r w:rsidR="006657DB">
        <w:t>Będzinie</w:t>
      </w:r>
      <w:r>
        <w:t xml:space="preserve"> zakłada się wzmocnienie więzi społecznych, w szczególności w oparciu o tożsamość, dziedzictwo kulturowe. Na obszarze rewitalizacji wdrażane będą przedsięwzięcia tworzące warunki do aktywności społecznej. Wspierana będzie przy tym atrakcyjność funkcji mieszkaniowej, m. in. poprzez modernizację infrastruktury mieszkaniowej</w:t>
      </w:r>
      <w:r w:rsidR="006657DB">
        <w:t xml:space="preserve"> i bytowej</w:t>
      </w:r>
      <w:r>
        <w:t xml:space="preserve">, </w:t>
      </w:r>
      <w:r w:rsidR="006657DB">
        <w:t xml:space="preserve">zwiększanie bezpieczeństwa, </w:t>
      </w:r>
      <w:r>
        <w:t xml:space="preserve">rozwój </w:t>
      </w:r>
      <w:r w:rsidR="006657DB">
        <w:t>i popraw</w:t>
      </w:r>
      <w:r w:rsidR="008E3C26">
        <w:t>ę</w:t>
      </w:r>
      <w:r w:rsidR="006657DB">
        <w:t xml:space="preserve"> estetyki </w:t>
      </w:r>
      <w:r>
        <w:t>przestrzeni publicznych</w:t>
      </w:r>
      <w:r w:rsidR="006657DB">
        <w:t xml:space="preserve">. </w:t>
      </w:r>
    </w:p>
    <w:p w14:paraId="54ED18D3" w14:textId="5CCDCB00" w:rsidR="00301AC1" w:rsidRDefault="00301AC1" w:rsidP="00301AC1">
      <w:r>
        <w:t xml:space="preserve">W odniesieniu do celu strategicznego C </w:t>
      </w:r>
      <w:r w:rsidRPr="00486608">
        <w:rPr>
          <w:i/>
          <w:iCs/>
        </w:rPr>
        <w:t>Województwo śląskie regionem wysokiej jakości środowiska i przestrzeni</w:t>
      </w:r>
      <w:r>
        <w:t xml:space="preserve">, na obszarze rewitalizacji w </w:t>
      </w:r>
      <w:r w:rsidR="00486608">
        <w:t>Będzinie</w:t>
      </w:r>
      <w:r>
        <w:t xml:space="preserve"> zakłada się podjęcie działań adaptujących przestrzeń do wyzwań związanych ze zmianami klimatu, m. in. w zakresie rozwoju </w:t>
      </w:r>
      <w:r w:rsidR="00501B29">
        <w:t xml:space="preserve">błękitno - </w:t>
      </w:r>
      <w:r>
        <w:t xml:space="preserve">zielonej infrastruktury. Ponadto ujęte są tu liczne projekty w zakresu termomodernizacji, poprawy efektywności energetycznej. Działania rewitalizacyjne w </w:t>
      </w:r>
      <w:r w:rsidR="00486608">
        <w:t>Będzinie</w:t>
      </w:r>
      <w:r>
        <w:t xml:space="preserve"> prowadzone będą z myślą o poprawie estetyki oraz zachowania zasobów dziedzictwa kulturowego.</w:t>
      </w:r>
    </w:p>
    <w:p w14:paraId="1FABB377" w14:textId="113EC6CB" w:rsidR="00301AC1" w:rsidRDefault="00301AC1" w:rsidP="00301AC1">
      <w:r>
        <w:t xml:space="preserve">W odniesieniu do celu strategicznego D </w:t>
      </w:r>
      <w:r w:rsidRPr="00444FF8">
        <w:rPr>
          <w:i/>
          <w:iCs/>
        </w:rPr>
        <w:t>Województwo śląskie regionem sprawnie zarządzanym</w:t>
      </w:r>
      <w:r>
        <w:t xml:space="preserve"> dla </w:t>
      </w:r>
      <w:r w:rsidR="00444FF8">
        <w:t>Będzina</w:t>
      </w:r>
      <w:r>
        <w:t xml:space="preserve"> ważny jest proces przemian zarówno społecznych jak też przestrzenno-funkcjonalnych. </w:t>
      </w:r>
      <w:r w:rsidR="00444FF8">
        <w:t>Miasto</w:t>
      </w:r>
      <w:r>
        <w:t xml:space="preserve"> potrzebuje wsparcia i partnerstwa, które pozwoli wykorzystać posiadane atuty rozwojowe i rozwiązać główne problemy obszaru rewitalizacji.</w:t>
      </w:r>
      <w:bookmarkEnd w:id="361"/>
      <w:r w:rsidR="00444FF8">
        <w:t xml:space="preserve"> Ponadto, miasto planuje wzmocnić</w:t>
      </w:r>
      <w:r w:rsidR="00130657">
        <w:t xml:space="preserve"> i poprawić</w:t>
      </w:r>
      <w:r w:rsidR="00444FF8">
        <w:t xml:space="preserve"> komunikację oraz współpracę </w:t>
      </w:r>
      <w:r w:rsidR="00130657">
        <w:t>z</w:t>
      </w:r>
      <w:r w:rsidR="00444FF8">
        <w:t xml:space="preserve"> lokalnymi instytucjami</w:t>
      </w:r>
      <w:r w:rsidR="00130657">
        <w:t xml:space="preserve">. </w:t>
      </w:r>
    </w:p>
    <w:p w14:paraId="19109926" w14:textId="77777777" w:rsidR="00301AC1" w:rsidRDefault="00301AC1" w:rsidP="00301AC1">
      <w:pPr>
        <w:spacing w:line="259" w:lineRule="auto"/>
      </w:pPr>
      <w:r>
        <w:br w:type="page"/>
      </w:r>
    </w:p>
    <w:p w14:paraId="2CD01422" w14:textId="56AAABC8" w:rsidR="00301AC1" w:rsidRDefault="00301AC1" w:rsidP="00301AC1">
      <w:pPr>
        <w:pStyle w:val="Legenda"/>
      </w:pPr>
      <w:bookmarkStart w:id="365" w:name="_Toc146905001"/>
      <w:bookmarkStart w:id="366" w:name="_Toc235614862"/>
      <w:r>
        <w:lastRenderedPageBreak/>
        <w:t xml:space="preserve">Tabela </w:t>
      </w:r>
      <w:fldSimple w:instr=" SEQ Tabela \* ARABIC ">
        <w:r w:rsidR="002C7E70">
          <w:rPr>
            <w:noProof/>
          </w:rPr>
          <w:t>39</w:t>
        </w:r>
      </w:fldSimple>
      <w:r>
        <w:t xml:space="preserve">. </w:t>
      </w:r>
      <w:r w:rsidRPr="00731E7D">
        <w:t xml:space="preserve">Spójność założeń Strategii Rozwoju Województwa </w:t>
      </w:r>
      <w:r>
        <w:t>Śląskiego „Śląskie 2030”</w:t>
      </w:r>
      <w:r w:rsidRPr="00731E7D">
        <w:t xml:space="preserve"> oraz</w:t>
      </w:r>
      <w:r>
        <w:t> </w:t>
      </w:r>
      <w:bookmarkEnd w:id="365"/>
      <w:r>
        <w:t xml:space="preserve">Gminnego Programu Rewitalizacji </w:t>
      </w:r>
      <w:r w:rsidR="00823C55">
        <w:t>Miasta Będzina na lata 2024 - 2034</w:t>
      </w:r>
      <w:bookmarkEnd w:id="366"/>
    </w:p>
    <w:tbl>
      <w:tblPr>
        <w:tblStyle w:val="Tabela-Siatka"/>
        <w:tblW w:w="5000" w:type="pct"/>
        <w:tblLook w:val="04A0" w:firstRow="1" w:lastRow="0" w:firstColumn="1" w:lastColumn="0" w:noHBand="0" w:noVBand="1"/>
      </w:tblPr>
      <w:tblGrid>
        <w:gridCol w:w="4531"/>
        <w:gridCol w:w="4531"/>
      </w:tblGrid>
      <w:tr w:rsidR="00301AC1" w:rsidRPr="00BF1318" w14:paraId="4CF574F6" w14:textId="77777777" w:rsidTr="0031627F">
        <w:trPr>
          <w:tblHeader/>
        </w:trPr>
        <w:tc>
          <w:tcPr>
            <w:tcW w:w="2500" w:type="pct"/>
            <w:shd w:val="clear" w:color="auto" w:fill="9B2D1F"/>
          </w:tcPr>
          <w:p w14:paraId="45A12136" w14:textId="77777777" w:rsidR="00301AC1" w:rsidRPr="0031627F" w:rsidRDefault="00301AC1" w:rsidP="00B167AA">
            <w:pPr>
              <w:spacing w:line="276" w:lineRule="auto"/>
              <w:rPr>
                <w:b/>
                <w:bCs/>
                <w:color w:val="FFFFFF" w:themeColor="background1"/>
              </w:rPr>
            </w:pPr>
            <w:r w:rsidRPr="0031627F">
              <w:rPr>
                <w:b/>
                <w:bCs/>
                <w:color w:val="FFFFFF" w:themeColor="background1"/>
              </w:rPr>
              <w:t>Strategia Rozwoju Województwa Śląskiego „Śląskie 2030”</w:t>
            </w:r>
          </w:p>
        </w:tc>
        <w:tc>
          <w:tcPr>
            <w:tcW w:w="2500" w:type="pct"/>
            <w:shd w:val="clear" w:color="auto" w:fill="9B2D1F"/>
          </w:tcPr>
          <w:p w14:paraId="5183EBAF" w14:textId="3B123141" w:rsidR="00301AC1" w:rsidRPr="0031627F" w:rsidRDefault="00301AC1" w:rsidP="00B167AA">
            <w:pPr>
              <w:pStyle w:val="Tabelanagwki"/>
              <w:rPr>
                <w:rFonts w:asciiTheme="minorHAnsi" w:hAnsiTheme="minorHAnsi" w:cstheme="minorHAnsi"/>
                <w:b/>
                <w:bCs/>
                <w:sz w:val="22"/>
                <w:szCs w:val="22"/>
              </w:rPr>
            </w:pPr>
            <w:r w:rsidRPr="0031627F">
              <w:rPr>
                <w:rFonts w:asciiTheme="minorHAnsi" w:hAnsiTheme="minorHAnsi" w:cstheme="minorHAnsi"/>
                <w:b/>
                <w:bCs/>
                <w:sz w:val="22"/>
                <w:szCs w:val="22"/>
              </w:rPr>
              <w:t xml:space="preserve">Gminny Program Rewitalizacji </w:t>
            </w:r>
            <w:r w:rsidR="00635ACB" w:rsidRPr="0031627F">
              <w:rPr>
                <w:rFonts w:asciiTheme="minorHAnsi" w:hAnsiTheme="minorHAnsi" w:cstheme="minorHAnsi"/>
                <w:b/>
                <w:bCs/>
                <w:sz w:val="22"/>
                <w:szCs w:val="22"/>
              </w:rPr>
              <w:t>Miasta Będzina na lata 2024 - 2034</w:t>
            </w:r>
          </w:p>
        </w:tc>
      </w:tr>
      <w:tr w:rsidR="00301AC1" w:rsidRPr="00301AC1" w14:paraId="4DDBEEA4" w14:textId="77777777" w:rsidTr="00301AC1">
        <w:tc>
          <w:tcPr>
            <w:tcW w:w="2500" w:type="pct"/>
          </w:tcPr>
          <w:p w14:paraId="7F94D9C7" w14:textId="77777777" w:rsidR="00301AC1" w:rsidRPr="00301AC1" w:rsidRDefault="00301AC1" w:rsidP="00B167AA">
            <w:pPr>
              <w:spacing w:line="276" w:lineRule="auto"/>
            </w:pPr>
            <w:r w:rsidRPr="00301AC1">
              <w:t>Cele strategiczne i operacyjne</w:t>
            </w:r>
          </w:p>
        </w:tc>
        <w:tc>
          <w:tcPr>
            <w:tcW w:w="2500" w:type="pct"/>
          </w:tcPr>
          <w:p w14:paraId="0C73B463" w14:textId="453C4D3E" w:rsidR="00301AC1" w:rsidRPr="00301AC1" w:rsidRDefault="00B167AA" w:rsidP="00B167AA">
            <w:pPr>
              <w:pStyle w:val="Tabelanagwki"/>
              <w:rPr>
                <w:rFonts w:asciiTheme="minorHAnsi" w:hAnsiTheme="minorHAnsi" w:cstheme="minorHAnsi"/>
                <w:bCs/>
                <w:color w:val="auto"/>
                <w:sz w:val="22"/>
                <w:szCs w:val="22"/>
              </w:rPr>
            </w:pPr>
            <w:r>
              <w:rPr>
                <w:rFonts w:asciiTheme="minorHAnsi" w:hAnsiTheme="minorHAnsi" w:cstheme="minorHAnsi"/>
                <w:bCs/>
                <w:color w:val="auto"/>
                <w:sz w:val="22"/>
                <w:szCs w:val="22"/>
              </w:rPr>
              <w:t>Cele i k</w:t>
            </w:r>
            <w:r w:rsidR="00301AC1">
              <w:rPr>
                <w:rFonts w:asciiTheme="minorHAnsi" w:hAnsiTheme="minorHAnsi" w:cstheme="minorHAnsi"/>
                <w:bCs/>
                <w:color w:val="auto"/>
                <w:sz w:val="22"/>
                <w:szCs w:val="22"/>
              </w:rPr>
              <w:t>ierunki działań</w:t>
            </w:r>
          </w:p>
        </w:tc>
      </w:tr>
      <w:tr w:rsidR="00301AC1" w:rsidRPr="000B1C11" w14:paraId="61E12A0D" w14:textId="77777777" w:rsidTr="00301AC1">
        <w:tc>
          <w:tcPr>
            <w:tcW w:w="2500" w:type="pct"/>
          </w:tcPr>
          <w:p w14:paraId="6CD1708B" w14:textId="77777777" w:rsidR="00301AC1" w:rsidRPr="00301AC1" w:rsidRDefault="00301AC1" w:rsidP="00B167AA">
            <w:pPr>
              <w:spacing w:line="276" w:lineRule="auto"/>
              <w:rPr>
                <w:rFonts w:cstheme="minorHAnsi"/>
              </w:rPr>
            </w:pPr>
            <w:r w:rsidRPr="00301AC1">
              <w:rPr>
                <w:rFonts w:cstheme="minorHAnsi"/>
                <w:b/>
                <w:bCs/>
              </w:rPr>
              <w:t>CEL STRATEGICZNY A</w:t>
            </w:r>
            <w:r w:rsidRPr="00301AC1">
              <w:rPr>
                <w:rFonts w:cstheme="minorHAnsi"/>
              </w:rPr>
              <w:t xml:space="preserve"> </w:t>
            </w:r>
          </w:p>
          <w:p w14:paraId="095ED7A8" w14:textId="3A6C6E54" w:rsidR="00301AC1" w:rsidRPr="00301AC1" w:rsidRDefault="00301AC1" w:rsidP="00B167AA">
            <w:pPr>
              <w:spacing w:line="276" w:lineRule="auto"/>
              <w:rPr>
                <w:rFonts w:cstheme="minorHAnsi"/>
              </w:rPr>
            </w:pPr>
            <w:r w:rsidRPr="00301AC1">
              <w:rPr>
                <w:rFonts w:cstheme="minorHAnsi"/>
              </w:rPr>
              <w:t>Województwo śląskie regionem odpowiedzialnej transformacji gospodarczej</w:t>
            </w:r>
          </w:p>
        </w:tc>
        <w:tc>
          <w:tcPr>
            <w:tcW w:w="2500" w:type="pct"/>
          </w:tcPr>
          <w:p w14:paraId="168405DA" w14:textId="2B18D22C" w:rsidR="00301AC1" w:rsidRPr="00301AC1" w:rsidRDefault="00421B46" w:rsidP="00B167AA">
            <w:pPr>
              <w:spacing w:line="276" w:lineRule="auto"/>
              <w:rPr>
                <w:rFonts w:cstheme="minorHAnsi"/>
              </w:rPr>
            </w:pPr>
            <w:r w:rsidRPr="00421B46">
              <w:rPr>
                <w:rFonts w:cstheme="minorHAnsi"/>
              </w:rPr>
              <w:t>Cel 3</w:t>
            </w:r>
            <w:r w:rsidR="00114636">
              <w:rPr>
                <w:rFonts w:cstheme="minorHAnsi"/>
              </w:rPr>
              <w:t xml:space="preserve">. </w:t>
            </w:r>
            <w:r w:rsidR="00AA4B3B" w:rsidRPr="00AA4B3B">
              <w:rPr>
                <w:rFonts w:cstheme="minorHAnsi"/>
              </w:rPr>
              <w:t>Ożywienie i wzmocnienie potencjału gospodarczego obszaru rewitalizacji</w:t>
            </w:r>
            <w:r w:rsidR="00076079">
              <w:rPr>
                <w:rFonts w:cstheme="minorHAnsi"/>
              </w:rPr>
              <w:t>.</w:t>
            </w:r>
          </w:p>
        </w:tc>
      </w:tr>
      <w:tr w:rsidR="00301AC1" w:rsidRPr="00040984" w14:paraId="103A0AC1" w14:textId="77777777" w:rsidTr="00301AC1">
        <w:tc>
          <w:tcPr>
            <w:tcW w:w="2500" w:type="pct"/>
          </w:tcPr>
          <w:p w14:paraId="161714DC" w14:textId="77777777" w:rsidR="00301AC1" w:rsidRPr="00301AC1" w:rsidRDefault="00301AC1" w:rsidP="00B167AA">
            <w:pPr>
              <w:spacing w:line="276" w:lineRule="auto"/>
              <w:rPr>
                <w:rFonts w:cstheme="minorHAnsi"/>
              </w:rPr>
            </w:pPr>
            <w:r w:rsidRPr="00301AC1">
              <w:rPr>
                <w:rFonts w:cstheme="minorHAnsi"/>
              </w:rPr>
              <w:t>Cel operacyjny: A.1. Konkurencyjna gospodarka</w:t>
            </w:r>
          </w:p>
        </w:tc>
        <w:tc>
          <w:tcPr>
            <w:tcW w:w="2500" w:type="pct"/>
          </w:tcPr>
          <w:p w14:paraId="0E87F120" w14:textId="31B982BA" w:rsidR="00301AC1" w:rsidRPr="00301AC1" w:rsidRDefault="00114636" w:rsidP="00B167AA">
            <w:pPr>
              <w:spacing w:line="276" w:lineRule="auto"/>
              <w:rPr>
                <w:rFonts w:cstheme="minorHAnsi"/>
              </w:rPr>
            </w:pPr>
            <w:proofErr w:type="gramStart"/>
            <w:r>
              <w:rPr>
                <w:rFonts w:cstheme="minorHAnsi"/>
              </w:rPr>
              <w:t>3</w:t>
            </w:r>
            <w:r w:rsidR="00666682">
              <w:rPr>
                <w:rFonts w:cstheme="minorHAnsi"/>
              </w:rPr>
              <w:t>.</w:t>
            </w:r>
            <w:r w:rsidR="005D6605">
              <w:rPr>
                <w:rFonts w:cstheme="minorHAnsi"/>
              </w:rPr>
              <w:t>3</w:t>
            </w:r>
            <w:r w:rsidR="00666682">
              <w:rPr>
                <w:rFonts w:cstheme="minorHAnsi"/>
              </w:rPr>
              <w:t>.</w:t>
            </w:r>
            <w:r w:rsidR="005D6605">
              <w:rPr>
                <w:rFonts w:cstheme="minorHAnsi"/>
              </w:rPr>
              <w:t xml:space="preserve">  Za</w:t>
            </w:r>
            <w:r w:rsidR="005D6605" w:rsidRPr="005D6605">
              <w:rPr>
                <w:rFonts w:cstheme="minorHAnsi"/>
              </w:rPr>
              <w:t>gospodarowanie</w:t>
            </w:r>
            <w:proofErr w:type="gramEnd"/>
            <w:r w:rsidR="005D6605" w:rsidRPr="005D6605">
              <w:rPr>
                <w:rFonts w:cstheme="minorHAnsi"/>
              </w:rPr>
              <w:t xml:space="preserve"> i ułatwienie pozyskania terenów, w tym terenów poprzemysłowych na cele inwestycyjne</w:t>
            </w:r>
          </w:p>
        </w:tc>
      </w:tr>
      <w:tr w:rsidR="00301AC1" w:rsidRPr="00040984" w14:paraId="76D42475" w14:textId="77777777" w:rsidTr="00301AC1">
        <w:tc>
          <w:tcPr>
            <w:tcW w:w="2500" w:type="pct"/>
          </w:tcPr>
          <w:p w14:paraId="1DBB5573" w14:textId="77777777" w:rsidR="00301AC1" w:rsidRPr="00301AC1" w:rsidRDefault="00301AC1" w:rsidP="00B167AA">
            <w:pPr>
              <w:spacing w:line="276" w:lineRule="auto"/>
              <w:rPr>
                <w:rFonts w:cstheme="minorHAnsi"/>
              </w:rPr>
            </w:pPr>
            <w:r w:rsidRPr="00301AC1">
              <w:rPr>
                <w:rFonts w:cstheme="minorHAnsi"/>
              </w:rPr>
              <w:t>Cel operacyjny: A.2. Innowacyjna gospodarka</w:t>
            </w:r>
          </w:p>
        </w:tc>
        <w:tc>
          <w:tcPr>
            <w:tcW w:w="2500" w:type="pct"/>
          </w:tcPr>
          <w:p w14:paraId="36C9CD42" w14:textId="2DBD603B" w:rsidR="00301AC1" w:rsidRPr="00301AC1" w:rsidRDefault="00114636" w:rsidP="008607D7">
            <w:pPr>
              <w:spacing w:line="276" w:lineRule="auto"/>
            </w:pPr>
            <w:r>
              <w:t>3</w:t>
            </w:r>
            <w:r w:rsidR="00666682">
              <w:t>.</w:t>
            </w:r>
            <w:r w:rsidR="00964FF7">
              <w:t>2</w:t>
            </w:r>
            <w:r w:rsidR="00666682">
              <w:t xml:space="preserve">. </w:t>
            </w:r>
            <w:r w:rsidR="00663796">
              <w:t>R</w:t>
            </w:r>
            <w:r w:rsidR="00663796" w:rsidRPr="00663796">
              <w:t>ozwijanie szkolnictwa zawodowego we</w:t>
            </w:r>
            <w:r w:rsidR="00663796">
              <w:t xml:space="preserve"> </w:t>
            </w:r>
            <w:r w:rsidR="00663796" w:rsidRPr="00663796">
              <w:t>współpracy z lokalnymi</w:t>
            </w:r>
            <w:r w:rsidR="00663796">
              <w:t xml:space="preserve"> </w:t>
            </w:r>
            <w:r w:rsidR="00663796" w:rsidRPr="00663796">
              <w:t>przedsiębiorcami, które będzie dostosowane do ich potrzeb</w:t>
            </w:r>
            <w:r w:rsidR="00076079">
              <w:t>.</w:t>
            </w:r>
          </w:p>
        </w:tc>
      </w:tr>
      <w:tr w:rsidR="00663796" w:rsidRPr="00040984" w14:paraId="4939A62B" w14:textId="77777777" w:rsidTr="00301AC1">
        <w:tc>
          <w:tcPr>
            <w:tcW w:w="2500" w:type="pct"/>
          </w:tcPr>
          <w:p w14:paraId="3C541D7F" w14:textId="58D2F51E" w:rsidR="00663796" w:rsidRPr="00301AC1" w:rsidRDefault="00663796" w:rsidP="00B167AA">
            <w:pPr>
              <w:spacing w:line="276" w:lineRule="auto"/>
              <w:rPr>
                <w:rFonts w:cstheme="minorHAnsi"/>
              </w:rPr>
            </w:pPr>
            <w:r w:rsidRPr="00663796">
              <w:rPr>
                <w:rFonts w:cstheme="minorHAnsi"/>
              </w:rPr>
              <w:t>Cel operacyjny: A.3. Silna lokalna przedsiębiorczość</w:t>
            </w:r>
          </w:p>
        </w:tc>
        <w:tc>
          <w:tcPr>
            <w:tcW w:w="2500" w:type="pct"/>
          </w:tcPr>
          <w:p w14:paraId="01FC5AF2" w14:textId="179BC0BE" w:rsidR="0054001E" w:rsidRPr="00301AC1" w:rsidRDefault="00144514" w:rsidP="00144514">
            <w:pPr>
              <w:spacing w:line="276" w:lineRule="auto"/>
            </w:pPr>
            <w:r w:rsidRPr="005D6605">
              <w:t xml:space="preserve">3.1. </w:t>
            </w:r>
            <w:r w:rsidR="005D6605" w:rsidRPr="005D6605">
              <w:t>Wspieranie konkurencyjności prowadzenia działalności gospodarczych poprzez inwestycje poprawiające estetykę, funkcjonalność, dostępnoś</w:t>
            </w:r>
            <w:r w:rsidR="00813D1B">
              <w:t>ć</w:t>
            </w:r>
          </w:p>
        </w:tc>
      </w:tr>
      <w:tr w:rsidR="00301AC1" w:rsidRPr="000B1C11" w14:paraId="4562B3E0" w14:textId="77777777" w:rsidTr="00301AC1">
        <w:tc>
          <w:tcPr>
            <w:tcW w:w="2500" w:type="pct"/>
          </w:tcPr>
          <w:p w14:paraId="701C7C4F" w14:textId="77777777" w:rsidR="00301AC1" w:rsidRDefault="00301AC1" w:rsidP="00B167AA">
            <w:pPr>
              <w:spacing w:line="276" w:lineRule="auto"/>
              <w:rPr>
                <w:rFonts w:cstheme="minorHAnsi"/>
                <w:b/>
                <w:bCs/>
              </w:rPr>
            </w:pPr>
            <w:r w:rsidRPr="00301AC1">
              <w:rPr>
                <w:rFonts w:cstheme="minorHAnsi"/>
                <w:b/>
                <w:bCs/>
              </w:rPr>
              <w:t>CEL STRATEGICZNY B</w:t>
            </w:r>
          </w:p>
          <w:p w14:paraId="43878148" w14:textId="09828B09" w:rsidR="00301AC1" w:rsidRPr="00301AC1" w:rsidRDefault="00301AC1" w:rsidP="00B167AA">
            <w:pPr>
              <w:spacing w:line="276" w:lineRule="auto"/>
              <w:rPr>
                <w:rFonts w:cstheme="minorHAnsi"/>
              </w:rPr>
            </w:pPr>
            <w:r w:rsidRPr="00301AC1">
              <w:rPr>
                <w:rFonts w:cstheme="minorHAnsi"/>
              </w:rPr>
              <w:t>Województwo śląskie regionem przyjaznym dla mieszkańca</w:t>
            </w:r>
          </w:p>
        </w:tc>
        <w:tc>
          <w:tcPr>
            <w:tcW w:w="2500" w:type="pct"/>
          </w:tcPr>
          <w:p w14:paraId="5881F5AA" w14:textId="77777777" w:rsidR="00301AC1" w:rsidRDefault="00636895" w:rsidP="00B167AA">
            <w:pPr>
              <w:spacing w:line="276" w:lineRule="auto"/>
              <w:rPr>
                <w:rFonts w:cs="Calibri"/>
              </w:rPr>
            </w:pPr>
            <w:r w:rsidRPr="00636895">
              <w:rPr>
                <w:rFonts w:cs="Calibri"/>
              </w:rPr>
              <w:t>Cel 1</w:t>
            </w:r>
            <w:r>
              <w:rPr>
                <w:rFonts w:cs="Calibri"/>
              </w:rPr>
              <w:t xml:space="preserve">. </w:t>
            </w:r>
            <w:r w:rsidRPr="00636895">
              <w:rPr>
                <w:rFonts w:cs="Calibri"/>
              </w:rPr>
              <w:t>Wielokierunkowe ożywienie społeczne obszaru rewitalizacji</w:t>
            </w:r>
          </w:p>
          <w:p w14:paraId="2171359B" w14:textId="77777777" w:rsidR="00B30F30" w:rsidRDefault="00B30F30" w:rsidP="00B167AA">
            <w:pPr>
              <w:spacing w:line="276" w:lineRule="auto"/>
              <w:rPr>
                <w:rFonts w:cs="Calibri"/>
              </w:rPr>
            </w:pPr>
            <w:r>
              <w:rPr>
                <w:rFonts w:cs="Calibri"/>
              </w:rPr>
              <w:t xml:space="preserve">Cel 2. </w:t>
            </w:r>
            <w:r w:rsidRPr="00B30F30">
              <w:rPr>
                <w:rFonts w:cs="Calibri"/>
              </w:rPr>
              <w:t>Przyszłościowa i niewykluczająca infrastruktura miejska</w:t>
            </w:r>
          </w:p>
          <w:p w14:paraId="40778CD6" w14:textId="27DF2A3C" w:rsidR="00114636" w:rsidRPr="00B167AA" w:rsidRDefault="00114636" w:rsidP="00B167AA">
            <w:pPr>
              <w:spacing w:line="276" w:lineRule="auto"/>
              <w:rPr>
                <w:rFonts w:cs="Calibri"/>
              </w:rPr>
            </w:pPr>
            <w:r w:rsidRPr="00421B46">
              <w:rPr>
                <w:rFonts w:cstheme="minorHAnsi"/>
              </w:rPr>
              <w:t>Cel 3</w:t>
            </w:r>
            <w:r>
              <w:rPr>
                <w:rFonts w:cstheme="minorHAnsi"/>
              </w:rPr>
              <w:t xml:space="preserve">. </w:t>
            </w:r>
            <w:r w:rsidR="00AA4B3B" w:rsidRPr="00AA4B3B">
              <w:rPr>
                <w:rFonts w:cstheme="minorHAnsi"/>
              </w:rPr>
              <w:t>Ożywienie i wzmocnienie potencjału gospodarczego obszaru rewitalizacji</w:t>
            </w:r>
            <w:r>
              <w:rPr>
                <w:rFonts w:cstheme="minorHAnsi"/>
              </w:rPr>
              <w:t>.</w:t>
            </w:r>
          </w:p>
        </w:tc>
      </w:tr>
      <w:tr w:rsidR="00301AC1" w:rsidRPr="00040984" w14:paraId="6A2EB009" w14:textId="77777777" w:rsidTr="00301AC1">
        <w:tc>
          <w:tcPr>
            <w:tcW w:w="2500" w:type="pct"/>
          </w:tcPr>
          <w:p w14:paraId="769B72CF" w14:textId="77777777" w:rsidR="00301AC1" w:rsidRPr="00301AC1" w:rsidRDefault="00301AC1" w:rsidP="00B167AA">
            <w:pPr>
              <w:spacing w:line="276" w:lineRule="auto"/>
              <w:rPr>
                <w:rFonts w:cstheme="minorHAnsi"/>
              </w:rPr>
            </w:pPr>
            <w:r w:rsidRPr="00301AC1">
              <w:rPr>
                <w:rFonts w:cstheme="minorHAnsi"/>
              </w:rPr>
              <w:t>Cel operacyjny: B.1. Wysoka jakość usług społecznych, w tym zdrowotnych</w:t>
            </w:r>
          </w:p>
        </w:tc>
        <w:tc>
          <w:tcPr>
            <w:tcW w:w="2500" w:type="pct"/>
          </w:tcPr>
          <w:p w14:paraId="75702454" w14:textId="3FAEC22E" w:rsidR="00301AC1" w:rsidRPr="00B167AA" w:rsidRDefault="00B167AA" w:rsidP="00B167AA">
            <w:pPr>
              <w:spacing w:line="276" w:lineRule="auto"/>
              <w:rPr>
                <w:rFonts w:cs="Calibri"/>
              </w:rPr>
            </w:pPr>
            <w:r w:rsidRPr="00A043E3">
              <w:rPr>
                <w:rFonts w:cs="Calibri"/>
              </w:rPr>
              <w:t xml:space="preserve">1.1. </w:t>
            </w:r>
            <w:r w:rsidR="00666682" w:rsidRPr="00666682">
              <w:rPr>
                <w:rFonts w:cs="Calibri"/>
              </w:rPr>
              <w:t>Zapewnienie wysokiej jakości wsparcia i wzmocnienia społecznego, zdrowotnego, edukacyjnego, opiekuńczego wraz z działaniami ukierunkowanymi na integrację społeczną wśród mieszkańców</w:t>
            </w:r>
            <w:r w:rsidR="00076079">
              <w:rPr>
                <w:rFonts w:cs="Calibri"/>
              </w:rPr>
              <w:t>.</w:t>
            </w:r>
            <w:r w:rsidR="00666682" w:rsidRPr="00666682">
              <w:rPr>
                <w:rFonts w:cs="Calibri"/>
              </w:rPr>
              <w:t xml:space="preserve"> </w:t>
            </w:r>
          </w:p>
        </w:tc>
      </w:tr>
      <w:tr w:rsidR="00301AC1" w:rsidRPr="00040984" w14:paraId="67521285" w14:textId="77777777" w:rsidTr="00301AC1">
        <w:tc>
          <w:tcPr>
            <w:tcW w:w="2500" w:type="pct"/>
          </w:tcPr>
          <w:p w14:paraId="1C243D7C" w14:textId="77777777" w:rsidR="00301AC1" w:rsidRPr="00301AC1" w:rsidRDefault="00301AC1" w:rsidP="00B167AA">
            <w:pPr>
              <w:spacing w:line="276" w:lineRule="auto"/>
              <w:rPr>
                <w:rFonts w:cstheme="minorHAnsi"/>
              </w:rPr>
            </w:pPr>
            <w:r w:rsidRPr="00301AC1">
              <w:rPr>
                <w:rFonts w:cstheme="minorHAnsi"/>
              </w:rPr>
              <w:t>Cel operacyjny: B.2. Aktywny mieszkaniec</w:t>
            </w:r>
          </w:p>
        </w:tc>
        <w:tc>
          <w:tcPr>
            <w:tcW w:w="2500" w:type="pct"/>
          </w:tcPr>
          <w:p w14:paraId="1D956EA9" w14:textId="5AA02A8F" w:rsidR="00666682" w:rsidRPr="0031361A" w:rsidRDefault="00666682" w:rsidP="00666682">
            <w:pPr>
              <w:spacing w:line="276" w:lineRule="auto"/>
              <w:rPr>
                <w:rFonts w:cs="Calibri"/>
              </w:rPr>
            </w:pPr>
            <w:r w:rsidRPr="0031361A">
              <w:rPr>
                <w:rFonts w:cs="Calibri"/>
              </w:rPr>
              <w:t>1.</w:t>
            </w:r>
            <w:r w:rsidR="00B81327">
              <w:rPr>
                <w:rFonts w:cs="Calibri"/>
              </w:rPr>
              <w:t>3</w:t>
            </w:r>
            <w:r w:rsidRPr="0031361A">
              <w:rPr>
                <w:rFonts w:cs="Calibri"/>
              </w:rPr>
              <w:t xml:space="preserve">. Wzmocnienie trzeciego sektora poprzez stymulowanie </w:t>
            </w:r>
            <w:r w:rsidR="00501009">
              <w:rPr>
                <w:rFonts w:cs="Calibri"/>
              </w:rPr>
              <w:t>rozwoju</w:t>
            </w:r>
            <w:r w:rsidRPr="0031361A">
              <w:rPr>
                <w:rFonts w:cs="Calibri"/>
              </w:rPr>
              <w:t xml:space="preserve"> organizacji pozarządowych oraz utworzenie miejsc aktywności społecznej. </w:t>
            </w:r>
          </w:p>
          <w:p w14:paraId="59A1C7CD" w14:textId="258DB2A2" w:rsidR="00301AC1" w:rsidRDefault="0031361A" w:rsidP="0031361A">
            <w:pPr>
              <w:spacing w:line="276" w:lineRule="auto"/>
              <w:rPr>
                <w:rFonts w:cstheme="minorHAnsi"/>
              </w:rPr>
            </w:pPr>
            <w:r>
              <w:rPr>
                <w:rFonts w:cstheme="minorHAnsi"/>
              </w:rPr>
              <w:t xml:space="preserve">2.3. </w:t>
            </w:r>
            <w:r w:rsidRPr="0031361A">
              <w:rPr>
                <w:rFonts w:cstheme="minorHAnsi"/>
              </w:rPr>
              <w:t>Adaptacja terenów i obiektów do pełnienia nowych funkcji</w:t>
            </w:r>
            <w:r w:rsidR="00922DA4">
              <w:rPr>
                <w:rFonts w:cstheme="minorHAnsi"/>
              </w:rPr>
              <w:t>.</w:t>
            </w:r>
          </w:p>
          <w:p w14:paraId="7AD5635E" w14:textId="480AC8D1" w:rsidR="0031361A" w:rsidRPr="00301AC1" w:rsidRDefault="0031361A" w:rsidP="0031361A">
            <w:pPr>
              <w:spacing w:line="276" w:lineRule="auto"/>
              <w:rPr>
                <w:rFonts w:cstheme="minorHAnsi"/>
              </w:rPr>
            </w:pPr>
            <w:r>
              <w:rPr>
                <w:rFonts w:cstheme="minorHAnsi"/>
              </w:rPr>
              <w:t xml:space="preserve">2.5. </w:t>
            </w:r>
            <w:r w:rsidRPr="0031361A">
              <w:rPr>
                <w:rFonts w:cstheme="minorHAnsi"/>
              </w:rPr>
              <w:t>Likwidacja barier i zwiększenie dostępności w mieście</w:t>
            </w:r>
            <w:r w:rsidR="00922DA4">
              <w:rPr>
                <w:rFonts w:cstheme="minorHAnsi"/>
              </w:rPr>
              <w:t>.</w:t>
            </w:r>
          </w:p>
        </w:tc>
      </w:tr>
      <w:tr w:rsidR="00301AC1" w:rsidRPr="00040984" w14:paraId="0F4A77B7" w14:textId="77777777" w:rsidTr="00301AC1">
        <w:tc>
          <w:tcPr>
            <w:tcW w:w="2500" w:type="pct"/>
          </w:tcPr>
          <w:p w14:paraId="529D5E71" w14:textId="77777777" w:rsidR="00301AC1" w:rsidRPr="00301AC1" w:rsidRDefault="00301AC1" w:rsidP="00B167AA">
            <w:pPr>
              <w:spacing w:line="276" w:lineRule="auto"/>
              <w:rPr>
                <w:rFonts w:cstheme="minorHAnsi"/>
              </w:rPr>
            </w:pPr>
            <w:r w:rsidRPr="00301AC1">
              <w:rPr>
                <w:rFonts w:cstheme="minorHAnsi"/>
              </w:rPr>
              <w:t>Cel operacyjny: B.3. Atrakcyjny i efektywny system edukacji i nauki</w:t>
            </w:r>
          </w:p>
        </w:tc>
        <w:tc>
          <w:tcPr>
            <w:tcW w:w="2500" w:type="pct"/>
          </w:tcPr>
          <w:p w14:paraId="11F56C5A" w14:textId="14FF029E" w:rsidR="00301AC1" w:rsidRPr="00114636" w:rsidRDefault="00114636" w:rsidP="00114636">
            <w:pPr>
              <w:pStyle w:val="Default"/>
              <w:rPr>
                <w:rFonts w:asciiTheme="minorHAnsi" w:hAnsiTheme="minorHAnsi" w:cstheme="minorHAnsi"/>
                <w:sz w:val="22"/>
                <w:szCs w:val="22"/>
              </w:rPr>
            </w:pPr>
            <w:r w:rsidRPr="00114636">
              <w:rPr>
                <w:rFonts w:asciiTheme="minorHAnsi" w:hAnsiTheme="minorHAnsi" w:cstheme="minorHAnsi"/>
                <w:sz w:val="22"/>
                <w:szCs w:val="22"/>
              </w:rPr>
              <w:t>3</w:t>
            </w:r>
            <w:r w:rsidRPr="00114636">
              <w:rPr>
                <w:rFonts w:asciiTheme="minorHAnsi" w:hAnsiTheme="minorHAnsi"/>
                <w:sz w:val="22"/>
                <w:szCs w:val="22"/>
              </w:rPr>
              <w:t>.</w:t>
            </w:r>
            <w:r w:rsidR="005154B0">
              <w:rPr>
                <w:rFonts w:asciiTheme="minorHAnsi" w:hAnsiTheme="minorHAnsi"/>
                <w:sz w:val="22"/>
                <w:szCs w:val="22"/>
              </w:rPr>
              <w:t>2</w:t>
            </w:r>
            <w:r w:rsidRPr="00114636">
              <w:rPr>
                <w:rFonts w:asciiTheme="minorHAnsi" w:hAnsiTheme="minorHAnsi"/>
                <w:sz w:val="22"/>
                <w:szCs w:val="22"/>
              </w:rPr>
              <w:t>. Rozwijanie szkolnictwa zawodowego we współpracy z lokalnymi przedsiębiorcami, które będzie dostosowane do ich potrzeb.</w:t>
            </w:r>
          </w:p>
        </w:tc>
      </w:tr>
      <w:tr w:rsidR="00301AC1" w:rsidRPr="000B1C11" w14:paraId="7B4FF7AF" w14:textId="77777777" w:rsidTr="00301AC1">
        <w:tc>
          <w:tcPr>
            <w:tcW w:w="2500" w:type="pct"/>
          </w:tcPr>
          <w:p w14:paraId="4EEDA48F" w14:textId="77777777" w:rsidR="00301AC1" w:rsidRDefault="00301AC1" w:rsidP="00B167AA">
            <w:pPr>
              <w:spacing w:line="276" w:lineRule="auto"/>
              <w:rPr>
                <w:rFonts w:cstheme="minorHAnsi"/>
                <w:b/>
                <w:bCs/>
              </w:rPr>
            </w:pPr>
            <w:r w:rsidRPr="00301AC1">
              <w:rPr>
                <w:rFonts w:cstheme="minorHAnsi"/>
                <w:b/>
                <w:bCs/>
              </w:rPr>
              <w:t>CEL STRATEGICZNY C</w:t>
            </w:r>
          </w:p>
          <w:p w14:paraId="36DF51BE" w14:textId="3142135D" w:rsidR="00301AC1" w:rsidRPr="00301AC1" w:rsidRDefault="00301AC1" w:rsidP="00B167AA">
            <w:pPr>
              <w:spacing w:line="276" w:lineRule="auto"/>
              <w:rPr>
                <w:rFonts w:cstheme="minorHAnsi"/>
              </w:rPr>
            </w:pPr>
            <w:r w:rsidRPr="00301AC1">
              <w:rPr>
                <w:rFonts w:cstheme="minorHAnsi"/>
              </w:rPr>
              <w:t>Województwo śląskie regionem wysokiej jakości środowiska i przestrzeni</w:t>
            </w:r>
          </w:p>
        </w:tc>
        <w:tc>
          <w:tcPr>
            <w:tcW w:w="2500" w:type="pct"/>
          </w:tcPr>
          <w:p w14:paraId="25B68473" w14:textId="2A418B3D" w:rsidR="00B167AA" w:rsidRPr="00B167AA" w:rsidRDefault="00B167AA" w:rsidP="00496645">
            <w:pPr>
              <w:spacing w:line="276" w:lineRule="auto"/>
            </w:pPr>
            <w:r w:rsidRPr="00B167AA">
              <w:t xml:space="preserve">Cel </w:t>
            </w:r>
            <w:r w:rsidR="00496645">
              <w:t>2</w:t>
            </w:r>
            <w:r w:rsidRPr="00B167AA">
              <w:t xml:space="preserve">. </w:t>
            </w:r>
            <w:r w:rsidR="00496645" w:rsidRPr="00496645">
              <w:t>Przyszłościowa i niewykluczająca infrastruktura miejska</w:t>
            </w:r>
          </w:p>
          <w:p w14:paraId="304FAA96" w14:textId="3632F4F3" w:rsidR="00301AC1" w:rsidRPr="00301AC1" w:rsidRDefault="00B167AA" w:rsidP="00496645">
            <w:pPr>
              <w:spacing w:line="276" w:lineRule="auto"/>
            </w:pPr>
            <w:r w:rsidRPr="00B167AA">
              <w:t xml:space="preserve">Cel 4. </w:t>
            </w:r>
            <w:r w:rsidR="00B30F30" w:rsidRPr="00B30F30">
              <w:t>Piękne, czyste otoczenie z zieloną i zadbaną infrastrukturą</w:t>
            </w:r>
          </w:p>
        </w:tc>
      </w:tr>
      <w:tr w:rsidR="00301AC1" w:rsidRPr="00040984" w14:paraId="4A211110" w14:textId="77777777" w:rsidTr="00301AC1">
        <w:tc>
          <w:tcPr>
            <w:tcW w:w="2500" w:type="pct"/>
          </w:tcPr>
          <w:p w14:paraId="45DDE172" w14:textId="77777777" w:rsidR="00301AC1" w:rsidRPr="00301AC1" w:rsidRDefault="00301AC1" w:rsidP="00B167AA">
            <w:pPr>
              <w:spacing w:line="276" w:lineRule="auto"/>
              <w:rPr>
                <w:rFonts w:cstheme="minorHAnsi"/>
              </w:rPr>
            </w:pPr>
            <w:r w:rsidRPr="00301AC1">
              <w:rPr>
                <w:rFonts w:cstheme="minorHAnsi"/>
              </w:rPr>
              <w:lastRenderedPageBreak/>
              <w:t>Cel operacyjny: C.1. Wysoka jakość środowiska</w:t>
            </w:r>
          </w:p>
        </w:tc>
        <w:tc>
          <w:tcPr>
            <w:tcW w:w="2500" w:type="pct"/>
          </w:tcPr>
          <w:p w14:paraId="3A4AB69E" w14:textId="7E198179" w:rsidR="00E0348D" w:rsidRDefault="006E0870" w:rsidP="006E0870">
            <w:r>
              <w:t xml:space="preserve">4.1. </w:t>
            </w:r>
            <w:r w:rsidR="00E0348D" w:rsidRPr="00E0348D">
              <w:t xml:space="preserve">Podnoszenie świadomości i promocja postaw ekologicznych wśród mieszkańców. </w:t>
            </w:r>
          </w:p>
          <w:p w14:paraId="57FC2BCA" w14:textId="40AFE4A6" w:rsidR="00E0348D" w:rsidRDefault="006E0870" w:rsidP="006E0870">
            <w:r>
              <w:t xml:space="preserve">4.2. </w:t>
            </w:r>
            <w:r w:rsidR="00E0348D" w:rsidRPr="00E0348D">
              <w:t xml:space="preserve">Poprawa komfortu życia mieszkańców poprzez poprawę jakości powietrza (m.in. zmniejszanie emisji CO2, poprzez wymianę przestarzałych urządzeń grzewczych na nowe, niskoemisyjne, ciepło systemowe) oraz poprawa systemu zarządzania odpadami. </w:t>
            </w:r>
          </w:p>
          <w:p w14:paraId="0F37B62C" w14:textId="465A9B22" w:rsidR="00E0348D" w:rsidRDefault="006E0870" w:rsidP="006E0870">
            <w:r>
              <w:t xml:space="preserve">4.3. </w:t>
            </w:r>
            <w:r w:rsidR="00E0348D" w:rsidRPr="00E0348D">
              <w:t xml:space="preserve">Zwiększenie efektywności energetycznej budynków poprzez modernizację i termomodernizację oraz zastosowanie OZE. </w:t>
            </w:r>
          </w:p>
          <w:p w14:paraId="4905E667" w14:textId="44DDDF61" w:rsidR="00B81327" w:rsidRDefault="00B81327" w:rsidP="006E0870">
            <w:r w:rsidRPr="00B81327">
              <w:t>4</w:t>
            </w:r>
            <w:r>
              <w:t xml:space="preserve">.4. </w:t>
            </w:r>
            <w:r w:rsidRPr="00B81327">
              <w:t>Poprawa infrastruktury mieszkaniowej i bytowej dla obecnych oraz nowych mieszkańców, a także dla potencjalnych inwestorów.</w:t>
            </w:r>
          </w:p>
          <w:p w14:paraId="0B3D3437" w14:textId="448C0A73" w:rsidR="00E0348D" w:rsidRDefault="006E0870" w:rsidP="006E0870">
            <w:r>
              <w:t>4.</w:t>
            </w:r>
            <w:r w:rsidR="00B81327">
              <w:t>5</w:t>
            </w:r>
            <w:r>
              <w:t xml:space="preserve">. </w:t>
            </w:r>
            <w:r w:rsidR="00E0348D" w:rsidRPr="00E0348D">
              <w:t>Tworzenie i rozwój błękitno – zielonej infrastruktury oraz wzbogacenie bioróżnorodności.</w:t>
            </w:r>
          </w:p>
          <w:p w14:paraId="6F55D032" w14:textId="14EDF7F3" w:rsidR="00301AC1" w:rsidRPr="00E0348D" w:rsidRDefault="006E0870" w:rsidP="006E0870">
            <w:r>
              <w:t>4.</w:t>
            </w:r>
            <w:r w:rsidR="00B81327">
              <w:t>6</w:t>
            </w:r>
            <w:r>
              <w:t xml:space="preserve">. </w:t>
            </w:r>
            <w:r w:rsidR="00E0348D" w:rsidRPr="00E0348D">
              <w:t>Działania związane z adaptacją do zmian klimatu.</w:t>
            </w:r>
          </w:p>
        </w:tc>
      </w:tr>
      <w:tr w:rsidR="00301AC1" w:rsidRPr="00040984" w14:paraId="2EC934AC" w14:textId="77777777" w:rsidTr="00301AC1">
        <w:tc>
          <w:tcPr>
            <w:tcW w:w="2500" w:type="pct"/>
          </w:tcPr>
          <w:p w14:paraId="7198793D" w14:textId="77777777" w:rsidR="00301AC1" w:rsidRPr="00301AC1" w:rsidRDefault="00301AC1" w:rsidP="00B167AA">
            <w:pPr>
              <w:spacing w:line="276" w:lineRule="auto"/>
              <w:rPr>
                <w:rFonts w:cstheme="minorHAnsi"/>
              </w:rPr>
            </w:pPr>
            <w:r w:rsidRPr="00301AC1">
              <w:rPr>
                <w:rFonts w:cstheme="minorHAnsi"/>
              </w:rPr>
              <w:t>Cel operacyjny: C.2. Efektywna infrastruktura</w:t>
            </w:r>
          </w:p>
        </w:tc>
        <w:tc>
          <w:tcPr>
            <w:tcW w:w="2500" w:type="pct"/>
          </w:tcPr>
          <w:p w14:paraId="196C8A0E" w14:textId="43BE4F2E" w:rsidR="006805F9" w:rsidRPr="006805F9" w:rsidRDefault="006805F9" w:rsidP="006805F9">
            <w:r>
              <w:t xml:space="preserve">2.1. </w:t>
            </w:r>
            <w:r w:rsidRPr="006805F9">
              <w:t>Działania związana z rozwojem i modernizacją infrastruktury technicznej</w:t>
            </w:r>
            <w:r>
              <w:t>.</w:t>
            </w:r>
          </w:p>
          <w:p w14:paraId="245E9E2B" w14:textId="102D38D6" w:rsidR="006805F9" w:rsidRDefault="006805F9" w:rsidP="006805F9">
            <w:r>
              <w:t xml:space="preserve">2.2. </w:t>
            </w:r>
            <w:r w:rsidRPr="006805F9">
              <w:t>Poprawa komunikacji w mieście</w:t>
            </w:r>
            <w:r>
              <w:t>.</w:t>
            </w:r>
          </w:p>
          <w:p w14:paraId="4087A4C7" w14:textId="63E312FC" w:rsidR="006805F9" w:rsidRPr="006805F9" w:rsidRDefault="006805F9" w:rsidP="006805F9">
            <w:r>
              <w:t xml:space="preserve">2.6. </w:t>
            </w:r>
            <w:r w:rsidRPr="006805F9">
              <w:t>Poprawa infrastruktury drogowej</w:t>
            </w:r>
          </w:p>
        </w:tc>
      </w:tr>
      <w:tr w:rsidR="00301AC1" w:rsidRPr="00040984" w14:paraId="27CA0EE2" w14:textId="77777777" w:rsidTr="00301AC1">
        <w:tc>
          <w:tcPr>
            <w:tcW w:w="2500" w:type="pct"/>
          </w:tcPr>
          <w:p w14:paraId="77F66945" w14:textId="77777777" w:rsidR="00301AC1" w:rsidRPr="00301AC1" w:rsidRDefault="00301AC1" w:rsidP="00B167AA">
            <w:pPr>
              <w:spacing w:line="276" w:lineRule="auto"/>
              <w:rPr>
                <w:rFonts w:cstheme="minorHAnsi"/>
              </w:rPr>
            </w:pPr>
            <w:r w:rsidRPr="00301AC1">
              <w:rPr>
                <w:rFonts w:cstheme="minorHAnsi"/>
              </w:rPr>
              <w:t>Cel operacyjny: C.3. Atrakcyjne warunki zamieszkania, kompleksowa rewitalizacja, zapobieganie i dostosowanie do zmian klimatu</w:t>
            </w:r>
          </w:p>
        </w:tc>
        <w:tc>
          <w:tcPr>
            <w:tcW w:w="2500" w:type="pct"/>
          </w:tcPr>
          <w:p w14:paraId="07E643F7" w14:textId="70A612F6" w:rsidR="00301AC1" w:rsidRPr="00301AC1" w:rsidRDefault="009B3C0C" w:rsidP="00B167AA">
            <w:pPr>
              <w:suppressAutoHyphens/>
              <w:spacing w:line="276" w:lineRule="auto"/>
              <w:rPr>
                <w:rFonts w:cstheme="minorHAnsi"/>
              </w:rPr>
            </w:pPr>
            <w:r>
              <w:rPr>
                <w:rFonts w:cstheme="minorHAnsi"/>
              </w:rPr>
              <w:t xml:space="preserve">Gminny Program Rewitalizacji Miasta Będzina na lata 2024 – </w:t>
            </w:r>
            <w:proofErr w:type="gramStart"/>
            <w:r>
              <w:rPr>
                <w:rFonts w:cstheme="minorHAnsi"/>
              </w:rPr>
              <w:t>2034  –</w:t>
            </w:r>
            <w:proofErr w:type="gramEnd"/>
            <w:r>
              <w:rPr>
                <w:rFonts w:cstheme="minorHAnsi"/>
              </w:rPr>
              <w:t xml:space="preserve"> kompleksowe założenia rewitalizacji miasta Będzina.</w:t>
            </w:r>
          </w:p>
        </w:tc>
      </w:tr>
      <w:tr w:rsidR="00301AC1" w:rsidRPr="000B1C11" w14:paraId="4796BC76" w14:textId="77777777" w:rsidTr="00301AC1">
        <w:tc>
          <w:tcPr>
            <w:tcW w:w="2500" w:type="pct"/>
          </w:tcPr>
          <w:p w14:paraId="13B03E15" w14:textId="77777777" w:rsidR="00301AC1" w:rsidRDefault="00301AC1" w:rsidP="00B167AA">
            <w:pPr>
              <w:spacing w:line="276" w:lineRule="auto"/>
              <w:rPr>
                <w:rFonts w:cstheme="minorHAnsi"/>
                <w:b/>
                <w:bCs/>
              </w:rPr>
            </w:pPr>
            <w:r w:rsidRPr="00301AC1">
              <w:rPr>
                <w:rFonts w:cstheme="minorHAnsi"/>
                <w:b/>
                <w:bCs/>
              </w:rPr>
              <w:t>CEL STRATEGICZNY D</w:t>
            </w:r>
          </w:p>
          <w:p w14:paraId="0DA9B7C4" w14:textId="56F1C21A" w:rsidR="00301AC1" w:rsidRPr="00301AC1" w:rsidRDefault="00301AC1" w:rsidP="00B167AA">
            <w:pPr>
              <w:spacing w:line="276" w:lineRule="auto"/>
              <w:rPr>
                <w:rFonts w:cstheme="minorHAnsi"/>
              </w:rPr>
            </w:pPr>
            <w:r w:rsidRPr="00301AC1">
              <w:rPr>
                <w:rFonts w:cstheme="minorHAnsi"/>
              </w:rPr>
              <w:t>Województwo śląskie regionem sprawnie zarządzanym</w:t>
            </w:r>
          </w:p>
        </w:tc>
        <w:tc>
          <w:tcPr>
            <w:tcW w:w="2500" w:type="pct"/>
          </w:tcPr>
          <w:p w14:paraId="134E7703" w14:textId="01CF5180" w:rsidR="00301AC1" w:rsidRDefault="009B3C0C" w:rsidP="00B167AA">
            <w:pPr>
              <w:spacing w:line="276" w:lineRule="auto"/>
              <w:rPr>
                <w:rFonts w:cstheme="minorHAnsi"/>
              </w:rPr>
            </w:pPr>
            <w:r>
              <w:rPr>
                <w:rFonts w:cstheme="minorHAnsi"/>
              </w:rPr>
              <w:t xml:space="preserve">Cel 1. </w:t>
            </w:r>
            <w:r w:rsidR="005A7400" w:rsidRPr="005A7400">
              <w:rPr>
                <w:rFonts w:cstheme="minorHAnsi"/>
              </w:rPr>
              <w:t>Wielokierunkowe ożywienie społeczne obszaru rewitalizacji</w:t>
            </w:r>
          </w:p>
          <w:p w14:paraId="42FB8E81" w14:textId="1C427859" w:rsidR="009B3C0C" w:rsidRPr="00301AC1" w:rsidRDefault="009B3C0C" w:rsidP="00B167AA">
            <w:pPr>
              <w:spacing w:line="276" w:lineRule="auto"/>
              <w:rPr>
                <w:rFonts w:cstheme="minorHAnsi"/>
              </w:rPr>
            </w:pPr>
            <w:r>
              <w:rPr>
                <w:rFonts w:cstheme="minorHAnsi"/>
              </w:rPr>
              <w:t xml:space="preserve">Cel 2. </w:t>
            </w:r>
            <w:r w:rsidR="005A7400" w:rsidRPr="005A7400">
              <w:rPr>
                <w:rFonts w:cstheme="minorHAnsi"/>
              </w:rPr>
              <w:t>Przyszłościowa i niewykluczająca infrastruktura miejska</w:t>
            </w:r>
          </w:p>
        </w:tc>
      </w:tr>
      <w:tr w:rsidR="00301AC1" w:rsidRPr="00040984" w14:paraId="48E9044C" w14:textId="77777777" w:rsidTr="00301AC1">
        <w:tc>
          <w:tcPr>
            <w:tcW w:w="2500" w:type="pct"/>
          </w:tcPr>
          <w:p w14:paraId="7CC8CD49" w14:textId="77777777" w:rsidR="00301AC1" w:rsidRPr="00301AC1" w:rsidRDefault="00301AC1" w:rsidP="00B167AA">
            <w:pPr>
              <w:spacing w:line="276" w:lineRule="auto"/>
              <w:rPr>
                <w:rFonts w:cstheme="minorHAnsi"/>
              </w:rPr>
            </w:pPr>
            <w:r w:rsidRPr="00301AC1">
              <w:rPr>
                <w:rFonts w:cstheme="minorHAnsi"/>
              </w:rPr>
              <w:t>Cel operacyjny: D.1. Zrównoważony rozwój terytorialny</w:t>
            </w:r>
          </w:p>
        </w:tc>
        <w:tc>
          <w:tcPr>
            <w:tcW w:w="2500" w:type="pct"/>
          </w:tcPr>
          <w:p w14:paraId="1903AB62" w14:textId="01675BE8" w:rsidR="009B3C0C" w:rsidRDefault="009B3C0C" w:rsidP="009B3C0C">
            <w:r>
              <w:t>1.</w:t>
            </w:r>
            <w:r w:rsidR="005738AB">
              <w:t>3</w:t>
            </w:r>
            <w:r>
              <w:t xml:space="preserve">. Wzmocnienie trzeciego sektora poprzez stymulowanie </w:t>
            </w:r>
            <w:r w:rsidR="008D3A63">
              <w:t>rozwoju</w:t>
            </w:r>
            <w:r>
              <w:t xml:space="preserve"> organizacji </w:t>
            </w:r>
            <w:r>
              <w:lastRenderedPageBreak/>
              <w:t xml:space="preserve">pozarządowych oraz utworzenie miejsc aktywności społecznej. </w:t>
            </w:r>
          </w:p>
          <w:p w14:paraId="28E3DED9" w14:textId="38A841A2" w:rsidR="00301AC1" w:rsidRPr="009B3C0C" w:rsidRDefault="00301AC1" w:rsidP="009B3C0C"/>
        </w:tc>
      </w:tr>
      <w:tr w:rsidR="00301AC1" w:rsidRPr="00040984" w14:paraId="283042E7" w14:textId="77777777" w:rsidTr="00301AC1">
        <w:tc>
          <w:tcPr>
            <w:tcW w:w="2500" w:type="pct"/>
          </w:tcPr>
          <w:p w14:paraId="2E56ACCE" w14:textId="77777777" w:rsidR="00301AC1" w:rsidRPr="00301AC1" w:rsidRDefault="00301AC1" w:rsidP="00B167AA">
            <w:pPr>
              <w:spacing w:line="276" w:lineRule="auto"/>
              <w:rPr>
                <w:rFonts w:cstheme="minorHAnsi"/>
              </w:rPr>
            </w:pPr>
            <w:r w:rsidRPr="00301AC1">
              <w:rPr>
                <w:rFonts w:cstheme="minorHAnsi"/>
              </w:rPr>
              <w:lastRenderedPageBreak/>
              <w:t>Cel operacyjny: D.2. Aktywna współpraca z otoczeniem i kreowanie silnej marki regionu</w:t>
            </w:r>
          </w:p>
        </w:tc>
        <w:tc>
          <w:tcPr>
            <w:tcW w:w="2500" w:type="pct"/>
          </w:tcPr>
          <w:p w14:paraId="34547C45" w14:textId="3E690AD3" w:rsidR="00301AC1" w:rsidRPr="00301AC1" w:rsidRDefault="009B3C0C" w:rsidP="009B3C0C">
            <w:pPr>
              <w:spacing w:line="276" w:lineRule="auto"/>
              <w:rPr>
                <w:rFonts w:cstheme="minorHAnsi"/>
              </w:rPr>
            </w:pPr>
            <w:r>
              <w:rPr>
                <w:rFonts w:cstheme="minorHAnsi"/>
              </w:rPr>
              <w:t xml:space="preserve">2.4. </w:t>
            </w:r>
            <w:r w:rsidRPr="009B3C0C">
              <w:rPr>
                <w:rFonts w:cstheme="minorHAnsi"/>
              </w:rPr>
              <w:t>Rozwój i modernizacja obiektów turystycznych i zabytkowych na terenie Będzina.</w:t>
            </w:r>
          </w:p>
        </w:tc>
      </w:tr>
      <w:tr w:rsidR="00301AC1" w:rsidRPr="00040984" w14:paraId="69C4BC5A" w14:textId="77777777" w:rsidTr="00301AC1">
        <w:tc>
          <w:tcPr>
            <w:tcW w:w="2500" w:type="pct"/>
          </w:tcPr>
          <w:p w14:paraId="5E83579B" w14:textId="77777777" w:rsidR="00301AC1" w:rsidRPr="00301AC1" w:rsidRDefault="00301AC1" w:rsidP="00B167AA">
            <w:pPr>
              <w:spacing w:line="276" w:lineRule="auto"/>
              <w:rPr>
                <w:rFonts w:cstheme="minorHAnsi"/>
              </w:rPr>
            </w:pPr>
            <w:r w:rsidRPr="00301AC1">
              <w:rPr>
                <w:rFonts w:cstheme="minorHAnsi"/>
              </w:rPr>
              <w:t>Cel operacyjny: D.3. Nowoczesna administracja publiczna</w:t>
            </w:r>
          </w:p>
        </w:tc>
        <w:tc>
          <w:tcPr>
            <w:tcW w:w="2500" w:type="pct"/>
          </w:tcPr>
          <w:p w14:paraId="0F0CE48E" w14:textId="562DBDB7" w:rsidR="00447C94" w:rsidRDefault="00447C94" w:rsidP="009B3C0C">
            <w:pPr>
              <w:suppressAutoHyphens/>
              <w:spacing w:line="276" w:lineRule="auto"/>
            </w:pPr>
            <w:r>
              <w:t>1.</w:t>
            </w:r>
            <w:r w:rsidR="005738AB">
              <w:t>2</w:t>
            </w:r>
            <w:r>
              <w:t xml:space="preserve">. </w:t>
            </w:r>
            <w:r w:rsidRPr="00447C94">
              <w:t>Zwiększenie bezpieczeństwa poprzez działania prewencyjne i profilaktyczne</w:t>
            </w:r>
            <w:r>
              <w:t>.</w:t>
            </w:r>
          </w:p>
          <w:p w14:paraId="6FC4BE48" w14:textId="66629982" w:rsidR="00301AC1" w:rsidRPr="00301AC1" w:rsidRDefault="009B3C0C" w:rsidP="009B3C0C">
            <w:pPr>
              <w:suppressAutoHyphens/>
              <w:spacing w:line="276" w:lineRule="auto"/>
              <w:rPr>
                <w:rFonts w:cstheme="minorHAnsi"/>
              </w:rPr>
            </w:pPr>
            <w:r>
              <w:t>1.</w:t>
            </w:r>
            <w:r w:rsidR="005738AB">
              <w:t>4</w:t>
            </w:r>
            <w:r>
              <w:t>. Wzmocnienie i poprawa komunikacji oraz współpracy lokalnych instytucji i przedstawicieli miasta.</w:t>
            </w:r>
          </w:p>
        </w:tc>
      </w:tr>
    </w:tbl>
    <w:p w14:paraId="3B7AADA0" w14:textId="77777777" w:rsidR="00301AC1" w:rsidRDefault="00301AC1" w:rsidP="00B167AA">
      <w:r>
        <w:t>Źródło: opracowanie własne</w:t>
      </w:r>
    </w:p>
    <w:bookmarkEnd w:id="362"/>
    <w:p w14:paraId="6C63A04C" w14:textId="73102360" w:rsidR="00301AC1" w:rsidRPr="00BF1318" w:rsidRDefault="00301AC1" w:rsidP="00301AC1">
      <w:pPr>
        <w:rPr>
          <w:b/>
          <w:bCs/>
        </w:rPr>
      </w:pPr>
      <w:r w:rsidRPr="00BF1318">
        <w:rPr>
          <w:b/>
          <w:bCs/>
        </w:rPr>
        <w:t xml:space="preserve">Uzupełnieniem spojrzenia na rozwój regionalny województwa śląskiego, który zdefiniowany został w Strategii Rozwoju Województwa Śląskiego „Śląskie 2030”, jest tzw. wymiar terytorialny polityki rozwoju. </w:t>
      </w:r>
      <w:r w:rsidR="000D7A9B">
        <w:rPr>
          <w:b/>
          <w:bCs/>
        </w:rPr>
        <w:t>Miasto B</w:t>
      </w:r>
      <w:r w:rsidR="0070085F">
        <w:rPr>
          <w:b/>
          <w:bCs/>
        </w:rPr>
        <w:t>ę</w:t>
      </w:r>
      <w:r w:rsidR="000D7A9B">
        <w:rPr>
          <w:b/>
          <w:bCs/>
        </w:rPr>
        <w:t>dzin</w:t>
      </w:r>
      <w:r w:rsidRPr="00BF1318">
        <w:rPr>
          <w:b/>
          <w:bCs/>
        </w:rPr>
        <w:t xml:space="preserve"> należy do</w:t>
      </w:r>
      <w:r w:rsidR="00BA51E0">
        <w:rPr>
          <w:b/>
          <w:bCs/>
        </w:rPr>
        <w:t xml:space="preserve"> </w:t>
      </w:r>
      <w:r w:rsidRPr="00BF1318">
        <w:rPr>
          <w:b/>
          <w:bCs/>
        </w:rPr>
        <w:t xml:space="preserve">Subregionu Centralnego Województwa Śląskiego i ustalenia strategiczne poczynione na tym poziomie mają istotne znaczenia dla </w:t>
      </w:r>
      <w:r w:rsidR="005B60B3">
        <w:rPr>
          <w:b/>
          <w:bCs/>
        </w:rPr>
        <w:t xml:space="preserve">rozwoju </w:t>
      </w:r>
      <w:r w:rsidR="0020111B">
        <w:rPr>
          <w:b/>
          <w:bCs/>
        </w:rPr>
        <w:t>g</w:t>
      </w:r>
      <w:r w:rsidR="005B60B3">
        <w:rPr>
          <w:b/>
          <w:bCs/>
        </w:rPr>
        <w:t>miny</w:t>
      </w:r>
      <w:r w:rsidRPr="00BF1318">
        <w:rPr>
          <w:b/>
          <w:bCs/>
        </w:rPr>
        <w:t>.</w:t>
      </w:r>
      <w:r w:rsidR="00CA74CF">
        <w:rPr>
          <w:b/>
          <w:bCs/>
        </w:rPr>
        <w:t xml:space="preserve"> </w:t>
      </w:r>
    </w:p>
    <w:p w14:paraId="45098742" w14:textId="32392C16" w:rsidR="00301AC1" w:rsidRDefault="00301AC1" w:rsidP="00301AC1">
      <w:r>
        <w:t>Strategia Rozwoju Subregionu Centralnego Województwa Śląskiego na lata 2021-2027, z perspektywą do 2030 roku jest dokumentem wytyczającym cele i kierunki rozwoju miast i gmin w ujęciu ponadlokalnym, przy uwzględnieniu powiązań funkcjonalno-przestrzennych.</w:t>
      </w:r>
    </w:p>
    <w:p w14:paraId="1996CE5D" w14:textId="77777777" w:rsidR="00301AC1" w:rsidRDefault="00301AC1" w:rsidP="00301AC1">
      <w:r>
        <w:t>Subregion Centralny Województwa Śląskiego zdefiniowany został w pierwszej Strategii Rozwoju Województwa z 2000 roku. Jest jednym z czterech subregionów województwa, obejmuje swoją powierzchnią ponad 5,5 tys. km</w:t>
      </w:r>
      <w:r w:rsidRPr="00EE711B">
        <w:rPr>
          <w:vertAlign w:val="superscript"/>
        </w:rPr>
        <w:t>2</w:t>
      </w:r>
      <w:r>
        <w:t xml:space="preserve"> oraz zamieszkiwany jest przez ponad 2,6 mln ludności. Subregion stanowi Miejski Obszar Funkcjonalny miasta wojewódzkiego Katowice (MOF).</w:t>
      </w:r>
    </w:p>
    <w:p w14:paraId="49778207" w14:textId="3CD198F4" w:rsidR="00301AC1" w:rsidRDefault="00301AC1" w:rsidP="00301AC1">
      <w:r>
        <w:t>Subregion Centralny składa się 14 miast na prawach powiatu, a także 19 gmin miejskich, 9 gmin miejsko-wiejskich oraz 31 gmin wiejskich w 8 powiatach. Centralną część subregionu stanowi Górnośląsko-Zagłębiowska Metropolia, zrzeszająca 41 gmin, wokół której mieści się otoczenie funkcjonalne, skupione wokół trzech lokalnych ośrodków rozwoju – Lublińca, Pszczyny i</w:t>
      </w:r>
      <w:r w:rsidR="00C01748">
        <w:t> </w:t>
      </w:r>
      <w:r>
        <w:t>Zawiercia. Mysłowice położone są w centralnej części subregionu.</w:t>
      </w:r>
    </w:p>
    <w:p w14:paraId="08C421E2" w14:textId="77777777" w:rsidR="00301AC1" w:rsidRDefault="00301AC1" w:rsidP="00301AC1">
      <w:r>
        <w:t xml:space="preserve">Realizacja celów określonych w niniejszej Strategii pozwoli przyczynić się do tego, aby Subregion Centralny był miejscem sprawiedliwej transformacji, bardziej innowacyjnym, niskoemisyjnym i bardziej przyjaznym środowisku, lepiej połączonym i wspierającym rozwój zrównoważonej mobilności, o silniejszym wymiarze społecznym, a także wspierającym rozwój lokalny, dzięki </w:t>
      </w:r>
      <w:r>
        <w:lastRenderedPageBreak/>
        <w:t>czemu bliższym jego mieszkańcom. A to z kolei pozwoli na realizację pięciu kluczowych celów polityki spójności Unii Europejskiej na lata 2021-2027 oraz celu Funduszu na Rzecz Sprawiedliwej Transformacji.</w:t>
      </w:r>
    </w:p>
    <w:p w14:paraId="67549EAF" w14:textId="01C4705E" w:rsidR="00301AC1" w:rsidRPr="000835A8" w:rsidRDefault="00301AC1" w:rsidP="00301AC1">
      <w:pPr>
        <w:rPr>
          <w:rFonts w:cstheme="majorHAnsi"/>
          <w:bCs/>
        </w:rPr>
      </w:pPr>
      <w:r w:rsidRPr="00FC14B8">
        <w:rPr>
          <w:rFonts w:cstheme="majorHAnsi"/>
          <w:bCs/>
        </w:rPr>
        <w:t xml:space="preserve">Analiza treści </w:t>
      </w:r>
      <w:r w:rsidR="005B60B3">
        <w:rPr>
          <w:rFonts w:cstheme="majorHAnsi"/>
          <w:bCs/>
        </w:rPr>
        <w:t>celów i</w:t>
      </w:r>
      <w:r w:rsidRPr="00FC14B8">
        <w:rPr>
          <w:rFonts w:cstheme="majorHAnsi"/>
          <w:bCs/>
        </w:rPr>
        <w:t xml:space="preserve"> kierunków </w:t>
      </w:r>
      <w:r w:rsidR="005B60B3">
        <w:rPr>
          <w:rFonts w:cstheme="majorHAnsi"/>
          <w:bCs/>
        </w:rPr>
        <w:t xml:space="preserve">rewitalizacji Gminnego Programu Rewitalizacji </w:t>
      </w:r>
      <w:r w:rsidR="004C49C5">
        <w:rPr>
          <w:rFonts w:cstheme="majorHAnsi"/>
          <w:bCs/>
        </w:rPr>
        <w:t>Miasta Będzina na lata 2024-2034</w:t>
      </w:r>
      <w:r w:rsidR="0017681A">
        <w:rPr>
          <w:rFonts w:cstheme="majorHAnsi"/>
          <w:bCs/>
        </w:rPr>
        <w:t xml:space="preserve"> </w:t>
      </w:r>
      <w:r w:rsidRPr="00FC14B8">
        <w:rPr>
          <w:rFonts w:cstheme="majorHAnsi"/>
          <w:bCs/>
        </w:rPr>
        <w:t>pozwala stwierdzić, że w zdecydowanej większości korespondują one z celami i</w:t>
      </w:r>
      <w:r>
        <w:rPr>
          <w:rFonts w:cstheme="majorHAnsi"/>
          <w:bCs/>
        </w:rPr>
        <w:t> </w:t>
      </w:r>
      <w:r w:rsidRPr="00FC14B8">
        <w:rPr>
          <w:rFonts w:cstheme="majorHAnsi"/>
          <w:bCs/>
        </w:rPr>
        <w:t>kierunkami rozwojowymi wyznaczonymi w</w:t>
      </w:r>
      <w:r>
        <w:rPr>
          <w:rFonts w:cstheme="majorHAnsi"/>
          <w:bCs/>
        </w:rPr>
        <w:t xml:space="preserve"> </w:t>
      </w:r>
      <w:r w:rsidRPr="00FC14B8">
        <w:t>Strategii Rozwoju Subregionu Centralnego Województwa Śląskiego na lata 2021-2027.</w:t>
      </w:r>
    </w:p>
    <w:p w14:paraId="345899A2" w14:textId="2372F65D" w:rsidR="00301AC1" w:rsidRDefault="00301AC1" w:rsidP="00301AC1">
      <w:pPr>
        <w:pStyle w:val="Legenda"/>
      </w:pPr>
      <w:bookmarkStart w:id="367" w:name="_Toc146905002"/>
      <w:bookmarkStart w:id="368" w:name="_Toc235614863"/>
      <w:r w:rsidRPr="00B36E1C">
        <w:t xml:space="preserve">Tabela </w:t>
      </w:r>
      <w:fldSimple w:instr=" SEQ Tabela \* ARABIC ">
        <w:r w:rsidR="002C7E70">
          <w:rPr>
            <w:noProof/>
          </w:rPr>
          <w:t>40</w:t>
        </w:r>
      </w:fldSimple>
      <w:r w:rsidRPr="00B36E1C">
        <w:t xml:space="preserve">. Spójność założeń Strategii Rozwoju Subregionu Centralnego Województwa Śląskiego na lata 2021-2027 oraz </w:t>
      </w:r>
      <w:bookmarkEnd w:id="367"/>
      <w:r w:rsidR="00795D2C" w:rsidRPr="00B36E1C">
        <w:t xml:space="preserve">Gminnego Programu Rewitalizacji </w:t>
      </w:r>
      <w:r w:rsidR="00F63DEB" w:rsidRPr="00B36E1C">
        <w:t>Miasta Będzina</w:t>
      </w:r>
      <w:r w:rsidR="00B36E1C" w:rsidRPr="00B36E1C">
        <w:t xml:space="preserve"> na lata 2024-2034</w:t>
      </w:r>
      <w:bookmarkEnd w:id="368"/>
      <w:r w:rsidR="00F63DEB">
        <w:t xml:space="preserve"> </w:t>
      </w:r>
    </w:p>
    <w:tbl>
      <w:tblPr>
        <w:tblStyle w:val="Tabela-Siatka"/>
        <w:tblW w:w="5000" w:type="pct"/>
        <w:tblLook w:val="04A0" w:firstRow="1" w:lastRow="0" w:firstColumn="1" w:lastColumn="0" w:noHBand="0" w:noVBand="1"/>
      </w:tblPr>
      <w:tblGrid>
        <w:gridCol w:w="4531"/>
        <w:gridCol w:w="4531"/>
      </w:tblGrid>
      <w:tr w:rsidR="005B60B3" w:rsidRPr="005B60B3" w14:paraId="0F4F21DD" w14:textId="77777777" w:rsidTr="0031627F">
        <w:trPr>
          <w:trHeight w:val="719"/>
          <w:tblHeader/>
        </w:trPr>
        <w:tc>
          <w:tcPr>
            <w:tcW w:w="2500" w:type="pct"/>
            <w:shd w:val="clear" w:color="auto" w:fill="9B2D1F"/>
          </w:tcPr>
          <w:p w14:paraId="460AB192" w14:textId="31057738" w:rsidR="00301AC1" w:rsidRPr="0031627F" w:rsidRDefault="005B60B3" w:rsidP="005B60B3">
            <w:pPr>
              <w:spacing w:line="276" w:lineRule="auto"/>
              <w:rPr>
                <w:b/>
                <w:bCs/>
                <w:color w:val="FFFFFF" w:themeColor="background1"/>
              </w:rPr>
            </w:pPr>
            <w:r w:rsidRPr="0031627F">
              <w:rPr>
                <w:b/>
                <w:bCs/>
                <w:color w:val="FFFFFF" w:themeColor="background1"/>
              </w:rPr>
              <w:t>S</w:t>
            </w:r>
            <w:r w:rsidR="00301AC1" w:rsidRPr="0031627F">
              <w:rPr>
                <w:b/>
                <w:bCs/>
                <w:color w:val="FFFFFF" w:themeColor="background1"/>
              </w:rPr>
              <w:t>trategia Rozwoju Subregionu Centralnego Województwa Śląskiego na lata 2021-2027</w:t>
            </w:r>
          </w:p>
        </w:tc>
        <w:tc>
          <w:tcPr>
            <w:tcW w:w="2500" w:type="pct"/>
            <w:shd w:val="clear" w:color="auto" w:fill="9B2D1F"/>
          </w:tcPr>
          <w:p w14:paraId="234B0016" w14:textId="5ED50DB6" w:rsidR="00301AC1" w:rsidRPr="0031627F" w:rsidRDefault="00301AC1" w:rsidP="005B60B3">
            <w:pPr>
              <w:pStyle w:val="Tabelanagwki"/>
              <w:rPr>
                <w:rFonts w:asciiTheme="minorHAnsi" w:hAnsiTheme="minorHAnsi" w:cstheme="minorHAnsi"/>
                <w:b/>
                <w:bCs/>
                <w:sz w:val="22"/>
                <w:szCs w:val="22"/>
              </w:rPr>
            </w:pPr>
            <w:r w:rsidRPr="0031627F">
              <w:rPr>
                <w:rFonts w:asciiTheme="minorHAnsi" w:hAnsiTheme="minorHAnsi" w:cstheme="minorHAnsi"/>
                <w:b/>
                <w:bCs/>
                <w:sz w:val="22"/>
                <w:szCs w:val="22"/>
              </w:rPr>
              <w:t xml:space="preserve">Powiązania wykazane w </w:t>
            </w:r>
            <w:r w:rsidR="005B60B3" w:rsidRPr="0031627F">
              <w:rPr>
                <w:rFonts w:asciiTheme="minorHAnsi" w:hAnsiTheme="minorHAnsi" w:cstheme="minorHAnsi"/>
                <w:b/>
                <w:bCs/>
                <w:sz w:val="22"/>
                <w:szCs w:val="22"/>
              </w:rPr>
              <w:t xml:space="preserve">Gminnym Programie Rewitalizacji </w:t>
            </w:r>
            <w:r w:rsidR="00423767" w:rsidRPr="0031627F">
              <w:rPr>
                <w:rFonts w:asciiTheme="minorHAnsi" w:hAnsiTheme="minorHAnsi" w:cstheme="minorHAnsi"/>
                <w:b/>
                <w:bCs/>
                <w:sz w:val="22"/>
                <w:szCs w:val="22"/>
              </w:rPr>
              <w:t>Miasta Będzina</w:t>
            </w:r>
          </w:p>
        </w:tc>
      </w:tr>
      <w:tr w:rsidR="005B60B3" w:rsidRPr="005B60B3" w14:paraId="7409C603" w14:textId="77777777" w:rsidTr="005B60B3">
        <w:trPr>
          <w:trHeight w:val="57"/>
        </w:trPr>
        <w:tc>
          <w:tcPr>
            <w:tcW w:w="2500" w:type="pct"/>
          </w:tcPr>
          <w:p w14:paraId="69D2D4E7"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b/>
                <w:bCs/>
                <w:sz w:val="22"/>
                <w:szCs w:val="22"/>
              </w:rPr>
              <w:t>CS 1. Subregion Centralny przyjazny środowisku</w:t>
            </w:r>
          </w:p>
        </w:tc>
        <w:tc>
          <w:tcPr>
            <w:tcW w:w="2500" w:type="pct"/>
          </w:tcPr>
          <w:p w14:paraId="583E95E8" w14:textId="5A04F409" w:rsidR="00301AC1" w:rsidRPr="005B60B3" w:rsidRDefault="005B60B3" w:rsidP="00562F9A">
            <w:pPr>
              <w:spacing w:line="276" w:lineRule="auto"/>
            </w:pPr>
            <w:r w:rsidRPr="00B167AA">
              <w:t xml:space="preserve">Cel 4. </w:t>
            </w:r>
            <w:r w:rsidR="00562F9A" w:rsidRPr="00562F9A">
              <w:t>Piękne, czyste otoczenie z zieloną i zadbaną infrastrukturą</w:t>
            </w:r>
          </w:p>
        </w:tc>
      </w:tr>
      <w:tr w:rsidR="005B60B3" w:rsidRPr="005B60B3" w14:paraId="61E909E2" w14:textId="77777777" w:rsidTr="005B60B3">
        <w:trPr>
          <w:trHeight w:val="57"/>
        </w:trPr>
        <w:tc>
          <w:tcPr>
            <w:tcW w:w="2500" w:type="pct"/>
          </w:tcPr>
          <w:p w14:paraId="35FE4E09" w14:textId="77777777" w:rsidR="00301AC1" w:rsidRPr="005B60B3" w:rsidRDefault="00301AC1" w:rsidP="00085B64">
            <w:pPr>
              <w:pStyle w:val="Bezodstpw"/>
              <w:spacing w:line="264" w:lineRule="auto"/>
              <w:ind w:left="567" w:hanging="515"/>
              <w:rPr>
                <w:rFonts w:cstheme="minorHAnsi"/>
                <w:b/>
                <w:bCs/>
                <w:sz w:val="22"/>
                <w:szCs w:val="22"/>
              </w:rPr>
            </w:pPr>
            <w:r w:rsidRPr="005B60B3">
              <w:rPr>
                <w:rFonts w:cstheme="minorHAnsi"/>
                <w:sz w:val="22"/>
                <w:szCs w:val="22"/>
              </w:rPr>
              <w:t>C 1.1. Poprawa jakości powietrza</w:t>
            </w:r>
          </w:p>
        </w:tc>
        <w:tc>
          <w:tcPr>
            <w:tcW w:w="2500" w:type="pct"/>
          </w:tcPr>
          <w:p w14:paraId="06C8F84B" w14:textId="77777777" w:rsidR="00562F9A" w:rsidRDefault="00562F9A" w:rsidP="00562F9A">
            <w:pPr>
              <w:spacing w:line="276" w:lineRule="auto"/>
              <w:rPr>
                <w:rFonts w:cstheme="minorHAnsi"/>
              </w:rPr>
            </w:pPr>
            <w:r>
              <w:rPr>
                <w:rFonts w:cstheme="minorHAnsi"/>
              </w:rPr>
              <w:t xml:space="preserve">4.2. </w:t>
            </w:r>
            <w:r w:rsidRPr="00562F9A">
              <w:rPr>
                <w:rFonts w:cstheme="minorHAnsi"/>
              </w:rPr>
              <w:t>Poprawa komfortu życia mieszkańców poprzez poprawę jakości powietrza (m.in. zmniejszanie emisji CO2 poprzez wymianę przestarzałych urządzeń grzewczych na nowe, niskoemisyjne, ciepło systemowe) oraz poprawa systemu zarządzania odpadami.</w:t>
            </w:r>
          </w:p>
          <w:p w14:paraId="049BF8B4" w14:textId="77777777" w:rsidR="00562F9A" w:rsidRDefault="00562F9A" w:rsidP="00562F9A">
            <w:pPr>
              <w:spacing w:line="276" w:lineRule="auto"/>
              <w:rPr>
                <w:rFonts w:cstheme="minorHAnsi"/>
              </w:rPr>
            </w:pPr>
            <w:r>
              <w:rPr>
                <w:rFonts w:cstheme="minorHAnsi"/>
              </w:rPr>
              <w:t xml:space="preserve">4.3. </w:t>
            </w:r>
            <w:r w:rsidRPr="00562F9A">
              <w:rPr>
                <w:rFonts w:cstheme="minorHAnsi"/>
              </w:rPr>
              <w:t>Zwiększenie efektywności energetycznej budynków poprzez modernizację i termomodernizację oraz zastosowanie OZE</w:t>
            </w:r>
          </w:p>
          <w:p w14:paraId="61ADC19A" w14:textId="02077BA9" w:rsidR="002C3B79" w:rsidRPr="00562F9A" w:rsidRDefault="002C3B79" w:rsidP="00562F9A">
            <w:pPr>
              <w:spacing w:line="276" w:lineRule="auto"/>
              <w:rPr>
                <w:rFonts w:cstheme="minorHAnsi"/>
              </w:rPr>
            </w:pPr>
            <w:r>
              <w:rPr>
                <w:rFonts w:cstheme="minorHAnsi"/>
              </w:rPr>
              <w:t xml:space="preserve">4.4. </w:t>
            </w:r>
            <w:r w:rsidRPr="002C3B79">
              <w:rPr>
                <w:rFonts w:cstheme="minorHAnsi"/>
              </w:rPr>
              <w:t>Poprawa infrastruktury mieszkaniowej i bytowej dla obecnych oraz nowych mieszkańców, a także dla potencjalnych inwestorów.</w:t>
            </w:r>
          </w:p>
        </w:tc>
      </w:tr>
      <w:tr w:rsidR="005B60B3" w:rsidRPr="005B60B3" w14:paraId="783EB717" w14:textId="77777777" w:rsidTr="005B60B3">
        <w:trPr>
          <w:trHeight w:val="57"/>
        </w:trPr>
        <w:tc>
          <w:tcPr>
            <w:tcW w:w="2500" w:type="pct"/>
          </w:tcPr>
          <w:p w14:paraId="442D143E"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1.2. Zwiększanie odporności miast na zmiany klimatu</w:t>
            </w:r>
          </w:p>
        </w:tc>
        <w:tc>
          <w:tcPr>
            <w:tcW w:w="2500" w:type="pct"/>
          </w:tcPr>
          <w:p w14:paraId="67D034E7" w14:textId="7E26CDFA" w:rsidR="00301AC1" w:rsidRDefault="00562F9A" w:rsidP="00562F9A">
            <w:pPr>
              <w:spacing w:line="276" w:lineRule="auto"/>
            </w:pPr>
            <w:r>
              <w:t xml:space="preserve"> 4.</w:t>
            </w:r>
            <w:r w:rsidR="002C3B79">
              <w:t>5</w:t>
            </w:r>
            <w:r>
              <w:t xml:space="preserve">. </w:t>
            </w:r>
            <w:r w:rsidRPr="00562F9A">
              <w:t>Tworzenie i rozwój błękitno – zielonej infrastruktury oraz wzbogacenie bioróżnorodności</w:t>
            </w:r>
          </w:p>
          <w:p w14:paraId="106E7301" w14:textId="1F94DFA7" w:rsidR="00562F9A" w:rsidRPr="00562F9A" w:rsidRDefault="00562F9A" w:rsidP="00562F9A">
            <w:pPr>
              <w:spacing w:line="276" w:lineRule="auto"/>
            </w:pPr>
            <w:r>
              <w:t>4.</w:t>
            </w:r>
            <w:r w:rsidR="002C3B79">
              <w:t>6</w:t>
            </w:r>
            <w:r>
              <w:t xml:space="preserve">. </w:t>
            </w:r>
            <w:r w:rsidRPr="00562F9A">
              <w:t>Działania związane z adaptacją do zmian klimatu</w:t>
            </w:r>
          </w:p>
        </w:tc>
      </w:tr>
      <w:tr w:rsidR="005B60B3" w:rsidRPr="005B60B3" w14:paraId="15CF43E5" w14:textId="77777777" w:rsidTr="005B60B3">
        <w:trPr>
          <w:trHeight w:val="57"/>
        </w:trPr>
        <w:tc>
          <w:tcPr>
            <w:tcW w:w="2500" w:type="pct"/>
          </w:tcPr>
          <w:p w14:paraId="1902E35F"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1.3. Zrównoważona gospodarka zasobami i ochrona środowiska</w:t>
            </w:r>
          </w:p>
        </w:tc>
        <w:tc>
          <w:tcPr>
            <w:tcW w:w="2500" w:type="pct"/>
          </w:tcPr>
          <w:p w14:paraId="1ED96A49" w14:textId="084726FE" w:rsidR="00301AC1" w:rsidRPr="005B60B3" w:rsidRDefault="005B60B3" w:rsidP="005B60B3">
            <w:pPr>
              <w:spacing w:line="264" w:lineRule="auto"/>
              <w:rPr>
                <w:rFonts w:cstheme="minorHAnsi"/>
              </w:rPr>
            </w:pPr>
            <w:r>
              <w:rPr>
                <w:rFonts w:cstheme="minorHAnsi"/>
              </w:rPr>
              <w:t>4</w:t>
            </w:r>
            <w:r w:rsidRPr="00B167AA">
              <w:rPr>
                <w:rFonts w:cstheme="minorHAnsi"/>
              </w:rPr>
              <w:t>.</w:t>
            </w:r>
            <w:r w:rsidR="00562F9A">
              <w:rPr>
                <w:rFonts w:cstheme="minorHAnsi"/>
              </w:rPr>
              <w:t>1</w:t>
            </w:r>
            <w:r w:rsidRPr="00B167AA">
              <w:rPr>
                <w:rFonts w:cstheme="minorHAnsi"/>
              </w:rPr>
              <w:t xml:space="preserve">. </w:t>
            </w:r>
            <w:r w:rsidR="00562F9A" w:rsidRPr="00562F9A">
              <w:rPr>
                <w:rFonts w:cstheme="minorHAnsi"/>
              </w:rPr>
              <w:t>Podnoszenie świadomości i promocja postaw ekologicznych wśród mieszkańców.</w:t>
            </w:r>
          </w:p>
        </w:tc>
      </w:tr>
      <w:tr w:rsidR="005B60B3" w:rsidRPr="005B60B3" w14:paraId="0206327D" w14:textId="77777777" w:rsidTr="005B60B3">
        <w:trPr>
          <w:trHeight w:val="57"/>
        </w:trPr>
        <w:tc>
          <w:tcPr>
            <w:tcW w:w="2500" w:type="pct"/>
          </w:tcPr>
          <w:p w14:paraId="4B6C65B5" w14:textId="77777777" w:rsidR="00301AC1" w:rsidRPr="005B60B3" w:rsidRDefault="00301AC1" w:rsidP="00085B64">
            <w:pPr>
              <w:pStyle w:val="Bezodstpw"/>
              <w:spacing w:line="264" w:lineRule="auto"/>
              <w:ind w:left="567" w:hanging="515"/>
              <w:rPr>
                <w:rFonts w:cstheme="minorHAnsi"/>
                <w:b/>
                <w:bCs/>
                <w:sz w:val="22"/>
                <w:szCs w:val="22"/>
              </w:rPr>
            </w:pPr>
            <w:r w:rsidRPr="005B60B3">
              <w:rPr>
                <w:rFonts w:cstheme="minorHAnsi"/>
                <w:b/>
                <w:bCs/>
                <w:sz w:val="22"/>
                <w:szCs w:val="22"/>
              </w:rPr>
              <w:t>CS 2. Mobilny Subregion Centralny</w:t>
            </w:r>
          </w:p>
        </w:tc>
        <w:tc>
          <w:tcPr>
            <w:tcW w:w="2500" w:type="pct"/>
          </w:tcPr>
          <w:p w14:paraId="1886AF77" w14:textId="5C620395" w:rsidR="00301AC1" w:rsidRPr="005B60B3" w:rsidRDefault="005B60B3" w:rsidP="00BE10CB">
            <w:pPr>
              <w:spacing w:line="276" w:lineRule="auto"/>
            </w:pPr>
            <w:r w:rsidRPr="00B167AA">
              <w:t xml:space="preserve">Cel </w:t>
            </w:r>
            <w:r w:rsidR="00BE10CB">
              <w:t>2</w:t>
            </w:r>
            <w:r w:rsidRPr="00B167AA">
              <w:t xml:space="preserve">. </w:t>
            </w:r>
            <w:r w:rsidR="00BE10CB" w:rsidRPr="00BE10CB">
              <w:t>Przyszłościowa i niewykluczająca infrastruktura miejska</w:t>
            </w:r>
          </w:p>
        </w:tc>
      </w:tr>
      <w:tr w:rsidR="005B60B3" w:rsidRPr="005B60B3" w14:paraId="62BF82C7" w14:textId="77777777" w:rsidTr="005B60B3">
        <w:trPr>
          <w:trHeight w:val="57"/>
        </w:trPr>
        <w:tc>
          <w:tcPr>
            <w:tcW w:w="2500" w:type="pct"/>
          </w:tcPr>
          <w:p w14:paraId="42CB991C"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2.1. Dostępna i zrównoważona mobilność miejska</w:t>
            </w:r>
          </w:p>
        </w:tc>
        <w:tc>
          <w:tcPr>
            <w:tcW w:w="2500" w:type="pct"/>
          </w:tcPr>
          <w:p w14:paraId="50BF4EBB" w14:textId="034F09AE" w:rsidR="00BE10CB" w:rsidRDefault="00BE10CB" w:rsidP="00BE10CB">
            <w:pPr>
              <w:spacing w:line="276" w:lineRule="auto"/>
              <w:rPr>
                <w:rFonts w:cstheme="minorHAnsi"/>
              </w:rPr>
            </w:pPr>
            <w:r>
              <w:rPr>
                <w:rFonts w:cstheme="minorHAnsi"/>
              </w:rPr>
              <w:t>2.2. P</w:t>
            </w:r>
            <w:r w:rsidRPr="00BE10CB">
              <w:rPr>
                <w:rFonts w:cstheme="minorHAnsi"/>
              </w:rPr>
              <w:t>oprawa komunikacji w mieście</w:t>
            </w:r>
            <w:r>
              <w:rPr>
                <w:rFonts w:cstheme="minorHAnsi"/>
              </w:rPr>
              <w:t xml:space="preserve">. </w:t>
            </w:r>
          </w:p>
          <w:p w14:paraId="17BDADC1" w14:textId="1D7927AB" w:rsidR="00301AC1" w:rsidRPr="005B60B3" w:rsidRDefault="00BE10CB" w:rsidP="00BE10CB">
            <w:pPr>
              <w:spacing w:line="276" w:lineRule="auto"/>
              <w:rPr>
                <w:rFonts w:cstheme="minorHAnsi"/>
              </w:rPr>
            </w:pPr>
            <w:r>
              <w:rPr>
                <w:rFonts w:cstheme="minorHAnsi"/>
              </w:rPr>
              <w:t xml:space="preserve">2.6. </w:t>
            </w:r>
            <w:r w:rsidRPr="00BE10CB">
              <w:rPr>
                <w:rFonts w:cstheme="minorHAnsi"/>
              </w:rPr>
              <w:t>Poprawa infrastruktury drogowej</w:t>
            </w:r>
            <w:r>
              <w:rPr>
                <w:rFonts w:cstheme="minorHAnsi"/>
              </w:rPr>
              <w:t>.</w:t>
            </w:r>
          </w:p>
        </w:tc>
      </w:tr>
      <w:tr w:rsidR="005B60B3" w:rsidRPr="005B60B3" w14:paraId="13202A21" w14:textId="77777777" w:rsidTr="005B60B3">
        <w:trPr>
          <w:trHeight w:val="57"/>
        </w:trPr>
        <w:tc>
          <w:tcPr>
            <w:tcW w:w="2500" w:type="pct"/>
          </w:tcPr>
          <w:p w14:paraId="6808F8F0"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b/>
                <w:bCs/>
                <w:sz w:val="22"/>
                <w:szCs w:val="22"/>
              </w:rPr>
              <w:t>CS 3. Subregion Centralny sprzyjający rozwojowi społecznemu i gospodarczemu</w:t>
            </w:r>
          </w:p>
        </w:tc>
        <w:tc>
          <w:tcPr>
            <w:tcW w:w="2500" w:type="pct"/>
          </w:tcPr>
          <w:p w14:paraId="36447FC9" w14:textId="57477AD6" w:rsidR="005B60B3" w:rsidRDefault="005B60B3" w:rsidP="00BE10CB">
            <w:pPr>
              <w:spacing w:line="276" w:lineRule="auto"/>
              <w:rPr>
                <w:rFonts w:cstheme="minorHAnsi"/>
              </w:rPr>
            </w:pPr>
            <w:r w:rsidRPr="00A043E3">
              <w:t xml:space="preserve">Cel 1. </w:t>
            </w:r>
            <w:r w:rsidR="00BE10CB" w:rsidRPr="00BE10CB">
              <w:t>Wielokierunkowe ożywienie społeczne obszaru rewitalizacji</w:t>
            </w:r>
          </w:p>
          <w:p w14:paraId="6CE85ECF" w14:textId="72DDEF4F" w:rsidR="005B60B3" w:rsidRDefault="005B60B3" w:rsidP="00BE10CB">
            <w:pPr>
              <w:spacing w:line="276" w:lineRule="auto"/>
              <w:rPr>
                <w:rFonts w:cstheme="minorHAnsi"/>
              </w:rPr>
            </w:pPr>
            <w:r w:rsidRPr="00B167AA">
              <w:rPr>
                <w:rFonts w:cstheme="minorHAnsi"/>
              </w:rPr>
              <w:t>Cel</w:t>
            </w:r>
            <w:r w:rsidR="00BE10CB">
              <w:rPr>
                <w:rFonts w:cstheme="minorHAnsi"/>
              </w:rPr>
              <w:t xml:space="preserve"> </w:t>
            </w:r>
            <w:r w:rsidRPr="00B167AA">
              <w:rPr>
                <w:rFonts w:cstheme="minorHAnsi"/>
              </w:rPr>
              <w:t xml:space="preserve">2. </w:t>
            </w:r>
            <w:r w:rsidR="006A1AE5" w:rsidRPr="006A1AE5">
              <w:rPr>
                <w:rFonts w:cstheme="minorHAnsi"/>
              </w:rPr>
              <w:t>Przyszłościowa i niewykluczająca infrastruktura miejska</w:t>
            </w:r>
          </w:p>
          <w:p w14:paraId="3B42F790" w14:textId="1D28D8E6" w:rsidR="00301AC1" w:rsidRPr="005B60B3" w:rsidRDefault="005B60B3" w:rsidP="00BE10CB">
            <w:pPr>
              <w:spacing w:line="276" w:lineRule="auto"/>
              <w:rPr>
                <w:rFonts w:cstheme="minorHAnsi"/>
                <w:b/>
                <w:bCs/>
              </w:rPr>
            </w:pPr>
            <w:r w:rsidRPr="00B167AA">
              <w:rPr>
                <w:rFonts w:cstheme="minorHAnsi"/>
              </w:rPr>
              <w:lastRenderedPageBreak/>
              <w:t xml:space="preserve">Cel 3. </w:t>
            </w:r>
            <w:r w:rsidR="00AF0BDE" w:rsidRPr="00AF0BDE">
              <w:rPr>
                <w:rFonts w:cstheme="minorHAnsi"/>
              </w:rPr>
              <w:t>Ożywienie i wzmocnienie potencjału gospodarczego obszaru rewitalizacji</w:t>
            </w:r>
          </w:p>
        </w:tc>
      </w:tr>
      <w:tr w:rsidR="005B60B3" w:rsidRPr="005B60B3" w14:paraId="5C443952" w14:textId="77777777" w:rsidTr="005B60B3">
        <w:trPr>
          <w:trHeight w:val="57"/>
        </w:trPr>
        <w:tc>
          <w:tcPr>
            <w:tcW w:w="2500" w:type="pct"/>
          </w:tcPr>
          <w:p w14:paraId="53FCED28"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lastRenderedPageBreak/>
              <w:t>C 3.1. Łagodzenie społecznych i gospodarczych skutków transformacji</w:t>
            </w:r>
          </w:p>
        </w:tc>
        <w:tc>
          <w:tcPr>
            <w:tcW w:w="2500" w:type="pct"/>
          </w:tcPr>
          <w:p w14:paraId="0266A7E0" w14:textId="530E1F6C" w:rsidR="005B60B3" w:rsidRDefault="004753FF" w:rsidP="004753FF">
            <w:pPr>
              <w:spacing w:line="276" w:lineRule="auto"/>
              <w:rPr>
                <w:rFonts w:cs="Calibri"/>
              </w:rPr>
            </w:pPr>
            <w:r>
              <w:rPr>
                <w:rFonts w:cs="Calibri"/>
              </w:rPr>
              <w:t xml:space="preserve">1.1. </w:t>
            </w:r>
            <w:r w:rsidRPr="004753FF">
              <w:rPr>
                <w:rFonts w:cs="Calibri"/>
              </w:rPr>
              <w:t>Zapewnienie wysokiej jakości wsparcia i wzmocnienia społecznego, zdrowotnego, edukacyjnego, opiekuńczego wraz z działaniami ukierunkowanymi na integrację społeczną wśród mieszkańców.</w:t>
            </w:r>
          </w:p>
          <w:p w14:paraId="085743F3" w14:textId="5318F053" w:rsidR="00C245C4" w:rsidRDefault="00C245C4" w:rsidP="004753FF">
            <w:pPr>
              <w:spacing w:line="276" w:lineRule="auto"/>
              <w:rPr>
                <w:rFonts w:cs="Calibri"/>
              </w:rPr>
            </w:pPr>
            <w:r>
              <w:rPr>
                <w:rFonts w:cs="Calibri"/>
              </w:rPr>
              <w:t xml:space="preserve">1.3. </w:t>
            </w:r>
            <w:r w:rsidRPr="00C245C4">
              <w:rPr>
                <w:rFonts w:cs="Calibri"/>
              </w:rPr>
              <w:t xml:space="preserve">Wzmocnienie trzeciego sektora poprzez stymulowanie </w:t>
            </w:r>
            <w:r w:rsidR="006A1AE5">
              <w:rPr>
                <w:rFonts w:cs="Calibri"/>
              </w:rPr>
              <w:t>rozwoju</w:t>
            </w:r>
            <w:r w:rsidRPr="00C245C4">
              <w:rPr>
                <w:rFonts w:cs="Calibri"/>
              </w:rPr>
              <w:t xml:space="preserve"> organizacji pozarządowych oraz utworzenie miejsc aktywności społecznej</w:t>
            </w:r>
            <w:r w:rsidR="00033ED8">
              <w:rPr>
                <w:rFonts w:cs="Calibri"/>
              </w:rPr>
              <w:t>.</w:t>
            </w:r>
          </w:p>
          <w:p w14:paraId="6464A023" w14:textId="1C213782" w:rsidR="00082CD2" w:rsidRPr="004753FF" w:rsidRDefault="00082CD2" w:rsidP="004753FF">
            <w:pPr>
              <w:spacing w:line="276" w:lineRule="auto"/>
              <w:rPr>
                <w:rFonts w:cs="Calibri"/>
              </w:rPr>
            </w:pPr>
            <w:r>
              <w:rPr>
                <w:rFonts w:cs="Calibri"/>
              </w:rPr>
              <w:t>3.</w:t>
            </w:r>
            <w:r w:rsidR="005154B0">
              <w:rPr>
                <w:rFonts w:cs="Calibri"/>
              </w:rPr>
              <w:t>2</w:t>
            </w:r>
            <w:r>
              <w:rPr>
                <w:rFonts w:cs="Calibri"/>
              </w:rPr>
              <w:t xml:space="preserve">. </w:t>
            </w:r>
            <w:r w:rsidRPr="00082CD2">
              <w:rPr>
                <w:rFonts w:cs="Calibri"/>
              </w:rPr>
              <w:t>Rozwijanie szkolnictwa zawodowego we współpracy z lokalnymi przedsiębiorcami, które będzie dostosowane do ich potrzeb.</w:t>
            </w:r>
          </w:p>
          <w:p w14:paraId="7A925E9A" w14:textId="0DC4578A" w:rsidR="005B60B3" w:rsidRPr="00033ED8" w:rsidRDefault="004753FF" w:rsidP="005B60B3">
            <w:pPr>
              <w:spacing w:line="276" w:lineRule="auto"/>
              <w:rPr>
                <w:rFonts w:cs="Calibri"/>
              </w:rPr>
            </w:pPr>
            <w:r>
              <w:rPr>
                <w:rFonts w:cs="Calibri"/>
              </w:rPr>
              <w:t>3.</w:t>
            </w:r>
            <w:r w:rsidR="005154B0">
              <w:rPr>
                <w:rFonts w:cs="Calibri"/>
              </w:rPr>
              <w:t>3</w:t>
            </w:r>
            <w:r>
              <w:rPr>
                <w:rFonts w:cs="Calibri"/>
              </w:rPr>
              <w:t xml:space="preserve">. </w:t>
            </w:r>
            <w:r w:rsidR="005154B0" w:rsidRPr="005154B0">
              <w:rPr>
                <w:rFonts w:cs="Calibri"/>
              </w:rPr>
              <w:t>Zagospodarowanie i ułatwienie pozyskania terenów, w tym terenów poprzemysłowych na cele inwestycyjne</w:t>
            </w:r>
            <w:r w:rsidR="005154B0">
              <w:rPr>
                <w:rFonts w:cs="Calibri"/>
              </w:rPr>
              <w:t>.</w:t>
            </w:r>
          </w:p>
        </w:tc>
      </w:tr>
      <w:tr w:rsidR="005B60B3" w:rsidRPr="005B60B3" w14:paraId="01FA9C1E" w14:textId="77777777" w:rsidTr="005B60B3">
        <w:trPr>
          <w:trHeight w:val="57"/>
        </w:trPr>
        <w:tc>
          <w:tcPr>
            <w:tcW w:w="2500" w:type="pct"/>
          </w:tcPr>
          <w:p w14:paraId="4057F6E6"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3.2. Łagodzenie niekorzystnych trendów demograficznych</w:t>
            </w:r>
          </w:p>
        </w:tc>
        <w:tc>
          <w:tcPr>
            <w:tcW w:w="2500" w:type="pct"/>
          </w:tcPr>
          <w:p w14:paraId="4247455B" w14:textId="77777777" w:rsidR="00301AC1" w:rsidRDefault="005B60B3" w:rsidP="005B60B3">
            <w:pPr>
              <w:spacing w:line="264" w:lineRule="auto"/>
              <w:rPr>
                <w:rFonts w:cs="Calibri"/>
              </w:rPr>
            </w:pPr>
            <w:r w:rsidRPr="00A043E3">
              <w:rPr>
                <w:rFonts w:cs="Calibri"/>
              </w:rPr>
              <w:t xml:space="preserve">1.1. </w:t>
            </w:r>
            <w:r w:rsidR="001F08EB" w:rsidRPr="001F08EB">
              <w:rPr>
                <w:rFonts w:cs="Calibri"/>
              </w:rPr>
              <w:t>Zapewnienie wysokiej jakości wsparcia i wzmocnienia społecznego, zdrowotnego, edukacyjnego, opiekuńczego wraz z działaniami ukierunkowanymi na integrację społeczną wśród mieszkańców.</w:t>
            </w:r>
            <w:r w:rsidR="001F08EB">
              <w:rPr>
                <w:rFonts w:cs="Calibri"/>
              </w:rPr>
              <w:t xml:space="preserve"> </w:t>
            </w:r>
          </w:p>
          <w:p w14:paraId="5BC7CD70" w14:textId="088E4285" w:rsidR="001F08EB" w:rsidRDefault="005A3B4E" w:rsidP="005B60B3">
            <w:pPr>
              <w:spacing w:line="264" w:lineRule="auto"/>
              <w:rPr>
                <w:rFonts w:cstheme="minorHAnsi"/>
              </w:rPr>
            </w:pPr>
            <w:r>
              <w:rPr>
                <w:rFonts w:cstheme="minorHAnsi"/>
              </w:rPr>
              <w:t>4.4</w:t>
            </w:r>
            <w:r w:rsidR="001F08EB">
              <w:rPr>
                <w:rFonts w:cstheme="minorHAnsi"/>
              </w:rPr>
              <w:t xml:space="preserve">. </w:t>
            </w:r>
            <w:r w:rsidR="001F08EB" w:rsidRPr="001F08EB">
              <w:rPr>
                <w:rFonts w:cstheme="minorHAnsi"/>
              </w:rPr>
              <w:t>Poprawa infrastruktury mieszkaniowej i bytowej dla obecnych oraz nowych mieszkańców, a także dla potencjalnych inwestorów.</w:t>
            </w:r>
          </w:p>
          <w:p w14:paraId="09A7B5EB" w14:textId="2E2BFAD8" w:rsidR="001F08EB" w:rsidRPr="005B60B3" w:rsidRDefault="001F08EB" w:rsidP="005B60B3">
            <w:pPr>
              <w:spacing w:line="264" w:lineRule="auto"/>
              <w:rPr>
                <w:rFonts w:cstheme="minorHAnsi"/>
              </w:rPr>
            </w:pPr>
            <w:r>
              <w:rPr>
                <w:rFonts w:cstheme="minorHAnsi"/>
              </w:rPr>
              <w:t xml:space="preserve">2.5. </w:t>
            </w:r>
            <w:r w:rsidRPr="001F08EB">
              <w:rPr>
                <w:rFonts w:cstheme="minorHAnsi"/>
              </w:rPr>
              <w:t>Likwidacja barier i zwiększenie dostępności w mieście</w:t>
            </w:r>
            <w:r w:rsidR="00B80CA4">
              <w:rPr>
                <w:rFonts w:cstheme="minorHAnsi"/>
              </w:rPr>
              <w:t>.</w:t>
            </w:r>
          </w:p>
        </w:tc>
      </w:tr>
      <w:tr w:rsidR="005B60B3" w:rsidRPr="005B60B3" w14:paraId="51956B40" w14:textId="77777777" w:rsidTr="005B60B3">
        <w:trPr>
          <w:trHeight w:val="57"/>
        </w:trPr>
        <w:tc>
          <w:tcPr>
            <w:tcW w:w="2500" w:type="pct"/>
          </w:tcPr>
          <w:p w14:paraId="0643D0AB"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3.3. Atrakcyjne warunki życia i zamieszkania</w:t>
            </w:r>
          </w:p>
        </w:tc>
        <w:tc>
          <w:tcPr>
            <w:tcW w:w="2500" w:type="pct"/>
          </w:tcPr>
          <w:p w14:paraId="43132424" w14:textId="1F59E772" w:rsidR="00301AC1" w:rsidRDefault="00FF5075" w:rsidP="005B60B3">
            <w:pPr>
              <w:spacing w:line="264" w:lineRule="auto"/>
              <w:rPr>
                <w:rFonts w:cstheme="minorHAnsi"/>
              </w:rPr>
            </w:pPr>
            <w:r>
              <w:rPr>
                <w:rFonts w:cstheme="minorHAnsi"/>
              </w:rPr>
              <w:t>1.</w:t>
            </w:r>
            <w:r w:rsidR="00B80CA4">
              <w:rPr>
                <w:rFonts w:cstheme="minorHAnsi"/>
              </w:rPr>
              <w:t>2</w:t>
            </w:r>
            <w:r>
              <w:rPr>
                <w:rFonts w:cstheme="minorHAnsi"/>
              </w:rPr>
              <w:t xml:space="preserve">. </w:t>
            </w:r>
            <w:r w:rsidRPr="00FF5075">
              <w:rPr>
                <w:rFonts w:cstheme="minorHAnsi"/>
              </w:rPr>
              <w:t>Zwiększenie bezpieczeństwa poprzez działania prewencyjne i profilaktyczne</w:t>
            </w:r>
            <w:r>
              <w:rPr>
                <w:rFonts w:cstheme="minorHAnsi"/>
              </w:rPr>
              <w:t>.</w:t>
            </w:r>
          </w:p>
          <w:p w14:paraId="4D9E80D9" w14:textId="77777777" w:rsidR="00FF5075" w:rsidRDefault="00FF5075" w:rsidP="005B60B3">
            <w:pPr>
              <w:spacing w:line="264" w:lineRule="auto"/>
              <w:rPr>
                <w:rFonts w:cstheme="minorHAnsi"/>
              </w:rPr>
            </w:pPr>
            <w:r>
              <w:rPr>
                <w:rFonts w:cstheme="minorHAnsi"/>
              </w:rPr>
              <w:t xml:space="preserve">2.3. </w:t>
            </w:r>
            <w:r w:rsidRPr="00FF5075">
              <w:rPr>
                <w:rFonts w:cstheme="minorHAnsi"/>
              </w:rPr>
              <w:t>Adaptacja terenów i obiektów do pełnienia nowych funkcji.</w:t>
            </w:r>
          </w:p>
          <w:p w14:paraId="3A7DF936" w14:textId="77777777" w:rsidR="00FF5075" w:rsidRDefault="00FF5075" w:rsidP="005B60B3">
            <w:pPr>
              <w:spacing w:line="264" w:lineRule="auto"/>
              <w:rPr>
                <w:rFonts w:cstheme="minorHAnsi"/>
              </w:rPr>
            </w:pPr>
            <w:r>
              <w:rPr>
                <w:rFonts w:cstheme="minorHAnsi"/>
              </w:rPr>
              <w:t xml:space="preserve">4.2. </w:t>
            </w:r>
            <w:r w:rsidRPr="00FF5075">
              <w:rPr>
                <w:rFonts w:cstheme="minorHAnsi"/>
              </w:rPr>
              <w:t>Poprawa komfortu życia mieszkańców poprzez poprawę jakości powietrza (m.in. zmniejszanie emisji CO2, poprzez wymianę przestarzałych urządzeń grzewczych na nowe, niskoemisyjne, ciepło systemowe) oraz poprawa systemu zarządzania odpadami.</w:t>
            </w:r>
          </w:p>
          <w:p w14:paraId="72A8D237" w14:textId="68666198" w:rsidR="00B80CA4" w:rsidRPr="005B60B3" w:rsidRDefault="00B80CA4" w:rsidP="005B60B3">
            <w:pPr>
              <w:spacing w:line="264" w:lineRule="auto"/>
              <w:rPr>
                <w:rFonts w:cstheme="minorHAnsi"/>
              </w:rPr>
            </w:pPr>
            <w:r>
              <w:rPr>
                <w:rFonts w:cstheme="minorHAnsi"/>
              </w:rPr>
              <w:t xml:space="preserve">4.4. </w:t>
            </w:r>
            <w:r w:rsidRPr="00B80CA4">
              <w:rPr>
                <w:rFonts w:cstheme="minorHAnsi"/>
              </w:rPr>
              <w:t>Poprawa infrastruktury mieszkaniowej i bytowej dla obecnych oraz nowych mieszkańców, a także dla potencjalnych inwestorów.</w:t>
            </w:r>
          </w:p>
        </w:tc>
      </w:tr>
      <w:tr w:rsidR="005B60B3" w:rsidRPr="005B60B3" w14:paraId="2EAC2668" w14:textId="77777777" w:rsidTr="005B60B3">
        <w:trPr>
          <w:trHeight w:val="57"/>
        </w:trPr>
        <w:tc>
          <w:tcPr>
            <w:tcW w:w="2500" w:type="pct"/>
          </w:tcPr>
          <w:p w14:paraId="6C405ABA"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lastRenderedPageBreak/>
              <w:t>C 3.4. Zintegrowana i atrakcyjna oferta turystyczna</w:t>
            </w:r>
          </w:p>
        </w:tc>
        <w:tc>
          <w:tcPr>
            <w:tcW w:w="2500" w:type="pct"/>
          </w:tcPr>
          <w:p w14:paraId="7BE581A9" w14:textId="6B9E364E" w:rsidR="00C86189" w:rsidRPr="005B60B3" w:rsidRDefault="00C86189" w:rsidP="005B60B3">
            <w:pPr>
              <w:spacing w:line="264" w:lineRule="auto"/>
              <w:rPr>
                <w:rFonts w:cstheme="minorHAnsi"/>
              </w:rPr>
            </w:pPr>
            <w:r>
              <w:rPr>
                <w:rFonts w:cstheme="minorHAnsi"/>
              </w:rPr>
              <w:t xml:space="preserve">2.4. </w:t>
            </w:r>
            <w:r w:rsidRPr="00C86189">
              <w:rPr>
                <w:rFonts w:cstheme="minorHAnsi"/>
              </w:rPr>
              <w:t>Rozwój i modernizacja obiektów turystycznych i zabytkowych na terenie Będzina.</w:t>
            </w:r>
          </w:p>
        </w:tc>
      </w:tr>
      <w:tr w:rsidR="005B60B3" w:rsidRPr="005B60B3" w14:paraId="2D5884E8" w14:textId="77777777" w:rsidTr="005B60B3">
        <w:trPr>
          <w:trHeight w:val="57"/>
        </w:trPr>
        <w:tc>
          <w:tcPr>
            <w:tcW w:w="2500" w:type="pct"/>
          </w:tcPr>
          <w:p w14:paraId="1D4A40EB"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b/>
                <w:bCs/>
                <w:sz w:val="22"/>
                <w:szCs w:val="22"/>
              </w:rPr>
              <w:t>CS 4. Subregion Centralny sprawnie zarządzany</w:t>
            </w:r>
          </w:p>
        </w:tc>
        <w:tc>
          <w:tcPr>
            <w:tcW w:w="2500" w:type="pct"/>
          </w:tcPr>
          <w:p w14:paraId="44A948BE" w14:textId="7412D2C6" w:rsidR="00301AC1" w:rsidRPr="005B60B3" w:rsidRDefault="005B60B3" w:rsidP="00C86189">
            <w:pPr>
              <w:spacing w:line="276" w:lineRule="auto"/>
              <w:rPr>
                <w:rFonts w:cstheme="minorHAnsi"/>
              </w:rPr>
            </w:pPr>
            <w:r w:rsidRPr="00A043E3">
              <w:t xml:space="preserve">Cel 1. </w:t>
            </w:r>
            <w:r w:rsidR="00C86189" w:rsidRPr="00C86189">
              <w:t>Wielokierunkowe ożywienie społeczne obszaru rewitalizacji</w:t>
            </w:r>
          </w:p>
        </w:tc>
      </w:tr>
      <w:tr w:rsidR="005B60B3" w:rsidRPr="005B60B3" w14:paraId="32FD4517" w14:textId="77777777" w:rsidTr="005B60B3">
        <w:trPr>
          <w:trHeight w:val="57"/>
        </w:trPr>
        <w:tc>
          <w:tcPr>
            <w:tcW w:w="2500" w:type="pct"/>
          </w:tcPr>
          <w:p w14:paraId="37EF70A1"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4.1. Wysoka jakość zarządzania rozwojem Subregionu Centralnego</w:t>
            </w:r>
          </w:p>
        </w:tc>
        <w:tc>
          <w:tcPr>
            <w:tcW w:w="2500" w:type="pct"/>
          </w:tcPr>
          <w:p w14:paraId="77C09ABD" w14:textId="6788A94C" w:rsidR="00301AC1" w:rsidRPr="005B60B3" w:rsidRDefault="005B60B3" w:rsidP="00085B64">
            <w:pPr>
              <w:spacing w:line="264" w:lineRule="auto"/>
              <w:ind w:left="1189" w:hanging="1189"/>
              <w:rPr>
                <w:rFonts w:cstheme="minorHAnsi"/>
              </w:rPr>
            </w:pPr>
            <w:r>
              <w:rPr>
                <w:rFonts w:cstheme="minorHAnsi"/>
              </w:rPr>
              <w:t>-</w:t>
            </w:r>
          </w:p>
        </w:tc>
      </w:tr>
      <w:tr w:rsidR="005B60B3" w:rsidRPr="005B60B3" w14:paraId="3785004F" w14:textId="77777777" w:rsidTr="005B60B3">
        <w:trPr>
          <w:trHeight w:val="57"/>
        </w:trPr>
        <w:tc>
          <w:tcPr>
            <w:tcW w:w="2500" w:type="pct"/>
          </w:tcPr>
          <w:p w14:paraId="395043B8"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4.2. Wysoki poziom kompetencji kadr jednostek samorządu terytorialnego w Subregionie Centralnym</w:t>
            </w:r>
          </w:p>
        </w:tc>
        <w:tc>
          <w:tcPr>
            <w:tcW w:w="2500" w:type="pct"/>
          </w:tcPr>
          <w:p w14:paraId="5742C4CE" w14:textId="7C3710B3" w:rsidR="00301AC1" w:rsidRPr="005B60B3" w:rsidRDefault="005B60B3" w:rsidP="00085B64">
            <w:pPr>
              <w:spacing w:line="264" w:lineRule="auto"/>
              <w:ind w:left="1189" w:hanging="1189"/>
              <w:rPr>
                <w:rFonts w:cstheme="minorHAnsi"/>
              </w:rPr>
            </w:pPr>
            <w:r>
              <w:rPr>
                <w:rFonts w:cstheme="minorHAnsi"/>
              </w:rPr>
              <w:t>-</w:t>
            </w:r>
          </w:p>
        </w:tc>
      </w:tr>
      <w:tr w:rsidR="005B60B3" w:rsidRPr="005B60B3" w14:paraId="535E181A" w14:textId="77777777" w:rsidTr="005B60B3">
        <w:trPr>
          <w:trHeight w:val="57"/>
        </w:trPr>
        <w:tc>
          <w:tcPr>
            <w:tcW w:w="2500" w:type="pct"/>
          </w:tcPr>
          <w:p w14:paraId="046998A4" w14:textId="77777777" w:rsidR="00301AC1" w:rsidRPr="005B60B3" w:rsidRDefault="00301AC1" w:rsidP="005B60B3">
            <w:pPr>
              <w:pStyle w:val="Bezodstpw"/>
              <w:spacing w:line="264" w:lineRule="auto"/>
              <w:ind w:left="52"/>
              <w:rPr>
                <w:rFonts w:cstheme="minorHAnsi"/>
                <w:b/>
                <w:bCs/>
                <w:sz w:val="22"/>
                <w:szCs w:val="22"/>
              </w:rPr>
            </w:pPr>
            <w:r w:rsidRPr="005B60B3">
              <w:rPr>
                <w:rFonts w:cstheme="minorHAnsi"/>
                <w:sz w:val="22"/>
                <w:szCs w:val="22"/>
              </w:rPr>
              <w:t>C 4.3. Współpraca z otoczeniem wewnętrznym i zewnętrznym Subregionu Centralnego</w:t>
            </w:r>
          </w:p>
        </w:tc>
        <w:tc>
          <w:tcPr>
            <w:tcW w:w="2500" w:type="pct"/>
          </w:tcPr>
          <w:p w14:paraId="5F2E6F0C" w14:textId="2407CC6F" w:rsidR="00C86189" w:rsidRPr="00C86189" w:rsidRDefault="00C86189" w:rsidP="00C86189">
            <w:pPr>
              <w:spacing w:line="276" w:lineRule="auto"/>
              <w:rPr>
                <w:rFonts w:cs="Calibri"/>
              </w:rPr>
            </w:pPr>
            <w:r>
              <w:rPr>
                <w:rFonts w:cs="Calibri"/>
              </w:rPr>
              <w:t>1.</w:t>
            </w:r>
            <w:r w:rsidR="0039210F">
              <w:rPr>
                <w:rFonts w:cs="Calibri"/>
              </w:rPr>
              <w:t>3</w:t>
            </w:r>
            <w:r>
              <w:rPr>
                <w:rFonts w:cs="Calibri"/>
              </w:rPr>
              <w:t xml:space="preserve">. </w:t>
            </w:r>
            <w:r w:rsidRPr="00C86189">
              <w:rPr>
                <w:rFonts w:cs="Calibri"/>
              </w:rPr>
              <w:t xml:space="preserve">Wzmocnienie trzeciego sektora poprzez stymulowanie </w:t>
            </w:r>
            <w:r w:rsidR="00F767FC">
              <w:rPr>
                <w:rFonts w:cs="Calibri"/>
              </w:rPr>
              <w:t>rozwoju</w:t>
            </w:r>
            <w:r w:rsidRPr="00C86189">
              <w:rPr>
                <w:rFonts w:cs="Calibri"/>
              </w:rPr>
              <w:t xml:space="preserve"> organizacji pozarządowych oraz utworzenie miejsc aktywności społecznej.</w:t>
            </w:r>
          </w:p>
          <w:p w14:paraId="6211790F" w14:textId="1273F162" w:rsidR="00301AC1" w:rsidRPr="00C86189" w:rsidRDefault="00C86189" w:rsidP="00C86189">
            <w:pPr>
              <w:spacing w:line="276" w:lineRule="auto"/>
              <w:rPr>
                <w:rFonts w:cs="Calibri"/>
              </w:rPr>
            </w:pPr>
            <w:r>
              <w:rPr>
                <w:rFonts w:cs="Calibri"/>
              </w:rPr>
              <w:t>1.</w:t>
            </w:r>
            <w:r w:rsidR="0039210F">
              <w:rPr>
                <w:rFonts w:cs="Calibri"/>
              </w:rPr>
              <w:t>4</w:t>
            </w:r>
            <w:r>
              <w:rPr>
                <w:rFonts w:cs="Calibri"/>
              </w:rPr>
              <w:t xml:space="preserve">. </w:t>
            </w:r>
            <w:r w:rsidRPr="00C86189">
              <w:rPr>
                <w:rFonts w:cs="Calibri"/>
              </w:rPr>
              <w:t>Wzmocnienie i poprawa komunikacji oraz współpracy lokalnych instytucji i przedstawicieli miasta.</w:t>
            </w:r>
          </w:p>
        </w:tc>
      </w:tr>
    </w:tbl>
    <w:p w14:paraId="5BCF8D9D" w14:textId="77777777" w:rsidR="00301AC1" w:rsidRDefault="00301AC1" w:rsidP="005B60B3">
      <w:r>
        <w:t>Źródło: O</w:t>
      </w:r>
      <w:r w:rsidRPr="00EE4013">
        <w:t>pracowanie własne</w:t>
      </w:r>
    </w:p>
    <w:p w14:paraId="25FE7B5D" w14:textId="6549B5B7" w:rsidR="005B60B3" w:rsidRPr="00BF1318" w:rsidRDefault="005B60B3" w:rsidP="005B60B3">
      <w:r w:rsidRPr="00BF1318">
        <w:t>Strategia Rozwoju Województwa Śląskiego „Śląskie 2030” – Zielone Śląskie (Załącznik do Uchwały nr VI/24/1/2020 Sejmiku Województwa Śląskiego z dn. 19.10.2020) wyznacza dwie główne kategorie Obszarów Strategicznej Interwencji (OSI) w ramach ujęcia tematycznego</w:t>
      </w:r>
      <w:r>
        <w:t>.</w:t>
      </w:r>
    </w:p>
    <w:p w14:paraId="2ECF7268" w14:textId="77777777" w:rsidR="005B60B3" w:rsidRPr="005B60B3" w:rsidRDefault="005B60B3" w:rsidP="005B60B3">
      <w:pPr>
        <w:rPr>
          <w:b/>
          <w:bCs/>
        </w:rPr>
      </w:pPr>
      <w:r w:rsidRPr="005B60B3">
        <w:rPr>
          <w:b/>
          <w:bCs/>
        </w:rPr>
        <w:t xml:space="preserve">OSI konkurencyjne identyfikowane w 2 wymiarach: </w:t>
      </w:r>
    </w:p>
    <w:p w14:paraId="6764CE87" w14:textId="198C3868" w:rsidR="005B60B3" w:rsidRDefault="005B60B3">
      <w:pPr>
        <w:pStyle w:val="Akapitzlist"/>
        <w:numPr>
          <w:ilvl w:val="0"/>
          <w:numId w:val="23"/>
        </w:numPr>
      </w:pPr>
      <w:bookmarkStart w:id="369" w:name="_Hlk140231351"/>
      <w:r>
        <w:t>obszary cenne przyrodniczo,</w:t>
      </w:r>
    </w:p>
    <w:p w14:paraId="21540D93" w14:textId="27D6A6F7" w:rsidR="005B60B3" w:rsidRDefault="005B60B3">
      <w:pPr>
        <w:pStyle w:val="Akapitzlist"/>
        <w:numPr>
          <w:ilvl w:val="0"/>
          <w:numId w:val="23"/>
        </w:numPr>
      </w:pPr>
      <w:r>
        <w:t>ośrodki wzrostu</w:t>
      </w:r>
      <w:r w:rsidR="00AC1FFE">
        <w:t>.</w:t>
      </w:r>
    </w:p>
    <w:bookmarkEnd w:id="369"/>
    <w:p w14:paraId="309995E6" w14:textId="06D94DAA" w:rsidR="005B60B3" w:rsidRPr="005B60B3" w:rsidRDefault="005B60B3" w:rsidP="005B60B3">
      <w:pPr>
        <w:rPr>
          <w:b/>
          <w:bCs/>
        </w:rPr>
      </w:pPr>
      <w:r w:rsidRPr="005B60B3">
        <w:rPr>
          <w:b/>
          <w:bCs/>
        </w:rPr>
        <w:t>OSI problemowe identyfikowane w 3 wymiarach:</w:t>
      </w:r>
    </w:p>
    <w:p w14:paraId="0F1855B3" w14:textId="7897B917" w:rsidR="005B60B3" w:rsidRDefault="005B60B3">
      <w:pPr>
        <w:pStyle w:val="Akapitzlist"/>
        <w:numPr>
          <w:ilvl w:val="0"/>
          <w:numId w:val="24"/>
        </w:numPr>
      </w:pPr>
      <w:r>
        <w:t>gminy tracące funkcje społeczno-gospodarcze,</w:t>
      </w:r>
    </w:p>
    <w:p w14:paraId="339C6FE5" w14:textId="6FA49F9D" w:rsidR="005B60B3" w:rsidRDefault="005B60B3">
      <w:pPr>
        <w:pStyle w:val="Akapitzlist"/>
        <w:numPr>
          <w:ilvl w:val="0"/>
          <w:numId w:val="24"/>
        </w:numPr>
      </w:pPr>
      <w:r>
        <w:t>gminy z problemami środowiskowymi w zakresie jakości powietrza,</w:t>
      </w:r>
    </w:p>
    <w:p w14:paraId="137D830E" w14:textId="77777777" w:rsidR="005B60B3" w:rsidRDefault="005B60B3">
      <w:pPr>
        <w:pStyle w:val="Akapitzlist"/>
        <w:numPr>
          <w:ilvl w:val="0"/>
          <w:numId w:val="24"/>
        </w:numPr>
      </w:pPr>
      <w:r>
        <w:t>gminy w transformacji górniczej.</w:t>
      </w:r>
    </w:p>
    <w:p w14:paraId="511961EA" w14:textId="09E112C8" w:rsidR="005B60B3" w:rsidRPr="00F000FD" w:rsidRDefault="00AC1FFE" w:rsidP="005B60B3">
      <w:pPr>
        <w:rPr>
          <w:b/>
          <w:bCs/>
        </w:rPr>
      </w:pPr>
      <w:r>
        <w:rPr>
          <w:b/>
          <w:bCs/>
        </w:rPr>
        <w:t>Miasto Będzin</w:t>
      </w:r>
      <w:r w:rsidR="005B60B3" w:rsidRPr="00F000FD">
        <w:rPr>
          <w:b/>
          <w:bCs/>
        </w:rPr>
        <w:t xml:space="preserve"> zostało zakwalifikowane do obu głównych OSI tematycznych, w tym do następujących OSI.</w:t>
      </w:r>
    </w:p>
    <w:p w14:paraId="63C5AB95" w14:textId="42F38441" w:rsidR="00F000FD" w:rsidRDefault="005B60B3" w:rsidP="005B60B3">
      <w:r w:rsidRPr="00F000FD">
        <w:rPr>
          <w:b/>
          <w:bCs/>
        </w:rPr>
        <w:t>Obszary cenne przyrodniczo</w:t>
      </w:r>
      <w:r w:rsidRPr="005B60B3">
        <w:t xml:space="preserve"> </w:t>
      </w:r>
      <w:r w:rsidRPr="00AA4DB6">
        <w:t xml:space="preserve">– </w:t>
      </w:r>
      <w:r w:rsidR="003F036D">
        <w:t>Miasto Będzin</w:t>
      </w:r>
      <w:r w:rsidR="00F000FD" w:rsidRPr="00F000FD">
        <w:t xml:space="preserve"> zakwalifikowano do klasy II z przeciętnymi walorami przyrodniczymi.</w:t>
      </w:r>
      <w:r w:rsidR="00F000FD">
        <w:t xml:space="preserve"> </w:t>
      </w:r>
      <w:r w:rsidR="00F000FD" w:rsidRPr="00F000FD">
        <w:t xml:space="preserve">Wśród głównych wyzwań zdefiniowanych dla OSI – obszary cenne przyrodniczo wskazano ochronę różnorodności biologicznej i </w:t>
      </w:r>
      <w:proofErr w:type="spellStart"/>
      <w:r w:rsidR="00F000FD" w:rsidRPr="00F000FD">
        <w:t>georóżnorodności</w:t>
      </w:r>
      <w:proofErr w:type="spellEnd"/>
      <w:r w:rsidR="00F000FD" w:rsidRPr="00F000FD">
        <w:t xml:space="preserve">, poprawę stosunków wodnych, ochronę siedlisk wodno-błotnych na obszarach chronionych, zwiększenie </w:t>
      </w:r>
      <w:r w:rsidR="00F000FD" w:rsidRPr="00F000FD">
        <w:lastRenderedPageBreak/>
        <w:t>drożności korytarzy ekologicznych oraz programowanie i prowadzenie zrównoważonej polityki rozwoju, godzącej interesy ochrony przyrody z rozwojem gospodarczym, ukierunkowanej na wykorzystywanie lokalnych potencjałów.</w:t>
      </w:r>
    </w:p>
    <w:p w14:paraId="5FA7EF57" w14:textId="0D1DC4E4" w:rsidR="005B60B3" w:rsidRPr="00AA4DB6" w:rsidRDefault="005B60B3" w:rsidP="005B60B3">
      <w:r w:rsidRPr="00E52F1F">
        <w:rPr>
          <w:b/>
          <w:bCs/>
        </w:rPr>
        <w:t>Ośrodki wzrostu</w:t>
      </w:r>
      <w:r w:rsidRPr="00E52F1F">
        <w:t xml:space="preserve"> – </w:t>
      </w:r>
      <w:r w:rsidR="00E52F1F">
        <w:t>Będzin</w:t>
      </w:r>
      <w:r w:rsidRPr="00E52F1F">
        <w:t xml:space="preserve"> zaliczono do ośrodków uzupełniających – w związku z czym zakłada się</w:t>
      </w:r>
      <w:r w:rsidR="00795D2C" w:rsidRPr="00E52F1F">
        <w:t xml:space="preserve"> tu</w:t>
      </w:r>
      <w:r w:rsidRPr="00E52F1F">
        <w:t xml:space="preserve"> rozwój funkcji komplementarnych</w:t>
      </w:r>
      <w:r w:rsidR="00F000FD" w:rsidRPr="00E52F1F">
        <w:t xml:space="preserve">, </w:t>
      </w:r>
      <w:r w:rsidRPr="00E52F1F">
        <w:t>m. in. funkcji mieszkaniowej, jak też wykorzystania atutów lokalizacyjnych dla rozwoju gospodarczego i wzmocnienie powiązań komunikacyjnych</w:t>
      </w:r>
      <w:r w:rsidR="00F000FD" w:rsidRPr="00E52F1F">
        <w:t>.</w:t>
      </w:r>
    </w:p>
    <w:p w14:paraId="3E5A2FCC" w14:textId="481EF5AE" w:rsidR="00D46A35" w:rsidRPr="00A82501" w:rsidRDefault="00D46A35" w:rsidP="00A82501">
      <w:r w:rsidRPr="00D46A35">
        <w:rPr>
          <w:b/>
          <w:bCs/>
        </w:rPr>
        <w:t xml:space="preserve">Gminy </w:t>
      </w:r>
      <w:r>
        <w:rPr>
          <w:b/>
          <w:bCs/>
        </w:rPr>
        <w:t xml:space="preserve">tracące funkcje społeczno-gospodarcze – </w:t>
      </w:r>
      <w:r w:rsidRPr="00D46A35">
        <w:t xml:space="preserve">Będzin </w:t>
      </w:r>
      <w:r>
        <w:t xml:space="preserve">zaliczono do </w:t>
      </w:r>
      <w:r w:rsidR="0040008C">
        <w:t xml:space="preserve">grupy </w:t>
      </w:r>
      <w:r>
        <w:t>gmin</w:t>
      </w:r>
      <w:r w:rsidR="007E39FC">
        <w:rPr>
          <w:rStyle w:val="Odwoanieprzypisudolnego"/>
        </w:rPr>
        <w:footnoteReference w:id="89"/>
      </w:r>
      <w:r>
        <w:t>, gdzie natężenie zjawiska utraty funkcji jest największe (znaczna utrata funkcji)</w:t>
      </w:r>
      <w:r w:rsidR="0040008C">
        <w:t>.</w:t>
      </w:r>
      <w:r w:rsidR="00A82501">
        <w:t xml:space="preserve"> Wyzwaniem dla regionu jest zapewnienie zrównoważonej sieci ośrodków miejskich, która będzie stanowiła szkielet stabilnego układu przestrzennego regionu. W związku z tym zakłada się podejmowanie działań, które przyczynią się do wzmocnienia potencjału gospodarczego, wzrostu inwestycji sektora przedsiębiorstw, rozwoju szeroko pojętych usług, poprawy dostępu do oferty kulturalnej</w:t>
      </w:r>
      <w:r w:rsidR="00FE4B02">
        <w:t xml:space="preserve"> </w:t>
      </w:r>
      <w:r w:rsidR="00CB084C">
        <w:br/>
      </w:r>
      <w:r w:rsidR="00A82501">
        <w:t>i</w:t>
      </w:r>
      <w:r w:rsidR="00CB084C">
        <w:t xml:space="preserve"> </w:t>
      </w:r>
      <w:r w:rsidR="00A82501">
        <w:t>rekreacyjnej, a także związane są z rozwojem społeczeństwa obywatelskiego, aktywizacją</w:t>
      </w:r>
      <w:r w:rsidR="00FE4B02">
        <w:t xml:space="preserve"> </w:t>
      </w:r>
      <w:r w:rsidR="00A82501">
        <w:t>mieszkańców, wsparciem procesów rewitalizacyjnych</w:t>
      </w:r>
      <w:r w:rsidR="00BC60A8">
        <w:t xml:space="preserve"> w tych gminach</w:t>
      </w:r>
      <w:r w:rsidR="00A82501">
        <w:t>. Wyzwaniem jest również poprawa jakości</w:t>
      </w:r>
      <w:r w:rsidR="00FE4B02">
        <w:t xml:space="preserve"> </w:t>
      </w:r>
      <w:r w:rsidR="00A82501">
        <w:t>przestrzeni oraz środowiska.</w:t>
      </w:r>
    </w:p>
    <w:p w14:paraId="354B0525" w14:textId="3D335C70" w:rsidR="005B60B3" w:rsidRPr="00AA4DB6" w:rsidRDefault="005B60B3" w:rsidP="005B60B3">
      <w:r w:rsidRPr="00FC5928">
        <w:rPr>
          <w:b/>
          <w:bCs/>
        </w:rPr>
        <w:t>Gminy z problemami środowiskowymi w zakresie jakości powietrza</w:t>
      </w:r>
      <w:r w:rsidRPr="00FC5928">
        <w:t xml:space="preserve"> – </w:t>
      </w:r>
      <w:r w:rsidR="00FC5928" w:rsidRPr="00FC5928">
        <w:t xml:space="preserve">miasto Będzin </w:t>
      </w:r>
      <w:r w:rsidRPr="00FC5928">
        <w:t>zaliczono do gmin z I</w:t>
      </w:r>
      <w:r w:rsidR="00FC5928" w:rsidRPr="00FC5928">
        <w:t>I</w:t>
      </w:r>
      <w:r w:rsidRPr="00FC5928">
        <w:t>I obszaru problemowego</w:t>
      </w:r>
      <w:r w:rsidR="00FC5928" w:rsidRPr="00FC5928">
        <w:t xml:space="preserve">, co oznacza, że na terenie miasta wystąpiło przekroczenie średniorocznych norm powietrza dla wszystkich wskaźników (pyłów zawieszonych PM2,5; pyłów zawieszonych PM10 oraz </w:t>
      </w:r>
      <w:proofErr w:type="spellStart"/>
      <w:r w:rsidR="00FC5928" w:rsidRPr="00FC5928">
        <w:t>benzo</w:t>
      </w:r>
      <w:proofErr w:type="spellEnd"/>
      <w:r w:rsidR="00FC5928" w:rsidRPr="00FC5928">
        <w:t>(α)</w:t>
      </w:r>
      <w:proofErr w:type="spellStart"/>
      <w:r w:rsidR="00FC5928" w:rsidRPr="00FC5928">
        <w:t>pirenu</w:t>
      </w:r>
      <w:proofErr w:type="spellEnd"/>
      <w:r w:rsidR="00FC5928" w:rsidRPr="00FC5928">
        <w:t>). D</w:t>
      </w:r>
      <w:r w:rsidRPr="00FC5928">
        <w:t>ziałania powinny dotyczyć w szczególności wsparcia sektora komunalno-bytowego, jak rozwoju mobilności miejskiej oraz wsparcia prozdrowotnych aspektów jakości życia</w:t>
      </w:r>
      <w:r w:rsidR="00FC5928">
        <w:t>.</w:t>
      </w:r>
    </w:p>
    <w:p w14:paraId="4076768D" w14:textId="1015D1AD" w:rsidR="00013250" w:rsidRPr="00AA4DB6" w:rsidRDefault="005B60B3" w:rsidP="005B60B3">
      <w:r w:rsidRPr="00013250">
        <w:rPr>
          <w:b/>
          <w:bCs/>
        </w:rPr>
        <w:t>Gminy w transformacji górniczej</w:t>
      </w:r>
      <w:r w:rsidRPr="00AA4DB6">
        <w:t xml:space="preserve"> – </w:t>
      </w:r>
      <w:r w:rsidR="00CD2981">
        <w:t>miasto Będzin</w:t>
      </w:r>
      <w:r w:rsidRPr="00AA4DB6">
        <w:t xml:space="preserve"> zaliczono do przestrzennego typu gmin – co oznacza konieczność podjęcia kompleksowych działań mających na celu rewitalizację</w:t>
      </w:r>
      <w:r w:rsidR="00013250">
        <w:t>.</w:t>
      </w:r>
    </w:p>
    <w:p w14:paraId="1DAAF7F5" w14:textId="77777777" w:rsidR="00013250" w:rsidRDefault="00013250" w:rsidP="005B60B3">
      <w:pPr>
        <w:pStyle w:val="Legenda"/>
        <w:sectPr w:rsidR="00013250">
          <w:pgSz w:w="11906" w:h="16838"/>
          <w:pgMar w:top="1417" w:right="1417" w:bottom="1417" w:left="1417" w:header="708" w:footer="708" w:gutter="0"/>
          <w:cols w:space="708"/>
          <w:docGrid w:linePitch="360"/>
        </w:sectPr>
      </w:pPr>
      <w:bookmarkStart w:id="370" w:name="_Toc146905004"/>
    </w:p>
    <w:p w14:paraId="1E3A3DEA" w14:textId="773D9ACF" w:rsidR="005B60B3" w:rsidRDefault="005B60B3" w:rsidP="005B60B3">
      <w:pPr>
        <w:pStyle w:val="Legenda"/>
      </w:pPr>
      <w:bookmarkStart w:id="371" w:name="_Toc235614864"/>
      <w:r w:rsidRPr="00D16BD6">
        <w:lastRenderedPageBreak/>
        <w:t xml:space="preserve">Tabela </w:t>
      </w:r>
      <w:fldSimple w:instr=" SEQ Tabela \* ARABIC ">
        <w:r w:rsidR="002C7E70">
          <w:rPr>
            <w:noProof/>
          </w:rPr>
          <w:t>41</w:t>
        </w:r>
      </w:fldSimple>
      <w:r w:rsidRPr="00D16BD6">
        <w:t xml:space="preserve">. Powiązanie </w:t>
      </w:r>
      <w:r w:rsidR="00013250" w:rsidRPr="00D16BD6">
        <w:t xml:space="preserve">kierunków rewitalizacji w </w:t>
      </w:r>
      <w:r w:rsidR="00C20EF5" w:rsidRPr="00D16BD6">
        <w:t>Będzinie</w:t>
      </w:r>
      <w:r w:rsidRPr="00D16BD6">
        <w:t xml:space="preserve"> z OSI zdefiniowanymi w Strategii Rozwoju Województwa Śląskiego „Śląskie 2030”</w:t>
      </w:r>
      <w:bookmarkEnd w:id="370"/>
      <w:bookmarkEnd w:id="371"/>
    </w:p>
    <w:tbl>
      <w:tblPr>
        <w:tblStyle w:val="Tabela-Siatka"/>
        <w:tblW w:w="5000" w:type="pct"/>
        <w:tblLook w:val="04A0" w:firstRow="1" w:lastRow="0" w:firstColumn="1" w:lastColumn="0" w:noHBand="0" w:noVBand="1"/>
      </w:tblPr>
      <w:tblGrid>
        <w:gridCol w:w="5527"/>
        <w:gridCol w:w="1592"/>
        <w:gridCol w:w="1592"/>
        <w:gridCol w:w="1592"/>
        <w:gridCol w:w="1906"/>
        <w:gridCol w:w="1783"/>
      </w:tblGrid>
      <w:tr w:rsidR="00D16BD6" w:rsidRPr="00AB02CD" w14:paraId="0E1EE2B8" w14:textId="77777777" w:rsidTr="00D16BD6">
        <w:trPr>
          <w:tblHeader/>
        </w:trPr>
        <w:tc>
          <w:tcPr>
            <w:tcW w:w="1975" w:type="pct"/>
            <w:shd w:val="clear" w:color="auto" w:fill="9B2D1F"/>
          </w:tcPr>
          <w:p w14:paraId="57DF9B08" w14:textId="77777777" w:rsidR="00D16BD6" w:rsidRPr="00AB02CD" w:rsidRDefault="00D16BD6" w:rsidP="00400A82">
            <w:pPr>
              <w:rPr>
                <w:b/>
                <w:bCs/>
                <w:color w:val="FFFFFF" w:themeColor="background1"/>
                <w:sz w:val="21"/>
                <w:szCs w:val="21"/>
              </w:rPr>
            </w:pPr>
            <w:r w:rsidRPr="00AB02CD">
              <w:rPr>
                <w:b/>
                <w:bCs/>
                <w:color w:val="FFFFFF" w:themeColor="background1"/>
                <w:sz w:val="21"/>
                <w:szCs w:val="21"/>
              </w:rPr>
              <w:t>Kierunki rewitalizacji miasta Będzina</w:t>
            </w:r>
          </w:p>
        </w:tc>
        <w:tc>
          <w:tcPr>
            <w:tcW w:w="569" w:type="pct"/>
            <w:shd w:val="clear" w:color="auto" w:fill="9B2D1F"/>
          </w:tcPr>
          <w:p w14:paraId="384B5EE5" w14:textId="77777777" w:rsidR="00D16BD6" w:rsidRPr="00AB02CD" w:rsidRDefault="00D16BD6" w:rsidP="00400A82">
            <w:pPr>
              <w:pStyle w:val="Tabelanagwki"/>
              <w:spacing w:line="264" w:lineRule="auto"/>
              <w:rPr>
                <w:rFonts w:asciiTheme="minorHAnsi" w:hAnsiTheme="minorHAnsi" w:cstheme="minorHAnsi"/>
                <w:b/>
                <w:bCs/>
                <w:sz w:val="21"/>
                <w:szCs w:val="21"/>
              </w:rPr>
            </w:pPr>
            <w:r w:rsidRPr="00AB02CD">
              <w:rPr>
                <w:rFonts w:asciiTheme="minorHAnsi" w:hAnsiTheme="minorHAnsi" w:cstheme="minorHAnsi"/>
                <w:b/>
                <w:bCs/>
                <w:sz w:val="21"/>
                <w:szCs w:val="21"/>
              </w:rPr>
              <w:t>OSI obszary cenne przyrodniczo</w:t>
            </w:r>
          </w:p>
        </w:tc>
        <w:tc>
          <w:tcPr>
            <w:tcW w:w="569" w:type="pct"/>
            <w:shd w:val="clear" w:color="auto" w:fill="9B2D1F"/>
          </w:tcPr>
          <w:p w14:paraId="3E843AA1" w14:textId="77777777" w:rsidR="00D16BD6" w:rsidRPr="00AB02CD" w:rsidRDefault="00D16BD6" w:rsidP="00400A82">
            <w:pPr>
              <w:pStyle w:val="Tabelanagwki"/>
              <w:spacing w:line="264" w:lineRule="auto"/>
              <w:rPr>
                <w:rFonts w:asciiTheme="minorHAnsi" w:hAnsiTheme="minorHAnsi" w:cstheme="minorHAnsi"/>
                <w:b/>
                <w:bCs/>
                <w:sz w:val="21"/>
                <w:szCs w:val="21"/>
              </w:rPr>
            </w:pPr>
            <w:r w:rsidRPr="00AB02CD">
              <w:rPr>
                <w:rFonts w:asciiTheme="minorHAnsi" w:hAnsiTheme="minorHAnsi" w:cstheme="minorHAnsi"/>
                <w:b/>
                <w:bCs/>
                <w:sz w:val="21"/>
                <w:szCs w:val="21"/>
              </w:rPr>
              <w:t>OSI ośrodki wzrostu</w:t>
            </w:r>
          </w:p>
        </w:tc>
        <w:tc>
          <w:tcPr>
            <w:tcW w:w="569" w:type="pct"/>
            <w:shd w:val="clear" w:color="auto" w:fill="9B2D1F"/>
          </w:tcPr>
          <w:p w14:paraId="71C9F83E" w14:textId="77777777" w:rsidR="00D16BD6" w:rsidRPr="00AB02CD" w:rsidRDefault="00D16BD6" w:rsidP="00400A82">
            <w:pPr>
              <w:pStyle w:val="Tabelanagwki"/>
              <w:spacing w:line="264" w:lineRule="auto"/>
              <w:rPr>
                <w:rFonts w:asciiTheme="minorHAnsi" w:hAnsiTheme="minorHAnsi" w:cstheme="minorHAnsi"/>
                <w:b/>
                <w:bCs/>
                <w:sz w:val="21"/>
                <w:szCs w:val="21"/>
              </w:rPr>
            </w:pPr>
            <w:r w:rsidRPr="00AB02CD">
              <w:rPr>
                <w:rFonts w:asciiTheme="minorHAnsi" w:hAnsiTheme="minorHAnsi" w:cstheme="minorHAnsi"/>
                <w:b/>
                <w:bCs/>
                <w:sz w:val="21"/>
                <w:szCs w:val="21"/>
              </w:rPr>
              <w:t>OSI gminy tracące funkcje społeczno-gospodarcze</w:t>
            </w:r>
          </w:p>
        </w:tc>
        <w:tc>
          <w:tcPr>
            <w:tcW w:w="681" w:type="pct"/>
            <w:shd w:val="clear" w:color="auto" w:fill="9B2D1F"/>
          </w:tcPr>
          <w:p w14:paraId="6C4566D8" w14:textId="77777777" w:rsidR="00D16BD6" w:rsidRPr="00AB02CD" w:rsidRDefault="00D16BD6" w:rsidP="00400A82">
            <w:pPr>
              <w:pStyle w:val="Tabelanagwki"/>
              <w:spacing w:line="264" w:lineRule="auto"/>
              <w:rPr>
                <w:rFonts w:asciiTheme="minorHAnsi" w:hAnsiTheme="minorHAnsi" w:cstheme="minorHAnsi"/>
                <w:b/>
                <w:bCs/>
                <w:sz w:val="21"/>
                <w:szCs w:val="21"/>
              </w:rPr>
            </w:pPr>
            <w:r w:rsidRPr="00AB02CD">
              <w:rPr>
                <w:rFonts w:asciiTheme="minorHAnsi" w:hAnsiTheme="minorHAnsi" w:cstheme="minorHAnsi"/>
                <w:b/>
                <w:bCs/>
                <w:sz w:val="21"/>
                <w:szCs w:val="21"/>
              </w:rPr>
              <w:t>OSI gminy z problemami środowiskowymi w zakresie jakości powietrza</w:t>
            </w:r>
          </w:p>
        </w:tc>
        <w:tc>
          <w:tcPr>
            <w:tcW w:w="639" w:type="pct"/>
            <w:shd w:val="clear" w:color="auto" w:fill="9B2D1F"/>
          </w:tcPr>
          <w:p w14:paraId="3D876448" w14:textId="77777777" w:rsidR="00D16BD6" w:rsidRPr="00AB02CD" w:rsidRDefault="00D16BD6" w:rsidP="00400A82">
            <w:pPr>
              <w:pStyle w:val="Tabelanagwki"/>
              <w:spacing w:line="264" w:lineRule="auto"/>
              <w:rPr>
                <w:rFonts w:asciiTheme="minorHAnsi" w:hAnsiTheme="minorHAnsi" w:cstheme="minorHAnsi"/>
                <w:b/>
                <w:bCs/>
                <w:sz w:val="21"/>
                <w:szCs w:val="21"/>
              </w:rPr>
            </w:pPr>
            <w:r w:rsidRPr="00AB02CD">
              <w:rPr>
                <w:rFonts w:asciiTheme="minorHAnsi" w:hAnsiTheme="minorHAnsi" w:cstheme="minorHAnsi"/>
                <w:b/>
                <w:bCs/>
                <w:sz w:val="21"/>
                <w:szCs w:val="21"/>
              </w:rPr>
              <w:t>OSI gminy w transformacji górniczej</w:t>
            </w:r>
          </w:p>
        </w:tc>
      </w:tr>
      <w:tr w:rsidR="00D16BD6" w:rsidRPr="00AB02CD" w14:paraId="23D79C50" w14:textId="77777777" w:rsidTr="00D16BD6">
        <w:tc>
          <w:tcPr>
            <w:tcW w:w="1975" w:type="pct"/>
          </w:tcPr>
          <w:p w14:paraId="51EC6809" w14:textId="77777777" w:rsidR="00D16BD6" w:rsidRPr="00AB02CD" w:rsidRDefault="00D16BD6" w:rsidP="00400A82">
            <w:pPr>
              <w:spacing w:line="264" w:lineRule="auto"/>
              <w:rPr>
                <w:rFonts w:cstheme="minorHAnsi"/>
                <w:sz w:val="21"/>
                <w:szCs w:val="21"/>
              </w:rPr>
            </w:pPr>
            <w:r w:rsidRPr="00AB02CD">
              <w:rPr>
                <w:sz w:val="21"/>
                <w:szCs w:val="21"/>
              </w:rPr>
              <w:t xml:space="preserve">1. Zapewnienie wysokiej jakości wsparcia i wzmocnienia społecznego, zdrowotnego, edukacyjnego, opiekuńczego wraz z działaniami ukierunkowanymi na integrację społeczną wśród wszystkich grup mieszkańców. </w:t>
            </w:r>
          </w:p>
        </w:tc>
        <w:tc>
          <w:tcPr>
            <w:tcW w:w="569" w:type="pct"/>
            <w:shd w:val="clear" w:color="auto" w:fill="FFFFFF" w:themeFill="background1"/>
          </w:tcPr>
          <w:p w14:paraId="75600E23"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010B5200"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A55721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2B0696A7"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36CE4FC9" w14:textId="77777777" w:rsidR="00D16BD6" w:rsidRPr="00AB02CD" w:rsidRDefault="00D16BD6" w:rsidP="00400A82">
            <w:pPr>
              <w:spacing w:line="264" w:lineRule="auto"/>
              <w:jc w:val="right"/>
              <w:rPr>
                <w:rFonts w:cstheme="minorHAnsi"/>
                <w:sz w:val="21"/>
                <w:szCs w:val="21"/>
              </w:rPr>
            </w:pPr>
          </w:p>
        </w:tc>
      </w:tr>
      <w:tr w:rsidR="00D16BD6" w:rsidRPr="00AB02CD" w14:paraId="3DE4B44D" w14:textId="77777777" w:rsidTr="00D16BD6">
        <w:tc>
          <w:tcPr>
            <w:tcW w:w="1975" w:type="pct"/>
          </w:tcPr>
          <w:p w14:paraId="30576046" w14:textId="2B5A2248" w:rsidR="00D16BD6" w:rsidRPr="00AB02CD" w:rsidRDefault="00077AF7" w:rsidP="00400A82">
            <w:pPr>
              <w:spacing w:line="264" w:lineRule="auto"/>
              <w:rPr>
                <w:rFonts w:cstheme="minorHAnsi"/>
                <w:sz w:val="21"/>
                <w:szCs w:val="21"/>
              </w:rPr>
            </w:pPr>
            <w:r w:rsidRPr="00AB02CD">
              <w:rPr>
                <w:sz w:val="21"/>
                <w:szCs w:val="21"/>
              </w:rPr>
              <w:t>2</w:t>
            </w:r>
            <w:r w:rsidR="00D16BD6" w:rsidRPr="00AB02CD">
              <w:rPr>
                <w:sz w:val="21"/>
                <w:szCs w:val="21"/>
              </w:rPr>
              <w:t xml:space="preserve">. Zwiększenie bezpieczeństwa poprzez działania prewencyjne i profilaktyczne. </w:t>
            </w:r>
          </w:p>
        </w:tc>
        <w:tc>
          <w:tcPr>
            <w:tcW w:w="569" w:type="pct"/>
            <w:shd w:val="clear" w:color="auto" w:fill="FFFFFF" w:themeFill="background1"/>
          </w:tcPr>
          <w:p w14:paraId="23152F8E"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7ECE110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2714850"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0EEFF33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265249C4" w14:textId="77777777" w:rsidR="00D16BD6" w:rsidRPr="00AB02CD" w:rsidRDefault="00D16BD6" w:rsidP="00400A82">
            <w:pPr>
              <w:spacing w:line="264" w:lineRule="auto"/>
              <w:jc w:val="right"/>
              <w:rPr>
                <w:rFonts w:cstheme="minorHAnsi"/>
                <w:sz w:val="21"/>
                <w:szCs w:val="21"/>
              </w:rPr>
            </w:pPr>
          </w:p>
        </w:tc>
      </w:tr>
      <w:tr w:rsidR="00D16BD6" w:rsidRPr="00AB02CD" w14:paraId="2EE3594E" w14:textId="77777777" w:rsidTr="00D16BD6">
        <w:tc>
          <w:tcPr>
            <w:tcW w:w="1975" w:type="pct"/>
          </w:tcPr>
          <w:p w14:paraId="09E5CE7C" w14:textId="666721FD" w:rsidR="00D16BD6" w:rsidRPr="00AB02CD" w:rsidRDefault="00077AF7" w:rsidP="00400A82">
            <w:pPr>
              <w:spacing w:line="264" w:lineRule="auto"/>
              <w:rPr>
                <w:rFonts w:cstheme="minorHAnsi"/>
                <w:sz w:val="21"/>
                <w:szCs w:val="21"/>
              </w:rPr>
            </w:pPr>
            <w:r w:rsidRPr="00AB02CD">
              <w:rPr>
                <w:sz w:val="21"/>
                <w:szCs w:val="21"/>
              </w:rPr>
              <w:t>3</w:t>
            </w:r>
            <w:r w:rsidR="00D16BD6" w:rsidRPr="00AB02CD">
              <w:rPr>
                <w:sz w:val="21"/>
                <w:szCs w:val="21"/>
              </w:rPr>
              <w:t xml:space="preserve">. Wzmocnienie trzeciego sektora poprzez stymulowanie rozwoju organizacji pozarządowych oraz utworzenie miejsc aktywności społecznej. </w:t>
            </w:r>
          </w:p>
        </w:tc>
        <w:tc>
          <w:tcPr>
            <w:tcW w:w="569" w:type="pct"/>
            <w:shd w:val="clear" w:color="auto" w:fill="FFFFFF" w:themeFill="background1"/>
          </w:tcPr>
          <w:p w14:paraId="502F1CB9"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3A6DCF75"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1BC84B6"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583BFF5A"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10BFF33E" w14:textId="77777777" w:rsidR="00D16BD6" w:rsidRPr="00AB02CD" w:rsidRDefault="00D16BD6" w:rsidP="00400A82">
            <w:pPr>
              <w:spacing w:line="264" w:lineRule="auto"/>
              <w:jc w:val="right"/>
              <w:rPr>
                <w:rFonts w:cstheme="minorHAnsi"/>
                <w:sz w:val="21"/>
                <w:szCs w:val="21"/>
              </w:rPr>
            </w:pPr>
          </w:p>
        </w:tc>
      </w:tr>
      <w:tr w:rsidR="00D16BD6" w:rsidRPr="00AB02CD" w14:paraId="4A7AC470" w14:textId="77777777" w:rsidTr="00D16BD6">
        <w:tc>
          <w:tcPr>
            <w:tcW w:w="1975" w:type="pct"/>
          </w:tcPr>
          <w:p w14:paraId="62E5DF9F" w14:textId="33BEFF6D" w:rsidR="00D16BD6" w:rsidRPr="00AB02CD" w:rsidRDefault="00077AF7" w:rsidP="00400A82">
            <w:pPr>
              <w:spacing w:line="264" w:lineRule="auto"/>
              <w:rPr>
                <w:rFonts w:cstheme="minorHAnsi"/>
                <w:sz w:val="21"/>
                <w:szCs w:val="21"/>
              </w:rPr>
            </w:pPr>
            <w:r w:rsidRPr="00AB02CD">
              <w:rPr>
                <w:sz w:val="21"/>
                <w:szCs w:val="21"/>
              </w:rPr>
              <w:t>4</w:t>
            </w:r>
            <w:r w:rsidR="00D16BD6" w:rsidRPr="00AB02CD">
              <w:rPr>
                <w:sz w:val="21"/>
                <w:szCs w:val="21"/>
              </w:rPr>
              <w:t>. Wzmocnienie i poprawa komunikacji oraz współpracy lokalnych instytucji i przedstawicieli miasta.</w:t>
            </w:r>
          </w:p>
        </w:tc>
        <w:tc>
          <w:tcPr>
            <w:tcW w:w="569" w:type="pct"/>
            <w:shd w:val="clear" w:color="auto" w:fill="FFFFFF" w:themeFill="background1"/>
          </w:tcPr>
          <w:p w14:paraId="27C0D23F"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2B4E7B8D"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7CE6A0B1"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36AFA9A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0C0C2F2F" w14:textId="77777777" w:rsidR="00D16BD6" w:rsidRPr="00AB02CD" w:rsidRDefault="00D16BD6" w:rsidP="00400A82">
            <w:pPr>
              <w:spacing w:line="264" w:lineRule="auto"/>
              <w:jc w:val="right"/>
              <w:rPr>
                <w:rFonts w:cstheme="minorHAnsi"/>
                <w:sz w:val="21"/>
                <w:szCs w:val="21"/>
              </w:rPr>
            </w:pPr>
          </w:p>
        </w:tc>
      </w:tr>
      <w:tr w:rsidR="00D16BD6" w:rsidRPr="00AB02CD" w14:paraId="6876B6E4" w14:textId="77777777" w:rsidTr="00D16BD6">
        <w:tc>
          <w:tcPr>
            <w:tcW w:w="1975" w:type="pct"/>
          </w:tcPr>
          <w:p w14:paraId="62CED686" w14:textId="2AE5A726" w:rsidR="00D16BD6" w:rsidRPr="00AB02CD" w:rsidRDefault="00077AF7" w:rsidP="00400A82">
            <w:pPr>
              <w:spacing w:line="264" w:lineRule="auto"/>
              <w:rPr>
                <w:rFonts w:cstheme="minorHAnsi"/>
                <w:sz w:val="21"/>
                <w:szCs w:val="21"/>
              </w:rPr>
            </w:pPr>
            <w:r w:rsidRPr="00AB02CD">
              <w:rPr>
                <w:sz w:val="21"/>
                <w:szCs w:val="21"/>
              </w:rPr>
              <w:t>5</w:t>
            </w:r>
            <w:r w:rsidR="00D16BD6" w:rsidRPr="00AB02CD">
              <w:rPr>
                <w:sz w:val="21"/>
                <w:szCs w:val="21"/>
              </w:rPr>
              <w:t>. Działania związana z rozwojem i modernizacją infrastruktury technicznej.</w:t>
            </w:r>
          </w:p>
        </w:tc>
        <w:tc>
          <w:tcPr>
            <w:tcW w:w="569" w:type="pct"/>
            <w:shd w:val="clear" w:color="auto" w:fill="FFFFFF" w:themeFill="background1"/>
          </w:tcPr>
          <w:p w14:paraId="3408CAB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5055A7DF"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0115E43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3FE1C3EA"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5325B3FC" w14:textId="68FC2CE3" w:rsidR="00D16BD6" w:rsidRPr="00AB02CD" w:rsidRDefault="009E1DD9" w:rsidP="00400A82">
            <w:pPr>
              <w:spacing w:line="264" w:lineRule="auto"/>
              <w:jc w:val="right"/>
              <w:rPr>
                <w:rFonts w:cstheme="minorHAnsi"/>
                <w:sz w:val="21"/>
                <w:szCs w:val="21"/>
              </w:rPr>
            </w:pPr>
            <w:r w:rsidRPr="00AB02CD">
              <w:rPr>
                <w:rFonts w:cstheme="minorHAnsi"/>
                <w:sz w:val="21"/>
                <w:szCs w:val="21"/>
              </w:rPr>
              <w:t>X</w:t>
            </w:r>
          </w:p>
        </w:tc>
      </w:tr>
      <w:tr w:rsidR="00D16BD6" w:rsidRPr="00AB02CD" w14:paraId="04525ED1" w14:textId="77777777" w:rsidTr="00D16BD6">
        <w:tc>
          <w:tcPr>
            <w:tcW w:w="1975" w:type="pct"/>
          </w:tcPr>
          <w:p w14:paraId="2D533BB2" w14:textId="0475913F" w:rsidR="00D16BD6" w:rsidRPr="00AB02CD" w:rsidRDefault="00077AF7" w:rsidP="00400A82">
            <w:pPr>
              <w:spacing w:line="264" w:lineRule="auto"/>
              <w:rPr>
                <w:rFonts w:cstheme="minorHAnsi"/>
                <w:sz w:val="21"/>
                <w:szCs w:val="21"/>
              </w:rPr>
            </w:pPr>
            <w:r w:rsidRPr="00AB02CD">
              <w:rPr>
                <w:sz w:val="21"/>
                <w:szCs w:val="21"/>
              </w:rPr>
              <w:t>6</w:t>
            </w:r>
            <w:r w:rsidR="00D16BD6" w:rsidRPr="00AB02CD">
              <w:rPr>
                <w:sz w:val="21"/>
                <w:szCs w:val="21"/>
              </w:rPr>
              <w:t xml:space="preserve">.  Poprawa komunikacji w mieście. </w:t>
            </w:r>
          </w:p>
        </w:tc>
        <w:tc>
          <w:tcPr>
            <w:tcW w:w="569" w:type="pct"/>
            <w:shd w:val="clear" w:color="auto" w:fill="FFFFFF" w:themeFill="background1"/>
          </w:tcPr>
          <w:p w14:paraId="6D25E098"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61262B9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106424B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6CE2466B"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3FB455F5" w14:textId="77777777" w:rsidR="00D16BD6" w:rsidRPr="00AB02CD" w:rsidRDefault="00D16BD6" w:rsidP="00400A82">
            <w:pPr>
              <w:spacing w:line="264" w:lineRule="auto"/>
              <w:jc w:val="right"/>
              <w:rPr>
                <w:rFonts w:cstheme="minorHAnsi"/>
                <w:sz w:val="21"/>
                <w:szCs w:val="21"/>
              </w:rPr>
            </w:pPr>
          </w:p>
        </w:tc>
      </w:tr>
      <w:tr w:rsidR="00D16BD6" w:rsidRPr="00AB02CD" w14:paraId="304799A8" w14:textId="77777777" w:rsidTr="00D16BD6">
        <w:tc>
          <w:tcPr>
            <w:tcW w:w="1975" w:type="pct"/>
          </w:tcPr>
          <w:p w14:paraId="670C1DFD" w14:textId="38B9B8DC" w:rsidR="00D16BD6" w:rsidRPr="00AB02CD" w:rsidRDefault="00077AF7" w:rsidP="00400A82">
            <w:pPr>
              <w:spacing w:line="264" w:lineRule="auto"/>
              <w:rPr>
                <w:rFonts w:cstheme="minorHAnsi"/>
                <w:sz w:val="21"/>
                <w:szCs w:val="21"/>
              </w:rPr>
            </w:pPr>
            <w:r w:rsidRPr="00AB02CD">
              <w:rPr>
                <w:sz w:val="21"/>
                <w:szCs w:val="21"/>
              </w:rPr>
              <w:t>7</w:t>
            </w:r>
            <w:r w:rsidR="00D16BD6" w:rsidRPr="00AB02CD">
              <w:rPr>
                <w:sz w:val="21"/>
                <w:szCs w:val="21"/>
              </w:rPr>
              <w:t xml:space="preserve">. Adaptacja terenów i obiektów do pełnienia nowych funkcji. </w:t>
            </w:r>
          </w:p>
        </w:tc>
        <w:tc>
          <w:tcPr>
            <w:tcW w:w="569" w:type="pct"/>
            <w:shd w:val="clear" w:color="auto" w:fill="FFFFFF" w:themeFill="background1"/>
          </w:tcPr>
          <w:p w14:paraId="56E7573D"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040AA152"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6DB7852"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4CA397BD"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3B00FF1C" w14:textId="616AB307" w:rsidR="00D16BD6" w:rsidRPr="00AB02CD" w:rsidRDefault="009E1DD9" w:rsidP="00400A82">
            <w:pPr>
              <w:spacing w:line="264" w:lineRule="auto"/>
              <w:jc w:val="right"/>
              <w:rPr>
                <w:rFonts w:cstheme="minorHAnsi"/>
                <w:sz w:val="21"/>
                <w:szCs w:val="21"/>
              </w:rPr>
            </w:pPr>
            <w:r w:rsidRPr="00AB02CD">
              <w:rPr>
                <w:rFonts w:cstheme="minorHAnsi"/>
                <w:sz w:val="21"/>
                <w:szCs w:val="21"/>
              </w:rPr>
              <w:t>x</w:t>
            </w:r>
          </w:p>
        </w:tc>
      </w:tr>
      <w:tr w:rsidR="00D16BD6" w:rsidRPr="00AB02CD" w14:paraId="376CC65A" w14:textId="77777777" w:rsidTr="00D16BD6">
        <w:tc>
          <w:tcPr>
            <w:tcW w:w="1975" w:type="pct"/>
          </w:tcPr>
          <w:p w14:paraId="45DE9C9F" w14:textId="36C64C48" w:rsidR="00D16BD6" w:rsidRPr="00AB02CD" w:rsidRDefault="00077AF7" w:rsidP="00400A82">
            <w:pPr>
              <w:spacing w:line="264" w:lineRule="auto"/>
              <w:rPr>
                <w:rFonts w:cstheme="minorHAnsi"/>
                <w:sz w:val="21"/>
                <w:szCs w:val="21"/>
              </w:rPr>
            </w:pPr>
            <w:r w:rsidRPr="00AB02CD">
              <w:rPr>
                <w:sz w:val="21"/>
                <w:szCs w:val="21"/>
              </w:rPr>
              <w:t>8</w:t>
            </w:r>
            <w:r w:rsidR="00D16BD6" w:rsidRPr="00AB02CD">
              <w:rPr>
                <w:sz w:val="21"/>
                <w:szCs w:val="21"/>
              </w:rPr>
              <w:t xml:space="preserve">. Rozwój i modernizacja obiektów turystycznych i zabytkowych na terenie Będzina. </w:t>
            </w:r>
          </w:p>
        </w:tc>
        <w:tc>
          <w:tcPr>
            <w:tcW w:w="569" w:type="pct"/>
            <w:shd w:val="clear" w:color="auto" w:fill="FFFFFF" w:themeFill="background1"/>
          </w:tcPr>
          <w:p w14:paraId="082B4A65"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7FD1B4D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B14A0FC"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5170B298"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6B806342" w14:textId="77777777" w:rsidR="00D16BD6" w:rsidRPr="00AB02CD" w:rsidRDefault="00D16BD6" w:rsidP="00400A82">
            <w:pPr>
              <w:spacing w:line="264" w:lineRule="auto"/>
              <w:jc w:val="right"/>
              <w:rPr>
                <w:rFonts w:cstheme="minorHAnsi"/>
                <w:sz w:val="21"/>
                <w:szCs w:val="21"/>
              </w:rPr>
            </w:pPr>
          </w:p>
        </w:tc>
      </w:tr>
      <w:tr w:rsidR="00D16BD6" w:rsidRPr="00AB02CD" w14:paraId="6A9051B5" w14:textId="77777777" w:rsidTr="00D16BD6">
        <w:tc>
          <w:tcPr>
            <w:tcW w:w="1975" w:type="pct"/>
          </w:tcPr>
          <w:p w14:paraId="63022969" w14:textId="3EC66432" w:rsidR="00D16BD6" w:rsidRPr="00AB02CD" w:rsidRDefault="00077AF7" w:rsidP="00400A82">
            <w:pPr>
              <w:spacing w:line="264" w:lineRule="auto"/>
              <w:rPr>
                <w:rFonts w:cstheme="minorHAnsi"/>
                <w:sz w:val="21"/>
                <w:szCs w:val="21"/>
              </w:rPr>
            </w:pPr>
            <w:r w:rsidRPr="00AB02CD">
              <w:rPr>
                <w:sz w:val="21"/>
                <w:szCs w:val="21"/>
              </w:rPr>
              <w:t>9</w:t>
            </w:r>
            <w:r w:rsidR="00D16BD6" w:rsidRPr="00AB02CD">
              <w:rPr>
                <w:sz w:val="21"/>
                <w:szCs w:val="21"/>
              </w:rPr>
              <w:t xml:space="preserve">.  Likwidacja barier i zwiększenie dostępności w mieście. </w:t>
            </w:r>
          </w:p>
        </w:tc>
        <w:tc>
          <w:tcPr>
            <w:tcW w:w="569" w:type="pct"/>
            <w:shd w:val="clear" w:color="auto" w:fill="FFFFFF" w:themeFill="background1"/>
          </w:tcPr>
          <w:p w14:paraId="64FB7C41"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1EDAC506"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9C530E0"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2CF0D5F8"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2E4D67B5" w14:textId="77777777" w:rsidR="00D16BD6" w:rsidRPr="00AB02CD" w:rsidRDefault="00D16BD6" w:rsidP="00400A82">
            <w:pPr>
              <w:spacing w:line="264" w:lineRule="auto"/>
              <w:jc w:val="right"/>
              <w:rPr>
                <w:rFonts w:cstheme="minorHAnsi"/>
                <w:sz w:val="21"/>
                <w:szCs w:val="21"/>
              </w:rPr>
            </w:pPr>
          </w:p>
        </w:tc>
      </w:tr>
      <w:tr w:rsidR="00D16BD6" w:rsidRPr="00AB02CD" w14:paraId="67651D40" w14:textId="77777777" w:rsidTr="00D16BD6">
        <w:tc>
          <w:tcPr>
            <w:tcW w:w="1975" w:type="pct"/>
          </w:tcPr>
          <w:p w14:paraId="3D9B8D7B" w14:textId="565B3A0A" w:rsidR="00D16BD6" w:rsidRPr="00AB02CD" w:rsidRDefault="00D16BD6" w:rsidP="00400A82">
            <w:pPr>
              <w:spacing w:line="264" w:lineRule="auto"/>
              <w:rPr>
                <w:rFonts w:cstheme="minorHAnsi"/>
                <w:sz w:val="21"/>
                <w:szCs w:val="21"/>
              </w:rPr>
            </w:pPr>
            <w:r w:rsidRPr="00AB02CD">
              <w:rPr>
                <w:sz w:val="21"/>
                <w:szCs w:val="21"/>
              </w:rPr>
              <w:t>1</w:t>
            </w:r>
            <w:r w:rsidR="00077AF7" w:rsidRPr="00AB02CD">
              <w:rPr>
                <w:sz w:val="21"/>
                <w:szCs w:val="21"/>
              </w:rPr>
              <w:t>0</w:t>
            </w:r>
            <w:r w:rsidRPr="00AB02CD">
              <w:rPr>
                <w:sz w:val="21"/>
                <w:szCs w:val="21"/>
              </w:rPr>
              <w:t>.  Poprawa infrastruktury drogowej.</w:t>
            </w:r>
          </w:p>
        </w:tc>
        <w:tc>
          <w:tcPr>
            <w:tcW w:w="569" w:type="pct"/>
            <w:shd w:val="clear" w:color="auto" w:fill="FFFFFF" w:themeFill="background1"/>
          </w:tcPr>
          <w:p w14:paraId="138F83C6"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03BEFF7A"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515B95C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418ED94D"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2033342B" w14:textId="77777777" w:rsidR="00D16BD6" w:rsidRPr="00AB02CD" w:rsidRDefault="00D16BD6" w:rsidP="00400A82">
            <w:pPr>
              <w:spacing w:line="264" w:lineRule="auto"/>
              <w:jc w:val="right"/>
              <w:rPr>
                <w:rFonts w:cstheme="minorHAnsi"/>
                <w:sz w:val="21"/>
                <w:szCs w:val="21"/>
              </w:rPr>
            </w:pPr>
          </w:p>
        </w:tc>
      </w:tr>
      <w:tr w:rsidR="00D16BD6" w:rsidRPr="00AB02CD" w14:paraId="700157C5" w14:textId="77777777" w:rsidTr="00D16BD6">
        <w:tc>
          <w:tcPr>
            <w:tcW w:w="1975" w:type="pct"/>
          </w:tcPr>
          <w:p w14:paraId="2D2012F7" w14:textId="307BAAE1" w:rsidR="00D16BD6" w:rsidRPr="00AB02CD" w:rsidRDefault="00D16BD6" w:rsidP="00400A82">
            <w:pPr>
              <w:spacing w:line="264" w:lineRule="auto"/>
              <w:rPr>
                <w:rFonts w:cstheme="minorHAnsi"/>
                <w:sz w:val="21"/>
                <w:szCs w:val="21"/>
                <w:highlight w:val="yellow"/>
              </w:rPr>
            </w:pPr>
            <w:r w:rsidRPr="00AB02CD">
              <w:rPr>
                <w:sz w:val="21"/>
                <w:szCs w:val="21"/>
              </w:rPr>
              <w:t>1</w:t>
            </w:r>
            <w:r w:rsidR="00606722" w:rsidRPr="00AB02CD">
              <w:rPr>
                <w:sz w:val="21"/>
                <w:szCs w:val="21"/>
              </w:rPr>
              <w:t>1</w:t>
            </w:r>
            <w:r w:rsidRPr="00AB02CD">
              <w:rPr>
                <w:sz w:val="21"/>
                <w:szCs w:val="21"/>
              </w:rPr>
              <w:t>. Wspieranie konkurencyjności prowadzenia działalności gospodarczych poprzez inwestycje poprawiające estetykę, funkcjonalność, dostępność.</w:t>
            </w:r>
          </w:p>
        </w:tc>
        <w:tc>
          <w:tcPr>
            <w:tcW w:w="569" w:type="pct"/>
            <w:shd w:val="clear" w:color="auto" w:fill="FFFFFF" w:themeFill="background1"/>
          </w:tcPr>
          <w:p w14:paraId="42846B17"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6D0D37A1"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F1C195F"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64060AFB" w14:textId="77777777" w:rsidR="00D16BD6" w:rsidRPr="00AB02CD" w:rsidRDefault="00D16BD6" w:rsidP="00400A82">
            <w:pPr>
              <w:spacing w:line="264" w:lineRule="auto"/>
              <w:rPr>
                <w:rFonts w:cstheme="minorHAnsi"/>
                <w:sz w:val="21"/>
                <w:szCs w:val="21"/>
              </w:rPr>
            </w:pPr>
          </w:p>
        </w:tc>
        <w:tc>
          <w:tcPr>
            <w:tcW w:w="639" w:type="pct"/>
            <w:shd w:val="clear" w:color="auto" w:fill="FFFFFF" w:themeFill="background1"/>
          </w:tcPr>
          <w:p w14:paraId="56E0253C" w14:textId="77777777" w:rsidR="00D16BD6" w:rsidRPr="00AB02CD" w:rsidRDefault="00D16BD6" w:rsidP="00400A82">
            <w:pPr>
              <w:spacing w:line="264" w:lineRule="auto"/>
              <w:jc w:val="right"/>
              <w:rPr>
                <w:rFonts w:cstheme="minorHAnsi"/>
                <w:sz w:val="21"/>
                <w:szCs w:val="21"/>
              </w:rPr>
            </w:pPr>
          </w:p>
        </w:tc>
      </w:tr>
      <w:tr w:rsidR="00D16BD6" w:rsidRPr="00AB02CD" w14:paraId="72B8C6E0" w14:textId="77777777" w:rsidTr="00D16BD6">
        <w:tc>
          <w:tcPr>
            <w:tcW w:w="1975" w:type="pct"/>
          </w:tcPr>
          <w:p w14:paraId="61C7FAE5" w14:textId="17762EB8" w:rsidR="00D16BD6" w:rsidRPr="00AB02CD" w:rsidRDefault="00D16BD6" w:rsidP="00400A82">
            <w:pPr>
              <w:spacing w:line="264" w:lineRule="auto"/>
              <w:rPr>
                <w:rFonts w:cstheme="minorHAnsi"/>
                <w:sz w:val="21"/>
                <w:szCs w:val="21"/>
                <w:highlight w:val="yellow"/>
              </w:rPr>
            </w:pPr>
            <w:r w:rsidRPr="00AB02CD">
              <w:rPr>
                <w:sz w:val="21"/>
                <w:szCs w:val="21"/>
              </w:rPr>
              <w:lastRenderedPageBreak/>
              <w:t>1</w:t>
            </w:r>
            <w:r w:rsidR="00606722" w:rsidRPr="00AB02CD">
              <w:rPr>
                <w:sz w:val="21"/>
                <w:szCs w:val="21"/>
              </w:rPr>
              <w:t>2</w:t>
            </w:r>
            <w:r w:rsidRPr="00AB02CD">
              <w:rPr>
                <w:sz w:val="21"/>
                <w:szCs w:val="21"/>
              </w:rPr>
              <w:t xml:space="preserve">. Rozwijanie szkolnictwa zawodowego we współpracy z lokalnymi przedsiębiorcami, które będzie dostosowane do ich potrzeb. </w:t>
            </w:r>
          </w:p>
        </w:tc>
        <w:tc>
          <w:tcPr>
            <w:tcW w:w="569" w:type="pct"/>
            <w:shd w:val="clear" w:color="auto" w:fill="FFFFFF" w:themeFill="background1"/>
          </w:tcPr>
          <w:p w14:paraId="4FF0FCA8"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6B198E39"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E720EB4"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08AADBBF"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1DBCE563" w14:textId="77777777" w:rsidR="00D16BD6" w:rsidRPr="00AB02CD" w:rsidRDefault="00D16BD6" w:rsidP="00400A82">
            <w:pPr>
              <w:spacing w:line="264" w:lineRule="auto"/>
              <w:jc w:val="right"/>
              <w:rPr>
                <w:rFonts w:cstheme="minorHAnsi"/>
                <w:sz w:val="21"/>
                <w:szCs w:val="21"/>
              </w:rPr>
            </w:pPr>
          </w:p>
        </w:tc>
      </w:tr>
      <w:tr w:rsidR="00D16BD6" w:rsidRPr="00AB02CD" w14:paraId="44565957" w14:textId="77777777" w:rsidTr="00D16BD6">
        <w:tc>
          <w:tcPr>
            <w:tcW w:w="1975" w:type="pct"/>
          </w:tcPr>
          <w:p w14:paraId="35B27D41" w14:textId="70157083" w:rsidR="00D16BD6" w:rsidRPr="00AB02CD" w:rsidRDefault="00D16BD6" w:rsidP="00400A82">
            <w:pPr>
              <w:spacing w:line="264" w:lineRule="auto"/>
              <w:rPr>
                <w:rFonts w:cstheme="minorHAnsi"/>
                <w:sz w:val="21"/>
                <w:szCs w:val="21"/>
                <w:highlight w:val="yellow"/>
              </w:rPr>
            </w:pPr>
            <w:r w:rsidRPr="00AB02CD">
              <w:rPr>
                <w:sz w:val="21"/>
                <w:szCs w:val="21"/>
              </w:rPr>
              <w:t>1</w:t>
            </w:r>
            <w:r w:rsidR="00606722" w:rsidRPr="00AB02CD">
              <w:rPr>
                <w:sz w:val="21"/>
                <w:szCs w:val="21"/>
              </w:rPr>
              <w:t>3</w:t>
            </w:r>
            <w:r w:rsidRPr="00AB02CD">
              <w:rPr>
                <w:sz w:val="21"/>
                <w:szCs w:val="21"/>
              </w:rPr>
              <w:t xml:space="preserve">. </w:t>
            </w:r>
            <w:r w:rsidR="00F42538" w:rsidRPr="00AB02CD">
              <w:rPr>
                <w:sz w:val="21"/>
                <w:szCs w:val="21"/>
              </w:rPr>
              <w:t xml:space="preserve">Zagospodarowanie i ułatwienie pozyskania terenów, w tym terenów poprzemysłowych na cele inwestycyjne.  </w:t>
            </w:r>
          </w:p>
        </w:tc>
        <w:tc>
          <w:tcPr>
            <w:tcW w:w="569" w:type="pct"/>
            <w:shd w:val="clear" w:color="auto" w:fill="FFFFFF" w:themeFill="background1"/>
          </w:tcPr>
          <w:p w14:paraId="1B7C0673"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00102978"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0713A335"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1768EE17" w14:textId="77777777" w:rsidR="00D16BD6" w:rsidRPr="00AB02CD" w:rsidRDefault="00D16BD6" w:rsidP="00400A82">
            <w:pPr>
              <w:spacing w:line="264" w:lineRule="auto"/>
              <w:jc w:val="right"/>
              <w:rPr>
                <w:rFonts w:cstheme="minorHAnsi"/>
                <w:sz w:val="21"/>
                <w:szCs w:val="21"/>
              </w:rPr>
            </w:pPr>
          </w:p>
        </w:tc>
        <w:tc>
          <w:tcPr>
            <w:tcW w:w="639" w:type="pct"/>
            <w:shd w:val="clear" w:color="auto" w:fill="FFFFFF" w:themeFill="background1"/>
          </w:tcPr>
          <w:p w14:paraId="2F82B494"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r>
      <w:tr w:rsidR="00D16BD6" w:rsidRPr="00AB02CD" w14:paraId="09C9C014" w14:textId="77777777" w:rsidTr="00D16BD6">
        <w:tc>
          <w:tcPr>
            <w:tcW w:w="1975" w:type="pct"/>
          </w:tcPr>
          <w:p w14:paraId="3FAE427C" w14:textId="2F9C4B16" w:rsidR="00D16BD6" w:rsidRPr="00AB02CD" w:rsidRDefault="00D16BD6" w:rsidP="00400A82">
            <w:pPr>
              <w:spacing w:line="264" w:lineRule="auto"/>
              <w:rPr>
                <w:rFonts w:cstheme="minorHAnsi"/>
                <w:sz w:val="21"/>
                <w:szCs w:val="21"/>
              </w:rPr>
            </w:pPr>
            <w:r w:rsidRPr="00AB02CD">
              <w:rPr>
                <w:sz w:val="21"/>
                <w:szCs w:val="21"/>
              </w:rPr>
              <w:t>1</w:t>
            </w:r>
            <w:r w:rsidR="00606722" w:rsidRPr="00AB02CD">
              <w:rPr>
                <w:sz w:val="21"/>
                <w:szCs w:val="21"/>
              </w:rPr>
              <w:t>4</w:t>
            </w:r>
            <w:r w:rsidRPr="00AB02CD">
              <w:rPr>
                <w:sz w:val="21"/>
                <w:szCs w:val="21"/>
              </w:rPr>
              <w:t xml:space="preserve">. Podnoszenie świadomości i promocja postaw ekologicznych wśród mieszkańców. </w:t>
            </w:r>
          </w:p>
        </w:tc>
        <w:tc>
          <w:tcPr>
            <w:tcW w:w="569" w:type="pct"/>
            <w:shd w:val="clear" w:color="auto" w:fill="FFFFFF" w:themeFill="background1"/>
          </w:tcPr>
          <w:p w14:paraId="1B396DC2"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053475BC"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89560FF" w14:textId="77777777" w:rsidR="00D16BD6" w:rsidRPr="00AB02CD" w:rsidRDefault="00D16BD6" w:rsidP="00400A82">
            <w:pPr>
              <w:spacing w:line="264" w:lineRule="auto"/>
              <w:jc w:val="right"/>
              <w:rPr>
                <w:rFonts w:cstheme="minorHAnsi"/>
                <w:sz w:val="21"/>
                <w:szCs w:val="21"/>
              </w:rPr>
            </w:pPr>
          </w:p>
        </w:tc>
        <w:tc>
          <w:tcPr>
            <w:tcW w:w="681" w:type="pct"/>
            <w:shd w:val="clear" w:color="auto" w:fill="FFFFFF" w:themeFill="background1"/>
          </w:tcPr>
          <w:p w14:paraId="25B6FD3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781CF401" w14:textId="77777777" w:rsidR="00D16BD6" w:rsidRPr="00AB02CD" w:rsidRDefault="00D16BD6" w:rsidP="00400A82">
            <w:pPr>
              <w:spacing w:line="264" w:lineRule="auto"/>
              <w:jc w:val="right"/>
              <w:rPr>
                <w:rFonts w:cstheme="minorHAnsi"/>
                <w:sz w:val="21"/>
                <w:szCs w:val="21"/>
              </w:rPr>
            </w:pPr>
          </w:p>
        </w:tc>
      </w:tr>
      <w:tr w:rsidR="00D16BD6" w:rsidRPr="00AB02CD" w14:paraId="5D02B938" w14:textId="77777777" w:rsidTr="00D16BD6">
        <w:tc>
          <w:tcPr>
            <w:tcW w:w="1975" w:type="pct"/>
          </w:tcPr>
          <w:p w14:paraId="1BDA8088" w14:textId="0B3FEEDD" w:rsidR="00D16BD6" w:rsidRPr="00AB02CD" w:rsidRDefault="00D16BD6" w:rsidP="00400A82">
            <w:pPr>
              <w:spacing w:line="264" w:lineRule="auto"/>
              <w:rPr>
                <w:rFonts w:cstheme="minorHAnsi"/>
                <w:sz w:val="21"/>
                <w:szCs w:val="21"/>
              </w:rPr>
            </w:pPr>
            <w:r w:rsidRPr="00AB02CD">
              <w:rPr>
                <w:sz w:val="21"/>
                <w:szCs w:val="21"/>
              </w:rPr>
              <w:t>1</w:t>
            </w:r>
            <w:r w:rsidR="00606722" w:rsidRPr="00AB02CD">
              <w:rPr>
                <w:sz w:val="21"/>
                <w:szCs w:val="21"/>
              </w:rPr>
              <w:t>5</w:t>
            </w:r>
            <w:r w:rsidRPr="00AB02CD">
              <w:rPr>
                <w:sz w:val="21"/>
                <w:szCs w:val="21"/>
              </w:rPr>
              <w:t xml:space="preserve">. Poprawa komfortu życia mieszkańców poprzez poprawę jakości powietrza (m.in. zmniejszanie emisji CO2, poprzez wymianę przestarzałych urządzeń grzewczych na nowe, niskoemisyjne, ciepło systemowe) oraz poprawa systemu zarządzania odpadami. </w:t>
            </w:r>
          </w:p>
        </w:tc>
        <w:tc>
          <w:tcPr>
            <w:tcW w:w="569" w:type="pct"/>
            <w:shd w:val="clear" w:color="auto" w:fill="FFFFFF" w:themeFill="background1"/>
          </w:tcPr>
          <w:p w14:paraId="28819CE7"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0F6D05F0"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64898E9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0C3139B7"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577FCDB0" w14:textId="77777777" w:rsidR="00D16BD6" w:rsidRPr="00AB02CD" w:rsidRDefault="00D16BD6" w:rsidP="00400A82">
            <w:pPr>
              <w:spacing w:line="264" w:lineRule="auto"/>
              <w:jc w:val="right"/>
              <w:rPr>
                <w:rFonts w:cstheme="minorHAnsi"/>
                <w:sz w:val="21"/>
                <w:szCs w:val="21"/>
              </w:rPr>
            </w:pPr>
          </w:p>
        </w:tc>
      </w:tr>
      <w:tr w:rsidR="00D16BD6" w:rsidRPr="00AB02CD" w14:paraId="4A18581E" w14:textId="77777777" w:rsidTr="00D16BD6">
        <w:tc>
          <w:tcPr>
            <w:tcW w:w="1975" w:type="pct"/>
          </w:tcPr>
          <w:p w14:paraId="4C8882D8" w14:textId="62A43B19" w:rsidR="00D16BD6" w:rsidRPr="00AB02CD" w:rsidRDefault="00D16BD6" w:rsidP="00400A82">
            <w:pPr>
              <w:spacing w:line="264" w:lineRule="auto"/>
              <w:rPr>
                <w:rFonts w:cstheme="minorHAnsi"/>
                <w:sz w:val="21"/>
                <w:szCs w:val="21"/>
              </w:rPr>
            </w:pPr>
            <w:r w:rsidRPr="00AB02CD">
              <w:rPr>
                <w:sz w:val="21"/>
                <w:szCs w:val="21"/>
              </w:rPr>
              <w:t>1</w:t>
            </w:r>
            <w:r w:rsidR="00606722" w:rsidRPr="00AB02CD">
              <w:rPr>
                <w:sz w:val="21"/>
                <w:szCs w:val="21"/>
              </w:rPr>
              <w:t>6</w:t>
            </w:r>
            <w:r w:rsidRPr="00AB02CD">
              <w:rPr>
                <w:sz w:val="21"/>
                <w:szCs w:val="21"/>
              </w:rPr>
              <w:t xml:space="preserve">.  Zwiększenie efektywności energetycznej budynków poprzez modernizację i termomodernizację oraz zastosowanie OZE. </w:t>
            </w:r>
          </w:p>
        </w:tc>
        <w:tc>
          <w:tcPr>
            <w:tcW w:w="569" w:type="pct"/>
            <w:shd w:val="clear" w:color="auto" w:fill="FFFFFF" w:themeFill="background1"/>
          </w:tcPr>
          <w:p w14:paraId="2C1068B8" w14:textId="77777777" w:rsidR="00D16BD6" w:rsidRPr="00AB02CD" w:rsidRDefault="00D16BD6" w:rsidP="00400A82">
            <w:pPr>
              <w:spacing w:line="264" w:lineRule="auto"/>
              <w:jc w:val="right"/>
              <w:rPr>
                <w:rFonts w:cstheme="minorHAnsi"/>
                <w:sz w:val="21"/>
                <w:szCs w:val="21"/>
              </w:rPr>
            </w:pPr>
          </w:p>
        </w:tc>
        <w:tc>
          <w:tcPr>
            <w:tcW w:w="569" w:type="pct"/>
            <w:shd w:val="clear" w:color="auto" w:fill="FFFFFF" w:themeFill="background1"/>
          </w:tcPr>
          <w:p w14:paraId="0C8E22EE"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3DEADE5"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50C21530"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40B3BAF6" w14:textId="77777777" w:rsidR="00D16BD6" w:rsidRPr="00AB02CD" w:rsidRDefault="00D16BD6" w:rsidP="00400A82">
            <w:pPr>
              <w:spacing w:line="264" w:lineRule="auto"/>
              <w:jc w:val="right"/>
              <w:rPr>
                <w:rFonts w:cstheme="minorHAnsi"/>
                <w:sz w:val="21"/>
                <w:szCs w:val="21"/>
              </w:rPr>
            </w:pPr>
          </w:p>
        </w:tc>
      </w:tr>
      <w:tr w:rsidR="00077AF7" w:rsidRPr="00AB02CD" w14:paraId="1FCE6977" w14:textId="77777777" w:rsidTr="00D16BD6">
        <w:tc>
          <w:tcPr>
            <w:tcW w:w="1975" w:type="pct"/>
          </w:tcPr>
          <w:p w14:paraId="21521B2E" w14:textId="231E32B2" w:rsidR="00077AF7" w:rsidRPr="00AB02CD" w:rsidRDefault="00077AF7" w:rsidP="00077AF7">
            <w:pPr>
              <w:spacing w:line="264" w:lineRule="auto"/>
              <w:rPr>
                <w:sz w:val="21"/>
                <w:szCs w:val="21"/>
              </w:rPr>
            </w:pPr>
            <w:r w:rsidRPr="00AB02CD">
              <w:rPr>
                <w:sz w:val="21"/>
                <w:szCs w:val="21"/>
              </w:rPr>
              <w:t>1</w:t>
            </w:r>
            <w:r w:rsidR="00606722" w:rsidRPr="00AB02CD">
              <w:rPr>
                <w:sz w:val="21"/>
                <w:szCs w:val="21"/>
              </w:rPr>
              <w:t>7</w:t>
            </w:r>
            <w:r w:rsidRPr="00AB02CD">
              <w:rPr>
                <w:sz w:val="21"/>
                <w:szCs w:val="21"/>
              </w:rPr>
              <w:t xml:space="preserve">. Poprawa infrastruktury mieszkaniowej i bytowej dla obecnych oraz nowych mieszkańców, a także dla potencjalnych inwestorów. </w:t>
            </w:r>
          </w:p>
        </w:tc>
        <w:tc>
          <w:tcPr>
            <w:tcW w:w="569" w:type="pct"/>
            <w:shd w:val="clear" w:color="auto" w:fill="FFFFFF" w:themeFill="background1"/>
          </w:tcPr>
          <w:p w14:paraId="65E98B00" w14:textId="77777777" w:rsidR="00077AF7" w:rsidRPr="00AB02CD" w:rsidRDefault="00077AF7" w:rsidP="00077AF7">
            <w:pPr>
              <w:spacing w:line="264" w:lineRule="auto"/>
              <w:jc w:val="right"/>
              <w:rPr>
                <w:rFonts w:cstheme="minorHAnsi"/>
                <w:sz w:val="21"/>
                <w:szCs w:val="21"/>
              </w:rPr>
            </w:pPr>
          </w:p>
        </w:tc>
        <w:tc>
          <w:tcPr>
            <w:tcW w:w="569" w:type="pct"/>
            <w:shd w:val="clear" w:color="auto" w:fill="FFFFFF" w:themeFill="background1"/>
          </w:tcPr>
          <w:p w14:paraId="4B86704B" w14:textId="384776FE" w:rsidR="00077AF7" w:rsidRPr="00AB02CD" w:rsidRDefault="00077AF7" w:rsidP="00077AF7">
            <w:pPr>
              <w:spacing w:line="264" w:lineRule="auto"/>
              <w:jc w:val="right"/>
              <w:rPr>
                <w:rFonts w:cstheme="minorHAnsi"/>
                <w:sz w:val="21"/>
                <w:szCs w:val="21"/>
              </w:rPr>
            </w:pPr>
            <w:r w:rsidRPr="00AB02CD">
              <w:rPr>
                <w:sz w:val="21"/>
                <w:szCs w:val="21"/>
              </w:rPr>
              <w:t>x</w:t>
            </w:r>
          </w:p>
        </w:tc>
        <w:tc>
          <w:tcPr>
            <w:tcW w:w="569" w:type="pct"/>
            <w:shd w:val="clear" w:color="auto" w:fill="FFFFFF" w:themeFill="background1"/>
          </w:tcPr>
          <w:p w14:paraId="7F8EB94B" w14:textId="28ACB9A7" w:rsidR="00077AF7" w:rsidRPr="00AB02CD" w:rsidRDefault="00077AF7" w:rsidP="00077AF7">
            <w:pPr>
              <w:spacing w:line="264" w:lineRule="auto"/>
              <w:jc w:val="right"/>
              <w:rPr>
                <w:rFonts w:cstheme="minorHAnsi"/>
                <w:sz w:val="21"/>
                <w:szCs w:val="21"/>
              </w:rPr>
            </w:pPr>
            <w:r w:rsidRPr="00AB02CD">
              <w:rPr>
                <w:sz w:val="21"/>
                <w:szCs w:val="21"/>
              </w:rPr>
              <w:t>x</w:t>
            </w:r>
          </w:p>
        </w:tc>
        <w:tc>
          <w:tcPr>
            <w:tcW w:w="681" w:type="pct"/>
            <w:shd w:val="clear" w:color="auto" w:fill="FFFFFF" w:themeFill="background1"/>
          </w:tcPr>
          <w:p w14:paraId="21678076" w14:textId="77777777" w:rsidR="00077AF7" w:rsidRPr="00AB02CD" w:rsidRDefault="00077AF7" w:rsidP="00077AF7">
            <w:pPr>
              <w:spacing w:line="264" w:lineRule="auto"/>
              <w:jc w:val="right"/>
              <w:rPr>
                <w:rFonts w:cstheme="minorHAnsi"/>
                <w:sz w:val="21"/>
                <w:szCs w:val="21"/>
              </w:rPr>
            </w:pPr>
          </w:p>
        </w:tc>
        <w:tc>
          <w:tcPr>
            <w:tcW w:w="639" w:type="pct"/>
            <w:shd w:val="clear" w:color="auto" w:fill="FFFFFF" w:themeFill="background1"/>
          </w:tcPr>
          <w:p w14:paraId="1AB7FF6B" w14:textId="77777777" w:rsidR="00077AF7" w:rsidRPr="00AB02CD" w:rsidRDefault="00077AF7" w:rsidP="00077AF7">
            <w:pPr>
              <w:spacing w:line="264" w:lineRule="auto"/>
              <w:jc w:val="right"/>
              <w:rPr>
                <w:rFonts w:cstheme="minorHAnsi"/>
                <w:sz w:val="21"/>
                <w:szCs w:val="21"/>
              </w:rPr>
            </w:pPr>
          </w:p>
        </w:tc>
      </w:tr>
      <w:tr w:rsidR="00D16BD6" w:rsidRPr="00AB02CD" w14:paraId="5D34F573" w14:textId="77777777" w:rsidTr="00D16BD6">
        <w:trPr>
          <w:trHeight w:val="193"/>
        </w:trPr>
        <w:tc>
          <w:tcPr>
            <w:tcW w:w="1975" w:type="pct"/>
          </w:tcPr>
          <w:p w14:paraId="22F94E31" w14:textId="7FFF6D8D" w:rsidR="00D16BD6" w:rsidRPr="00AB02CD" w:rsidRDefault="00D16BD6" w:rsidP="00400A82">
            <w:pPr>
              <w:spacing w:line="264" w:lineRule="auto"/>
              <w:rPr>
                <w:rFonts w:cstheme="minorHAnsi"/>
                <w:sz w:val="21"/>
                <w:szCs w:val="21"/>
              </w:rPr>
            </w:pPr>
            <w:r w:rsidRPr="00AB02CD">
              <w:rPr>
                <w:sz w:val="21"/>
                <w:szCs w:val="21"/>
              </w:rPr>
              <w:t>1</w:t>
            </w:r>
            <w:r w:rsidR="00606722" w:rsidRPr="00AB02CD">
              <w:rPr>
                <w:sz w:val="21"/>
                <w:szCs w:val="21"/>
              </w:rPr>
              <w:t>8</w:t>
            </w:r>
            <w:r w:rsidRPr="00AB02CD">
              <w:rPr>
                <w:sz w:val="21"/>
                <w:szCs w:val="21"/>
              </w:rPr>
              <w:t xml:space="preserve">. Tworzenie i rozwój błękitno – zielonej infrastruktury oraz wzbogacenie bioróżnorodności. </w:t>
            </w:r>
          </w:p>
        </w:tc>
        <w:tc>
          <w:tcPr>
            <w:tcW w:w="569" w:type="pct"/>
            <w:shd w:val="clear" w:color="auto" w:fill="FFFFFF" w:themeFill="background1"/>
          </w:tcPr>
          <w:p w14:paraId="513978BA" w14:textId="51014F31" w:rsidR="00D16BD6" w:rsidRPr="00AB02CD" w:rsidRDefault="009E1DD9"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4D969FD"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43C3D066"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4A1EA974"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15579D29" w14:textId="77777777" w:rsidR="00D16BD6" w:rsidRPr="00AB02CD" w:rsidRDefault="00D16BD6" w:rsidP="00400A82">
            <w:pPr>
              <w:spacing w:line="264" w:lineRule="auto"/>
              <w:jc w:val="right"/>
              <w:rPr>
                <w:rFonts w:cstheme="minorHAnsi"/>
                <w:sz w:val="21"/>
                <w:szCs w:val="21"/>
              </w:rPr>
            </w:pPr>
          </w:p>
        </w:tc>
      </w:tr>
      <w:tr w:rsidR="00D16BD6" w:rsidRPr="00AB02CD" w14:paraId="6AF480CE" w14:textId="77777777" w:rsidTr="00D16BD6">
        <w:tc>
          <w:tcPr>
            <w:tcW w:w="1975" w:type="pct"/>
          </w:tcPr>
          <w:p w14:paraId="53B92886" w14:textId="3C26FD20" w:rsidR="00D16BD6" w:rsidRPr="00AB02CD" w:rsidRDefault="00606722" w:rsidP="00400A82">
            <w:pPr>
              <w:spacing w:line="264" w:lineRule="auto"/>
              <w:rPr>
                <w:rFonts w:cstheme="minorHAnsi"/>
                <w:sz w:val="21"/>
                <w:szCs w:val="21"/>
              </w:rPr>
            </w:pPr>
            <w:r w:rsidRPr="00AB02CD">
              <w:rPr>
                <w:sz w:val="21"/>
                <w:szCs w:val="21"/>
              </w:rPr>
              <w:t>19</w:t>
            </w:r>
            <w:r w:rsidR="00D16BD6" w:rsidRPr="00AB02CD">
              <w:rPr>
                <w:sz w:val="21"/>
                <w:szCs w:val="21"/>
              </w:rPr>
              <w:t>.  Działania związane z adaptacją do zmian klimatu.</w:t>
            </w:r>
          </w:p>
        </w:tc>
        <w:tc>
          <w:tcPr>
            <w:tcW w:w="569" w:type="pct"/>
            <w:shd w:val="clear" w:color="auto" w:fill="FFFFFF" w:themeFill="background1"/>
          </w:tcPr>
          <w:p w14:paraId="01547E2A"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2178D0CD"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569" w:type="pct"/>
            <w:shd w:val="clear" w:color="auto" w:fill="FFFFFF" w:themeFill="background1"/>
          </w:tcPr>
          <w:p w14:paraId="32EEFD26"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81" w:type="pct"/>
            <w:shd w:val="clear" w:color="auto" w:fill="FFFFFF" w:themeFill="background1"/>
          </w:tcPr>
          <w:p w14:paraId="15727462" w14:textId="77777777" w:rsidR="00D16BD6" w:rsidRPr="00AB02CD" w:rsidRDefault="00D16BD6" w:rsidP="00400A82">
            <w:pPr>
              <w:spacing w:line="264" w:lineRule="auto"/>
              <w:jc w:val="right"/>
              <w:rPr>
                <w:rFonts w:cstheme="minorHAnsi"/>
                <w:sz w:val="21"/>
                <w:szCs w:val="21"/>
              </w:rPr>
            </w:pPr>
            <w:r w:rsidRPr="00AB02CD">
              <w:rPr>
                <w:rFonts w:cstheme="minorHAnsi"/>
                <w:sz w:val="21"/>
                <w:szCs w:val="21"/>
              </w:rPr>
              <w:t>x</w:t>
            </w:r>
          </w:p>
        </w:tc>
        <w:tc>
          <w:tcPr>
            <w:tcW w:w="639" w:type="pct"/>
            <w:shd w:val="clear" w:color="auto" w:fill="FFFFFF" w:themeFill="background1"/>
          </w:tcPr>
          <w:p w14:paraId="62E7A010" w14:textId="77777777" w:rsidR="00D16BD6" w:rsidRPr="00AB02CD" w:rsidRDefault="00D16BD6" w:rsidP="00400A82">
            <w:pPr>
              <w:spacing w:line="264" w:lineRule="auto"/>
              <w:jc w:val="right"/>
              <w:rPr>
                <w:rFonts w:cstheme="minorHAnsi"/>
                <w:sz w:val="21"/>
                <w:szCs w:val="21"/>
              </w:rPr>
            </w:pPr>
          </w:p>
        </w:tc>
      </w:tr>
    </w:tbl>
    <w:p w14:paraId="58E59386" w14:textId="45CF5106" w:rsidR="00301AC1" w:rsidRDefault="005B60B3">
      <w:pPr>
        <w:spacing w:line="259" w:lineRule="auto"/>
      </w:pPr>
      <w:r>
        <w:t>Źródło: opracowanie własne</w:t>
      </w:r>
    </w:p>
    <w:p w14:paraId="433B64CA" w14:textId="77777777" w:rsidR="00013250" w:rsidRDefault="00013250">
      <w:pPr>
        <w:spacing w:line="259" w:lineRule="auto"/>
      </w:pPr>
    </w:p>
    <w:p w14:paraId="42F72C99" w14:textId="77777777" w:rsidR="00D04795" w:rsidRDefault="00D04795">
      <w:pPr>
        <w:spacing w:line="259" w:lineRule="auto"/>
        <w:sectPr w:rsidR="00D04795" w:rsidSect="00013250">
          <w:pgSz w:w="16838" w:h="11906" w:orient="landscape"/>
          <w:pgMar w:top="1418" w:right="1418" w:bottom="1418" w:left="1418" w:header="709" w:footer="709" w:gutter="0"/>
          <w:cols w:space="708"/>
          <w:docGrid w:linePitch="360"/>
        </w:sectPr>
      </w:pPr>
    </w:p>
    <w:p w14:paraId="077B393E" w14:textId="11B12216" w:rsidR="003A1DA2" w:rsidRPr="000C0A5A" w:rsidRDefault="003A1DA2" w:rsidP="003A1DA2">
      <w:bookmarkStart w:id="372" w:name="_Hlk177636399"/>
      <w:r w:rsidRPr="000C0A5A">
        <w:rPr>
          <w:b/>
          <w:bCs/>
        </w:rPr>
        <w:lastRenderedPageBreak/>
        <w:t xml:space="preserve">Założenia Gminnego Programu Rewitalizacji </w:t>
      </w:r>
      <w:r w:rsidR="00931912" w:rsidRPr="000C0A5A">
        <w:rPr>
          <w:b/>
          <w:bCs/>
        </w:rPr>
        <w:t xml:space="preserve">Miasta Będzina na lata 2024-2034 </w:t>
      </w:r>
      <w:r w:rsidR="0017681A" w:rsidRPr="000C0A5A">
        <w:rPr>
          <w:b/>
          <w:bCs/>
        </w:rPr>
        <w:t>roku</w:t>
      </w:r>
      <w:r w:rsidRPr="000C0A5A">
        <w:rPr>
          <w:b/>
          <w:bCs/>
        </w:rPr>
        <w:t xml:space="preserve"> wpisują się w</w:t>
      </w:r>
      <w:r w:rsidR="0017681A" w:rsidRPr="000C0A5A">
        <w:rPr>
          <w:b/>
          <w:bCs/>
        </w:rPr>
        <w:t> </w:t>
      </w:r>
      <w:r w:rsidRPr="000C0A5A">
        <w:rPr>
          <w:b/>
          <w:bCs/>
        </w:rPr>
        <w:t xml:space="preserve">wymiar terytorialny polityki rozwoju województwa śląskiego. </w:t>
      </w:r>
      <w:r w:rsidRPr="000C0A5A">
        <w:t>Sposób prowadzenia polityki rozwoju przestrzennego regionu wynika z ustaleń Planu zagospodarowania przestrzennego województwa śląskiego, przyjętego uchwałą Sejmiku Województwa Śląskiego nr V/26/2/2016 w</w:t>
      </w:r>
      <w:r w:rsidR="00145087" w:rsidRPr="000C0A5A">
        <w:t> </w:t>
      </w:r>
      <w:r w:rsidRPr="000C0A5A">
        <w:t>sprawie przyjęcia Planu Zagospodarowania Przestrzennego Województwa Śląskiego 2020+</w:t>
      </w:r>
      <w:bookmarkEnd w:id="372"/>
      <w:r w:rsidRPr="000C0A5A">
        <w:t xml:space="preserve"> (Dz. Urz. Woj. Śl. z 13.09.2016 r., poz. 4619).</w:t>
      </w:r>
    </w:p>
    <w:p w14:paraId="41E8FBA2" w14:textId="2FF22A1D" w:rsidR="003A1DA2" w:rsidRPr="000C0A5A" w:rsidRDefault="003A1DA2" w:rsidP="003A1DA2">
      <w:r w:rsidRPr="000C0A5A">
        <w:t>Plan zagospodarowania przestrzennego województwa śląskiego wskazuje na trzy wyzwania polityki przestrzennej:</w:t>
      </w:r>
    </w:p>
    <w:p w14:paraId="3D7010CE" w14:textId="0232CF47" w:rsidR="003A1DA2" w:rsidRPr="000C0A5A" w:rsidRDefault="003A1DA2">
      <w:pPr>
        <w:pStyle w:val="Akapitzlist"/>
        <w:numPr>
          <w:ilvl w:val="0"/>
          <w:numId w:val="25"/>
        </w:numPr>
      </w:pPr>
      <w:r w:rsidRPr="000C0A5A">
        <w:t xml:space="preserve">Konkurencyjność – zakłada się podnoszenie konkurencyjności regionu poprzez wykorzystanie potencjału rozwojowego głównych ośrodków </w:t>
      </w:r>
      <w:proofErr w:type="gramStart"/>
      <w:r w:rsidRPr="000C0A5A">
        <w:t>miejskich,</w:t>
      </w:r>
      <w:proofErr w:type="gramEnd"/>
      <w:r w:rsidRPr="000C0A5A">
        <w:t xml:space="preserve"> jako miejsc koncentracji procesów gospodarczych, poprzez rozwijanie gospodarki opartej na wiedzy, kreowanie innowacji, wykorzystanie dorobku i tradycji przemysłowych regionu oraz potencjału i specjalizacji związanych z nowoczesnymi przemysłami,</w:t>
      </w:r>
    </w:p>
    <w:p w14:paraId="146A6AD1" w14:textId="130AB0F4" w:rsidR="003A1DA2" w:rsidRPr="000C0A5A" w:rsidRDefault="003A1DA2">
      <w:pPr>
        <w:pStyle w:val="Akapitzlist"/>
        <w:numPr>
          <w:ilvl w:val="0"/>
          <w:numId w:val="25"/>
        </w:numPr>
      </w:pPr>
      <w:r w:rsidRPr="000C0A5A">
        <w:t>Spójność – zakłada się zapewnienie spójności między dynamicznie rozwijającymi się obszarami miejskimi, a obszarami je otaczającymi w celu zapewnienia jak największej liczbie mieszkańców regionu równych możliwości udziału w procesach rozwojowych.</w:t>
      </w:r>
    </w:p>
    <w:p w14:paraId="72C7FB8D" w14:textId="4AA1A843" w:rsidR="003A1DA2" w:rsidRPr="000C0A5A" w:rsidRDefault="003A1DA2">
      <w:pPr>
        <w:pStyle w:val="Akapitzlist"/>
        <w:numPr>
          <w:ilvl w:val="0"/>
          <w:numId w:val="25"/>
        </w:numPr>
      </w:pPr>
      <w:r w:rsidRPr="000C0A5A">
        <w:t>Równoważenie rozwoju – zakłada się równoważenie rozwoju regionu przy minimalizowaniu konfliktów ekologicznych i społecznych oraz zabezpieczenie dalszego rozwoju w oparciu o potencjał zasobów naturalnych i kulturowych.</w:t>
      </w:r>
    </w:p>
    <w:p w14:paraId="3556BF48" w14:textId="29FEB070" w:rsidR="000C0A5A" w:rsidRDefault="000C0A5A" w:rsidP="000C0A5A">
      <w:pPr>
        <w:jc w:val="both"/>
        <w:rPr>
          <w:highlight w:val="yellow"/>
        </w:rPr>
      </w:pPr>
      <w:r w:rsidRPr="000C0A5A">
        <w:t>Gminny Program Rewitalizacji Miasta Będzina na lata 2024-2034 stanowi bezpośrednią odpowiedź na istotne wyzwania w zakresie zrównoważonego rozwoju oraz spójności terytorialnej. Głównym założeniem dokumentu jest podniesienie jakości życia mieszkańców i rozwój funkcji społecznych na obszarze objętym interwencją. Działa te zaplanowano z poszanowaniem aspektów środowiskowych, czerpiąc jednocześnie z bogatego dziedzictwa kulturowego Będzina. Całość założeń jest zgodna z kierunkami polityki przestrzennej województwa śląskiego.</w:t>
      </w:r>
    </w:p>
    <w:p w14:paraId="514A4A82" w14:textId="52D94D01" w:rsidR="00506873" w:rsidRDefault="00506873" w:rsidP="00506873">
      <w:pPr>
        <w:pStyle w:val="Legenda"/>
      </w:pPr>
      <w:bookmarkStart w:id="373" w:name="_Toc235614865"/>
      <w:r w:rsidRPr="000C0A5A">
        <w:t xml:space="preserve">Tabela </w:t>
      </w:r>
      <w:fldSimple w:instr=" SEQ Tabela \* ARABIC ">
        <w:r w:rsidR="002C7E70">
          <w:rPr>
            <w:noProof/>
          </w:rPr>
          <w:t>42</w:t>
        </w:r>
      </w:fldSimple>
      <w:r w:rsidRPr="000C0A5A">
        <w:t xml:space="preserve">. </w:t>
      </w:r>
      <w:r w:rsidR="000C0A5A" w:rsidRPr="000C0A5A">
        <w:t>Spójność założeń Gminnego Programu Rewitalizacji Miasta Będzina na lata 2024-2034 z zasadami polityki przestrzennej województwa śląskiego</w:t>
      </w:r>
      <w:bookmarkEnd w:id="373"/>
    </w:p>
    <w:tbl>
      <w:tblPr>
        <w:tblStyle w:val="Tabela-Siatka"/>
        <w:tblW w:w="0" w:type="auto"/>
        <w:tblLook w:val="04A0" w:firstRow="1" w:lastRow="0" w:firstColumn="1" w:lastColumn="0" w:noHBand="0" w:noVBand="1"/>
      </w:tblPr>
      <w:tblGrid>
        <w:gridCol w:w="715"/>
        <w:gridCol w:w="4110"/>
        <w:gridCol w:w="4111"/>
      </w:tblGrid>
      <w:tr w:rsidR="000C1534" w14:paraId="7F7C3176" w14:textId="39DF573D" w:rsidTr="000C1534">
        <w:trPr>
          <w:trHeight w:val="1241"/>
          <w:tblHeader/>
        </w:trPr>
        <w:tc>
          <w:tcPr>
            <w:tcW w:w="715" w:type="dxa"/>
            <w:shd w:val="clear" w:color="auto" w:fill="9B2D1F"/>
          </w:tcPr>
          <w:p w14:paraId="1B897D36" w14:textId="5905F4D8" w:rsidR="000C1534" w:rsidRPr="000C0A5A" w:rsidRDefault="000C1534" w:rsidP="00506873">
            <w:pPr>
              <w:spacing w:line="276" w:lineRule="auto"/>
              <w:rPr>
                <w:b/>
                <w:bCs/>
                <w:color w:val="FFFFFF" w:themeColor="background1"/>
              </w:rPr>
            </w:pPr>
            <w:r w:rsidRPr="000C0A5A">
              <w:rPr>
                <w:b/>
                <w:bCs/>
                <w:color w:val="FFFFFF" w:themeColor="background1"/>
              </w:rPr>
              <w:t>Lp.</w:t>
            </w:r>
          </w:p>
        </w:tc>
        <w:tc>
          <w:tcPr>
            <w:tcW w:w="4110" w:type="dxa"/>
            <w:shd w:val="clear" w:color="auto" w:fill="9B2D1F"/>
          </w:tcPr>
          <w:p w14:paraId="04954A33" w14:textId="4418DC83" w:rsidR="000C1534" w:rsidRPr="000C0A5A" w:rsidRDefault="000C1534" w:rsidP="00506873">
            <w:pPr>
              <w:spacing w:line="276" w:lineRule="auto"/>
              <w:rPr>
                <w:b/>
                <w:bCs/>
                <w:color w:val="FFFFFF" w:themeColor="background1"/>
              </w:rPr>
            </w:pPr>
            <w:r w:rsidRPr="000C0A5A">
              <w:rPr>
                <w:b/>
                <w:bCs/>
                <w:color w:val="FFFFFF" w:themeColor="background1"/>
              </w:rPr>
              <w:t>Zasada polityki przestrzennej województwa śląskiego</w:t>
            </w:r>
          </w:p>
        </w:tc>
        <w:tc>
          <w:tcPr>
            <w:tcW w:w="4111" w:type="dxa"/>
            <w:shd w:val="clear" w:color="auto" w:fill="9B2D1F"/>
          </w:tcPr>
          <w:p w14:paraId="6E4C483D" w14:textId="3F1887AC" w:rsidR="000C1534" w:rsidRPr="000C0A5A" w:rsidRDefault="000C1534" w:rsidP="00506873">
            <w:pPr>
              <w:spacing w:line="276" w:lineRule="auto"/>
              <w:rPr>
                <w:b/>
                <w:bCs/>
                <w:color w:val="FFFFFF" w:themeColor="background1"/>
              </w:rPr>
            </w:pPr>
            <w:r w:rsidRPr="000C0A5A">
              <w:rPr>
                <w:b/>
                <w:bCs/>
                <w:color w:val="FFFFFF" w:themeColor="background1"/>
              </w:rPr>
              <w:t xml:space="preserve">Spójność założeń </w:t>
            </w:r>
            <w:r w:rsidRPr="00EC2780">
              <w:rPr>
                <w:b/>
                <w:bCs/>
                <w:color w:val="FFFFFF" w:themeColor="background1"/>
              </w:rPr>
              <w:t>Gminnego Programu Rewitalizacji Miasta Będzina na lata 2024-2034</w:t>
            </w:r>
          </w:p>
        </w:tc>
      </w:tr>
      <w:tr w:rsidR="000C1534" w14:paraId="6A287E2A" w14:textId="71FB4AAE" w:rsidTr="000C1534">
        <w:trPr>
          <w:trHeight w:val="1229"/>
        </w:trPr>
        <w:tc>
          <w:tcPr>
            <w:tcW w:w="715" w:type="dxa"/>
          </w:tcPr>
          <w:p w14:paraId="439851B7" w14:textId="785922C8" w:rsidR="000C1534" w:rsidRDefault="000C1534" w:rsidP="00506873">
            <w:pPr>
              <w:spacing w:line="276" w:lineRule="auto"/>
            </w:pPr>
            <w:r>
              <w:t>1.</w:t>
            </w:r>
          </w:p>
        </w:tc>
        <w:tc>
          <w:tcPr>
            <w:tcW w:w="4110" w:type="dxa"/>
          </w:tcPr>
          <w:p w14:paraId="4583B8DD" w14:textId="7EA55A9D" w:rsidR="000C1534" w:rsidRDefault="000C1534" w:rsidP="00506873">
            <w:pPr>
              <w:spacing w:line="276" w:lineRule="auto"/>
            </w:pPr>
            <w:r>
              <w:t>Zasada zrównoważonego rozwoju</w:t>
            </w:r>
          </w:p>
        </w:tc>
        <w:tc>
          <w:tcPr>
            <w:tcW w:w="4111" w:type="dxa"/>
          </w:tcPr>
          <w:p w14:paraId="6957D8E3" w14:textId="7CEC1519" w:rsidR="000C1534" w:rsidRDefault="000C1534" w:rsidP="00506873">
            <w:pPr>
              <w:spacing w:line="276" w:lineRule="auto"/>
            </w:pPr>
            <w:r>
              <w:t xml:space="preserve">Gminny Program Rewitalizacji tworzony jest w odniesieniu do sfer społecznej, gospodarczej, środowiskowej, przestrzenno-funkcjonalnej i technicznej. </w:t>
            </w:r>
            <w:r>
              <w:lastRenderedPageBreak/>
              <w:t xml:space="preserve">Stanowi odpowiedź na problemy występujące na obszarze rewitalizacji. Tworzony jest w oparciu o potencjały. Zasada zrównoważonego rozwoju stanowi cel nadrzędny Gminnego Programu Rewitalizacji. </w:t>
            </w:r>
          </w:p>
        </w:tc>
      </w:tr>
      <w:tr w:rsidR="000C1534" w14:paraId="4C60760B" w14:textId="7B248276" w:rsidTr="000C1534">
        <w:trPr>
          <w:trHeight w:val="144"/>
        </w:trPr>
        <w:tc>
          <w:tcPr>
            <w:tcW w:w="715" w:type="dxa"/>
          </w:tcPr>
          <w:p w14:paraId="5A826BE2" w14:textId="02624E42" w:rsidR="000C1534" w:rsidRDefault="000C1534" w:rsidP="00506873">
            <w:pPr>
              <w:spacing w:line="276" w:lineRule="auto"/>
            </w:pPr>
            <w:r>
              <w:lastRenderedPageBreak/>
              <w:t>2.</w:t>
            </w:r>
          </w:p>
        </w:tc>
        <w:tc>
          <w:tcPr>
            <w:tcW w:w="4110" w:type="dxa"/>
          </w:tcPr>
          <w:p w14:paraId="5871AC38" w14:textId="1FC0FF63" w:rsidR="000C1534" w:rsidRDefault="000C1534" w:rsidP="00506873">
            <w:pPr>
              <w:spacing w:line="276" w:lineRule="auto"/>
            </w:pPr>
            <w:r>
              <w:t>Z</w:t>
            </w:r>
            <w:r w:rsidRPr="00506873">
              <w:t>asada spójności terytorialnej</w:t>
            </w:r>
          </w:p>
        </w:tc>
        <w:tc>
          <w:tcPr>
            <w:tcW w:w="4111" w:type="dxa"/>
          </w:tcPr>
          <w:p w14:paraId="1BE8C87F" w14:textId="388B9B38" w:rsidR="000C1534" w:rsidRDefault="000C1534" w:rsidP="00506873">
            <w:pPr>
              <w:spacing w:line="276" w:lineRule="auto"/>
            </w:pPr>
            <w:r>
              <w:t xml:space="preserve">Założenia Gminnego Programu Rewitalizacji opierają się na zidentyfikowanych potencjałach. Program jest spójny ze strategią rozwoju gminy, co oznacza, że zachowane są zasady spójności planowania rozwoju na poziomie lokalnym. Wpisuje się również w założenia strategii rozwoju województwa, co oznacza spójność planowania z poziomem regionalnym. </w:t>
            </w:r>
          </w:p>
        </w:tc>
      </w:tr>
      <w:tr w:rsidR="000C1534" w14:paraId="1BC8C1A6" w14:textId="23EA53D7" w:rsidTr="000C1534">
        <w:trPr>
          <w:trHeight w:val="144"/>
        </w:trPr>
        <w:tc>
          <w:tcPr>
            <w:tcW w:w="715" w:type="dxa"/>
          </w:tcPr>
          <w:p w14:paraId="2B9D6FE5" w14:textId="73A7541C" w:rsidR="000C1534" w:rsidRDefault="000C1534" w:rsidP="00506873">
            <w:pPr>
              <w:spacing w:line="276" w:lineRule="auto"/>
            </w:pPr>
            <w:r>
              <w:t>3.</w:t>
            </w:r>
          </w:p>
        </w:tc>
        <w:tc>
          <w:tcPr>
            <w:tcW w:w="4110" w:type="dxa"/>
          </w:tcPr>
          <w:p w14:paraId="51DA6D3F" w14:textId="3EC84895" w:rsidR="000C1534" w:rsidRDefault="000C1534" w:rsidP="00506873">
            <w:pPr>
              <w:spacing w:line="276" w:lineRule="auto"/>
            </w:pPr>
            <w:r>
              <w:t>Z</w:t>
            </w:r>
            <w:r w:rsidRPr="00506873">
              <w:t>asada długookresowej racjonalności ekonomicznej</w:t>
            </w:r>
          </w:p>
        </w:tc>
        <w:tc>
          <w:tcPr>
            <w:tcW w:w="4111" w:type="dxa"/>
          </w:tcPr>
          <w:p w14:paraId="439DE78C" w14:textId="1FF14EFF" w:rsidR="000C1534" w:rsidRDefault="000C1534" w:rsidP="00506873">
            <w:pPr>
              <w:spacing w:line="276" w:lineRule="auto"/>
            </w:pPr>
            <w:r>
              <w:t xml:space="preserve">Gminny Program Rewitalizacji stanowi kontynuację prowadzonych w Będzinie działań rewitalizacyjnych. </w:t>
            </w:r>
          </w:p>
        </w:tc>
      </w:tr>
      <w:tr w:rsidR="000C1534" w14:paraId="5892944C" w14:textId="44E64C4F" w:rsidTr="000C1534">
        <w:trPr>
          <w:trHeight w:val="144"/>
        </w:trPr>
        <w:tc>
          <w:tcPr>
            <w:tcW w:w="715" w:type="dxa"/>
          </w:tcPr>
          <w:p w14:paraId="7FB9C455" w14:textId="0192CDF8" w:rsidR="000C1534" w:rsidRDefault="000C1534" w:rsidP="00506873">
            <w:pPr>
              <w:spacing w:line="276" w:lineRule="auto"/>
            </w:pPr>
            <w:r>
              <w:t>4.</w:t>
            </w:r>
          </w:p>
        </w:tc>
        <w:tc>
          <w:tcPr>
            <w:tcW w:w="4110" w:type="dxa"/>
          </w:tcPr>
          <w:p w14:paraId="14ADF894" w14:textId="219CFFB8" w:rsidR="000C1534" w:rsidRDefault="000C1534" w:rsidP="00506873">
            <w:pPr>
              <w:spacing w:line="276" w:lineRule="auto"/>
            </w:pPr>
            <w:r>
              <w:t>Z</w:t>
            </w:r>
            <w:r w:rsidRPr="0027531D">
              <w:t>asada hierarchiczności z zachowaniem subsydiarności planowania przestrzennego</w:t>
            </w:r>
          </w:p>
        </w:tc>
        <w:tc>
          <w:tcPr>
            <w:tcW w:w="4111" w:type="dxa"/>
          </w:tcPr>
          <w:p w14:paraId="7125F771" w14:textId="712BE8C8" w:rsidR="000C1534" w:rsidRDefault="000C1534" w:rsidP="00506873">
            <w:pPr>
              <w:spacing w:line="276" w:lineRule="auto"/>
            </w:pPr>
            <w:r>
              <w:t>Gminny Program Rewitalizacji tworzony jest przez Miasto Będzin. Kluczowe przedsięwzięcia rewitalizacyjne związane są z funkcjami publicznymi, służącymi mieszkańcom obszaru rewitalizacji.</w:t>
            </w:r>
          </w:p>
        </w:tc>
      </w:tr>
      <w:tr w:rsidR="000C1534" w14:paraId="63B3960D" w14:textId="70AB55DA" w:rsidTr="000C1534">
        <w:trPr>
          <w:trHeight w:val="1542"/>
        </w:trPr>
        <w:tc>
          <w:tcPr>
            <w:tcW w:w="715" w:type="dxa"/>
          </w:tcPr>
          <w:p w14:paraId="0A501755" w14:textId="756A5C89" w:rsidR="000C1534" w:rsidRDefault="000C1534" w:rsidP="00506873">
            <w:pPr>
              <w:spacing w:line="276" w:lineRule="auto"/>
            </w:pPr>
            <w:r>
              <w:t>5.</w:t>
            </w:r>
          </w:p>
        </w:tc>
        <w:tc>
          <w:tcPr>
            <w:tcW w:w="4110" w:type="dxa"/>
          </w:tcPr>
          <w:p w14:paraId="3D9BC4B0" w14:textId="7A0E288E" w:rsidR="000C1534" w:rsidRDefault="000C1534" w:rsidP="00506873">
            <w:pPr>
              <w:spacing w:line="276" w:lineRule="auto"/>
            </w:pPr>
            <w:r>
              <w:t>Z</w:t>
            </w:r>
            <w:r w:rsidRPr="0027531D">
              <w:t>asada przezorności ekologicznej</w:t>
            </w:r>
          </w:p>
        </w:tc>
        <w:tc>
          <w:tcPr>
            <w:tcW w:w="4111" w:type="dxa"/>
          </w:tcPr>
          <w:p w14:paraId="1BD55F3E" w14:textId="5C2CE5A2" w:rsidR="000C1534" w:rsidRDefault="000C1534" w:rsidP="00506873">
            <w:pPr>
              <w:spacing w:line="276" w:lineRule="auto"/>
            </w:pPr>
            <w:r>
              <w:t>W Gminnym Programie Rewitalizacji nie zakłada się realizacji przedsięwzięć mogących znacząco oddziaływać na środowisko. Zakłada się realizację przedsięwzięć, które poprawią stan środowiska i wzmocnią bioróżnorodność.</w:t>
            </w:r>
          </w:p>
        </w:tc>
      </w:tr>
      <w:tr w:rsidR="000C1534" w14:paraId="2559C634" w14:textId="21A0F3B3" w:rsidTr="000C1534">
        <w:trPr>
          <w:trHeight w:val="144"/>
        </w:trPr>
        <w:tc>
          <w:tcPr>
            <w:tcW w:w="715" w:type="dxa"/>
          </w:tcPr>
          <w:p w14:paraId="7B906A54" w14:textId="4826883E" w:rsidR="000C1534" w:rsidRDefault="000C1534" w:rsidP="00506873">
            <w:pPr>
              <w:spacing w:line="276" w:lineRule="auto"/>
            </w:pPr>
            <w:r>
              <w:t>6.</w:t>
            </w:r>
          </w:p>
        </w:tc>
        <w:tc>
          <w:tcPr>
            <w:tcW w:w="4110" w:type="dxa"/>
          </w:tcPr>
          <w:p w14:paraId="6E4C1126" w14:textId="51EA1EE7" w:rsidR="000C1534" w:rsidRDefault="000C1534" w:rsidP="00506873">
            <w:pPr>
              <w:spacing w:line="276" w:lineRule="auto"/>
            </w:pPr>
            <w:r>
              <w:t>Z</w:t>
            </w:r>
            <w:r w:rsidRPr="0027531D">
              <w:t>asada kompensacji ekologicznej</w:t>
            </w:r>
          </w:p>
        </w:tc>
        <w:tc>
          <w:tcPr>
            <w:tcW w:w="4111" w:type="dxa"/>
          </w:tcPr>
          <w:p w14:paraId="773AC9B9" w14:textId="2BE0CD55" w:rsidR="000C1534" w:rsidRDefault="000C1534" w:rsidP="00506873">
            <w:pPr>
              <w:spacing w:line="276" w:lineRule="auto"/>
            </w:pPr>
            <w:r>
              <w:t>W Gminnym Programie Rewitalizacji nie zakłada się realizacji przedsięwzięć mogących znacząco oddziaływać na środowisko. Zakłada się realizację przedsięwzięć, które poprawią stan środowiska i wzmocnią bioróżnorodność.</w:t>
            </w:r>
          </w:p>
        </w:tc>
      </w:tr>
      <w:tr w:rsidR="000C1534" w14:paraId="4878DDA3" w14:textId="618F7838" w:rsidTr="000C1534">
        <w:trPr>
          <w:trHeight w:val="144"/>
        </w:trPr>
        <w:tc>
          <w:tcPr>
            <w:tcW w:w="715" w:type="dxa"/>
          </w:tcPr>
          <w:p w14:paraId="00158672" w14:textId="4BDEC0B1" w:rsidR="000C1534" w:rsidRDefault="000C1534" w:rsidP="00506873">
            <w:pPr>
              <w:spacing w:line="276" w:lineRule="auto"/>
            </w:pPr>
            <w:r>
              <w:t>7.</w:t>
            </w:r>
          </w:p>
        </w:tc>
        <w:tc>
          <w:tcPr>
            <w:tcW w:w="4110" w:type="dxa"/>
          </w:tcPr>
          <w:p w14:paraId="54D376D0" w14:textId="6191E6B6" w:rsidR="000C1534" w:rsidRDefault="000C1534" w:rsidP="00506873">
            <w:pPr>
              <w:spacing w:line="276" w:lineRule="auto"/>
            </w:pPr>
            <w:r>
              <w:t>Z</w:t>
            </w:r>
            <w:r w:rsidRPr="0027531D">
              <w:t>asada preferencji regeneracji (odnowy) nad zajmowaniem nowych obszarów pod zabudowę</w:t>
            </w:r>
          </w:p>
        </w:tc>
        <w:tc>
          <w:tcPr>
            <w:tcW w:w="4111" w:type="dxa"/>
          </w:tcPr>
          <w:p w14:paraId="4F81FAA1" w14:textId="0DA272CE" w:rsidR="000C1534" w:rsidRDefault="000C1534" w:rsidP="00506873">
            <w:pPr>
              <w:spacing w:line="276" w:lineRule="auto"/>
            </w:pPr>
            <w:r>
              <w:t>Gminny Program Rewitalizacji skupia się na nadaniu nowych funkcji lub ich wzmocnieniu w odniesieniu do istniejących już miejsc i przestrzeni publicznych w Będzinie.</w:t>
            </w:r>
          </w:p>
        </w:tc>
      </w:tr>
      <w:tr w:rsidR="000C1534" w14:paraId="74CB4183" w14:textId="282544C3" w:rsidTr="000C1534">
        <w:trPr>
          <w:trHeight w:val="1241"/>
        </w:trPr>
        <w:tc>
          <w:tcPr>
            <w:tcW w:w="715" w:type="dxa"/>
          </w:tcPr>
          <w:p w14:paraId="5FDB8650" w14:textId="1464CC5A" w:rsidR="000C1534" w:rsidRDefault="000C1534" w:rsidP="00506873">
            <w:pPr>
              <w:spacing w:line="276" w:lineRule="auto"/>
            </w:pPr>
            <w:r>
              <w:lastRenderedPageBreak/>
              <w:t>8.</w:t>
            </w:r>
          </w:p>
        </w:tc>
        <w:tc>
          <w:tcPr>
            <w:tcW w:w="4110" w:type="dxa"/>
          </w:tcPr>
          <w:p w14:paraId="03BC8B93" w14:textId="38A968A5" w:rsidR="000C1534" w:rsidRDefault="000C1534" w:rsidP="00506873">
            <w:pPr>
              <w:spacing w:line="276" w:lineRule="auto"/>
            </w:pPr>
            <w:r>
              <w:t>Z</w:t>
            </w:r>
            <w:r w:rsidRPr="0027531D">
              <w:t>asada koordynacji pionowej i poziomej oraz partycypacji społecznej</w:t>
            </w:r>
          </w:p>
        </w:tc>
        <w:tc>
          <w:tcPr>
            <w:tcW w:w="4111" w:type="dxa"/>
          </w:tcPr>
          <w:p w14:paraId="73433814" w14:textId="4EFFBBDC" w:rsidR="000C1534" w:rsidRDefault="000C1534" w:rsidP="00506873">
            <w:pPr>
              <w:spacing w:line="276" w:lineRule="auto"/>
            </w:pPr>
            <w:r>
              <w:t>Zasada partycypacji społecznej jest kluczowa dla realizacji założeń Gminnego Programu Rewitalizacji.</w:t>
            </w:r>
          </w:p>
        </w:tc>
      </w:tr>
    </w:tbl>
    <w:p w14:paraId="4CC8DC67" w14:textId="4ACA2758" w:rsidR="00506873" w:rsidRDefault="0027531D" w:rsidP="003A1DA2">
      <w:r>
        <w:t>Źródło: opracowanie własne</w:t>
      </w:r>
    </w:p>
    <w:p w14:paraId="7313A9D0" w14:textId="3C21280E" w:rsidR="003A1DA2" w:rsidRPr="000C1534" w:rsidRDefault="000C1534" w:rsidP="003A1DA2">
      <w:r w:rsidRPr="000C1534">
        <w:t>Gminny Program Rewitalizacji Miasta Będzina na lata 2024-</w:t>
      </w:r>
      <w:proofErr w:type="gramStart"/>
      <w:r w:rsidRPr="000C1534">
        <w:t xml:space="preserve">2034 </w:t>
      </w:r>
      <w:r w:rsidR="00EB03C4" w:rsidRPr="000C1534">
        <w:t xml:space="preserve"> jest</w:t>
      </w:r>
      <w:proofErr w:type="gramEnd"/>
      <w:r w:rsidR="00EB03C4" w:rsidRPr="000C1534">
        <w:t xml:space="preserve"> spójny z celami </w:t>
      </w:r>
      <w:r>
        <w:br/>
      </w:r>
      <w:r w:rsidR="00EB03C4" w:rsidRPr="000C1534">
        <w:t xml:space="preserve">i kierunkami Planu Zagospodarowania Przestrzennego Województwa Śląskiego 2020+, </w:t>
      </w:r>
      <w:r>
        <w:br/>
      </w:r>
      <w:r w:rsidR="00EB03C4" w:rsidRPr="000C1534">
        <w:t xml:space="preserve">w </w:t>
      </w:r>
      <w:r w:rsidR="00A71F18" w:rsidRPr="000C1534">
        <w:t>szczególności</w:t>
      </w:r>
      <w:r w:rsidR="007E2184" w:rsidRPr="000C1534">
        <w:t xml:space="preserve"> nawiązuje do następujących celów</w:t>
      </w:r>
      <w:r w:rsidR="00EB03C4" w:rsidRPr="000C1534">
        <w:t>:</w:t>
      </w:r>
    </w:p>
    <w:p w14:paraId="2CEC8C9E" w14:textId="364488A6" w:rsidR="00EB03C4" w:rsidRPr="00C9251E" w:rsidRDefault="00EB03C4" w:rsidP="00C9251E">
      <w:pPr>
        <w:jc w:val="both"/>
        <w:rPr>
          <w:b/>
          <w:bCs/>
        </w:rPr>
      </w:pPr>
      <w:r w:rsidRPr="00C9251E">
        <w:rPr>
          <w:b/>
          <w:bCs/>
        </w:rPr>
        <w:t xml:space="preserve">Cel 1. NOWOCZESNA GOSPODARKA – PROMOCJA GOSPODARCZEGO WZROSTU </w:t>
      </w:r>
      <w:r w:rsidR="000C1534" w:rsidRPr="00C9251E">
        <w:rPr>
          <w:b/>
          <w:bCs/>
        </w:rPr>
        <w:br/>
      </w:r>
      <w:r w:rsidRPr="00C9251E">
        <w:rPr>
          <w:b/>
          <w:bCs/>
        </w:rPr>
        <w:t>I INNOWACJI</w:t>
      </w:r>
    </w:p>
    <w:p w14:paraId="151B871A" w14:textId="1719F36D" w:rsidR="00EB03C4" w:rsidRPr="00C9251E" w:rsidRDefault="00A71F18" w:rsidP="00C9251E">
      <w:pPr>
        <w:jc w:val="both"/>
      </w:pPr>
      <w:r w:rsidRPr="00C9251E">
        <w:t>Kierunek 1.3: Poprawa dostępności wewnętrznej regionu:</w:t>
      </w:r>
    </w:p>
    <w:p w14:paraId="00490622" w14:textId="4217032F" w:rsidR="00A71F18" w:rsidRPr="00C9251E" w:rsidRDefault="00A71F18">
      <w:pPr>
        <w:pStyle w:val="Akapitzlist"/>
        <w:numPr>
          <w:ilvl w:val="0"/>
          <w:numId w:val="26"/>
        </w:numPr>
        <w:jc w:val="both"/>
      </w:pPr>
      <w:r w:rsidRPr="00C9251E">
        <w:t>rozwijanie i tworzenie zintegrowanego systemu szlaków i infrastruktury rowerowej, w tym z wykorzystaniem nieczynnych szlaków kolejowych;</w:t>
      </w:r>
    </w:p>
    <w:p w14:paraId="1CDCF271" w14:textId="5781DD80" w:rsidR="00A71F18" w:rsidRPr="00C9251E" w:rsidRDefault="00A71F18">
      <w:pPr>
        <w:pStyle w:val="Akapitzlist"/>
        <w:numPr>
          <w:ilvl w:val="0"/>
          <w:numId w:val="26"/>
        </w:numPr>
        <w:jc w:val="both"/>
      </w:pPr>
      <w:r w:rsidRPr="00C9251E">
        <w:t>zapewnienie dostępu do usług w zakresie gospodarki wodociągowo-kanalizacyjnej, odpadami, zaopatrzenia w energię elektryczną i gazową oraz systemów teleinformatycznych poprzez budowanie, modernizowanie i integrowanie systemów infrastruktury technicznej.</w:t>
      </w:r>
    </w:p>
    <w:p w14:paraId="03C0E9A7" w14:textId="687B273E" w:rsidR="00A71F18" w:rsidRPr="00C9251E" w:rsidRDefault="00A71F18" w:rsidP="00C9251E">
      <w:pPr>
        <w:jc w:val="both"/>
        <w:rPr>
          <w:b/>
          <w:bCs/>
        </w:rPr>
      </w:pPr>
      <w:r w:rsidRPr="00C9251E">
        <w:rPr>
          <w:b/>
          <w:bCs/>
        </w:rPr>
        <w:t>Cel 3. PRZESTRZEŃ – ZRÓWNOWAŻONE WYKORZYSTYWANIE ZASOBÓW ŚRODOWISKA NATURALNEGO I KULTUROWEGO</w:t>
      </w:r>
    </w:p>
    <w:p w14:paraId="6E70B242" w14:textId="4DB06935" w:rsidR="00A71F18" w:rsidRPr="00C9251E" w:rsidRDefault="00A71F18" w:rsidP="00C9251E">
      <w:pPr>
        <w:jc w:val="both"/>
      </w:pPr>
      <w:r w:rsidRPr="00C9251E">
        <w:t>Kierunek 3.2: Kształtowanie krajobrazów kulturowych w obszarach miejskich:</w:t>
      </w:r>
    </w:p>
    <w:p w14:paraId="61B4B48B" w14:textId="6A19BBD8" w:rsidR="003A1DA2" w:rsidRPr="00C9251E" w:rsidRDefault="00A71F18">
      <w:pPr>
        <w:pStyle w:val="Akapitzlist"/>
        <w:numPr>
          <w:ilvl w:val="0"/>
          <w:numId w:val="27"/>
        </w:numPr>
        <w:jc w:val="both"/>
      </w:pPr>
      <w:r w:rsidRPr="00C9251E">
        <w:t xml:space="preserve">kształtowanie atrakcyjnych terenów mieszkaniowych o wysokiej jakości rozwiązań </w:t>
      </w:r>
      <w:proofErr w:type="spellStart"/>
      <w:r w:rsidRPr="00C9251E">
        <w:t>urbanistyczno</w:t>
      </w:r>
      <w:proofErr w:type="spellEnd"/>
      <w:r w:rsidRPr="00C9251E">
        <w:t xml:space="preserve"> architektonicznych;</w:t>
      </w:r>
    </w:p>
    <w:p w14:paraId="5AB5FB1F" w14:textId="4D1BAF28" w:rsidR="00A71F18" w:rsidRPr="00C9251E" w:rsidRDefault="00A71F18">
      <w:pPr>
        <w:pStyle w:val="Akapitzlist"/>
        <w:numPr>
          <w:ilvl w:val="0"/>
          <w:numId w:val="27"/>
        </w:numPr>
        <w:jc w:val="both"/>
      </w:pPr>
      <w:r w:rsidRPr="00C9251E">
        <w:t>kreowanie przestrzeni publicznych umożliwiających wspólne spędzanie czasu i integrację społeczności lokalnych;</w:t>
      </w:r>
    </w:p>
    <w:p w14:paraId="7702751B" w14:textId="639CD641" w:rsidR="00A71F18" w:rsidRPr="00C9251E" w:rsidRDefault="00A71F18">
      <w:pPr>
        <w:pStyle w:val="Akapitzlist"/>
        <w:numPr>
          <w:ilvl w:val="0"/>
          <w:numId w:val="27"/>
        </w:numPr>
        <w:jc w:val="both"/>
      </w:pPr>
      <w:r w:rsidRPr="00C9251E">
        <w:t>zachowanie tożsamości kulturowo-krajobrazowej, w tym zachowanie identyfikatorów krajobrazu, charakterystycznych dla danego obszaru wraz z ich adaptacją do nowych funkcji;</w:t>
      </w:r>
    </w:p>
    <w:p w14:paraId="46F7A8EA" w14:textId="7BB8AB24" w:rsidR="00A71F18" w:rsidRPr="00C9251E" w:rsidRDefault="00A71F18">
      <w:pPr>
        <w:pStyle w:val="Akapitzlist"/>
        <w:numPr>
          <w:ilvl w:val="0"/>
          <w:numId w:val="27"/>
        </w:numPr>
        <w:jc w:val="both"/>
      </w:pPr>
      <w:r w:rsidRPr="00C9251E">
        <w:t>kształtowanie terenów zieleni miejskiej pełniących funkcje rekreacyjne, zdrowotne, estetyczne i przyrodnicze;</w:t>
      </w:r>
    </w:p>
    <w:p w14:paraId="1663226C" w14:textId="7A0B6B74" w:rsidR="00A71F18" w:rsidRPr="00C9251E" w:rsidRDefault="00A71F18">
      <w:pPr>
        <w:pStyle w:val="Akapitzlist"/>
        <w:numPr>
          <w:ilvl w:val="0"/>
          <w:numId w:val="27"/>
        </w:numPr>
        <w:jc w:val="both"/>
      </w:pPr>
      <w:r w:rsidRPr="00C9251E">
        <w:lastRenderedPageBreak/>
        <w:t>rewitalizacja zdegradowanej tkanki miejskiej;</w:t>
      </w:r>
    </w:p>
    <w:p w14:paraId="28C26E6F" w14:textId="5DF4E825" w:rsidR="00A71F18" w:rsidRPr="00C9251E" w:rsidRDefault="00A71F18">
      <w:pPr>
        <w:pStyle w:val="Akapitzlist"/>
        <w:numPr>
          <w:ilvl w:val="0"/>
          <w:numId w:val="27"/>
        </w:numPr>
        <w:jc w:val="both"/>
      </w:pPr>
      <w:r w:rsidRPr="00C9251E">
        <w:t xml:space="preserve">rekultywacja, rewitalizacja i kształtowanie terenów zdegradowanych (w tym poprzemysłowych, powojskowych, </w:t>
      </w:r>
      <w:proofErr w:type="spellStart"/>
      <w:r w:rsidRPr="00C9251E">
        <w:t>pokolejowych</w:t>
      </w:r>
      <w:proofErr w:type="spellEnd"/>
      <w:r w:rsidRPr="00C9251E">
        <w:t>) z wykorzystaniem ich na tereny o funkcjach komercyjnych i publicznych (ekologicznych, turystycznych, kulturowych, usługowych i społeczno-gospodarczych).</w:t>
      </w:r>
    </w:p>
    <w:p w14:paraId="41FEF438" w14:textId="5DEB88C1" w:rsidR="00A71F18" w:rsidRPr="000C1534" w:rsidRDefault="000C1534" w:rsidP="00C9251E">
      <w:pPr>
        <w:jc w:val="both"/>
        <w:rPr>
          <w:b/>
          <w:bCs/>
        </w:rPr>
      </w:pPr>
      <w:r w:rsidRPr="000C1534">
        <w:rPr>
          <w:b/>
          <w:bCs/>
        </w:rPr>
        <w:t>Będzin</w:t>
      </w:r>
      <w:r w:rsidR="00707A6B" w:rsidRPr="000C1534">
        <w:rPr>
          <w:b/>
          <w:bCs/>
        </w:rPr>
        <w:t xml:space="preserve"> </w:t>
      </w:r>
      <w:r w:rsidR="00A71F18" w:rsidRPr="000C1534">
        <w:rPr>
          <w:b/>
          <w:bCs/>
        </w:rPr>
        <w:t>w Planie zagospodarowania przestrzennego województwa śląskiego ulokowan</w:t>
      </w:r>
      <w:r w:rsidRPr="000C1534">
        <w:rPr>
          <w:b/>
          <w:bCs/>
        </w:rPr>
        <w:t>y</w:t>
      </w:r>
      <w:r w:rsidR="00A71F18" w:rsidRPr="000C1534">
        <w:rPr>
          <w:b/>
          <w:bCs/>
        </w:rPr>
        <w:t xml:space="preserve"> został w następujących obszarach funkcjonalnych:</w:t>
      </w:r>
    </w:p>
    <w:p w14:paraId="382D9C3D" w14:textId="77777777" w:rsidR="000C1534" w:rsidRDefault="000C1534">
      <w:pPr>
        <w:pStyle w:val="Akapitzlist"/>
        <w:numPr>
          <w:ilvl w:val="0"/>
          <w:numId w:val="161"/>
        </w:numPr>
        <w:jc w:val="both"/>
      </w:pPr>
      <w:r w:rsidRPr="000C1534">
        <w:rPr>
          <w:b/>
          <w:bCs/>
        </w:rPr>
        <w:t xml:space="preserve">Miejskie obszary funkcjonalne - Miejski obszar funkcjonalny ośrodka wojewódzkiego – Metropolii Górnośląskiej </w:t>
      </w:r>
      <w:r w:rsidRPr="000C1534">
        <w:t>– Będzin stanowi integralną część rdzenia Metropolii. Polityka przestrzenna zakłada dążenie do zwartości zabudowy, zapobiegania zjawisku „rozlewania się” miasta (</w:t>
      </w:r>
      <w:proofErr w:type="spellStart"/>
      <w:r w:rsidRPr="000C1534">
        <w:t>suburbanizacji</w:t>
      </w:r>
      <w:proofErr w:type="spellEnd"/>
      <w:r w:rsidRPr="000C1534">
        <w:t>), integrację systemów transportu zbiorowego z miastami ościennymi oraz kreowanie wysokiej jakości przestrzeni publicznych.</w:t>
      </w:r>
    </w:p>
    <w:p w14:paraId="110BFE51" w14:textId="77777777" w:rsidR="000C1534" w:rsidRDefault="000C1534">
      <w:pPr>
        <w:pStyle w:val="Akapitzlist"/>
        <w:numPr>
          <w:ilvl w:val="0"/>
          <w:numId w:val="161"/>
        </w:numPr>
        <w:jc w:val="both"/>
      </w:pPr>
      <w:r w:rsidRPr="000C1534">
        <w:rPr>
          <w:b/>
          <w:bCs/>
        </w:rPr>
        <w:t xml:space="preserve">Obszary funkcjonalne szczególnego zjawiska w skali makroregionalnej – Obszar terenów zamkniętych – </w:t>
      </w:r>
      <w:r w:rsidRPr="000C1534">
        <w:t>W Będzinie dotyczy to głównie terenów należących do kolei lub obszarów o specjalnym przeznaczeniu. Celem planistycznym jest racjonalne kształtowanie ich granic, minimalizacja konfliktów przestrzennych z otaczającą tkanką miejską oraz w miarę możliwości, stopniowe udostępnianie i integracja z miastem.</w:t>
      </w:r>
    </w:p>
    <w:p w14:paraId="6B0C9304" w14:textId="77777777" w:rsidR="000C1534" w:rsidRDefault="000C1534">
      <w:pPr>
        <w:pStyle w:val="Akapitzlist"/>
        <w:numPr>
          <w:ilvl w:val="0"/>
          <w:numId w:val="161"/>
        </w:numPr>
        <w:jc w:val="both"/>
      </w:pPr>
      <w:r w:rsidRPr="000C1534">
        <w:rPr>
          <w:b/>
          <w:bCs/>
        </w:rPr>
        <w:t xml:space="preserve">Obszary funkcjonalne szczególnego zjawiska w skali makroregionalnej – </w:t>
      </w:r>
      <w:r w:rsidRPr="000C1534">
        <w:t>Obszar narażony na niebezpieczeństwo powodzi – Ze względu na rzekę Przemszę (Czarną Przemszę), część Będzina znajduje się w strefie ryzyka. Plan zakłada rygorystyczne ograniczenie nowej zabudowy na terenach zalewowych, zachowanie naturalnych polderów oraz realizację infrastruktury przeciwpowodziowej.</w:t>
      </w:r>
    </w:p>
    <w:p w14:paraId="1DE9DCB2" w14:textId="77777777" w:rsidR="000C1534" w:rsidRDefault="000C1534">
      <w:pPr>
        <w:pStyle w:val="Akapitzlist"/>
        <w:numPr>
          <w:ilvl w:val="0"/>
          <w:numId w:val="161"/>
        </w:numPr>
        <w:jc w:val="both"/>
      </w:pPr>
      <w:r w:rsidRPr="000C1534">
        <w:rPr>
          <w:b/>
          <w:bCs/>
        </w:rPr>
        <w:t xml:space="preserve">Obszary kształtowania potencjału rozwojowego – </w:t>
      </w:r>
      <w:r w:rsidRPr="000C1534">
        <w:t>obszar cenny przyrodniczo – Obejmuje będzińskie lasy (m.in. Las Grodziecki) i doliny rzeczne. Tereny te są chronioną przed presją urbanizacyjną w celu zachowania ciągłości korytarzy ekologicznych i ochrony lokalnej bioróżnorodności.</w:t>
      </w:r>
    </w:p>
    <w:p w14:paraId="22AB571C" w14:textId="77777777" w:rsidR="000C1534" w:rsidRDefault="000C1534">
      <w:pPr>
        <w:pStyle w:val="Akapitzlist"/>
        <w:numPr>
          <w:ilvl w:val="0"/>
          <w:numId w:val="161"/>
        </w:numPr>
        <w:jc w:val="both"/>
      </w:pPr>
      <w:r w:rsidRPr="000C1534">
        <w:rPr>
          <w:b/>
          <w:bCs/>
        </w:rPr>
        <w:t xml:space="preserve">Obszary kształtowania potencjału rozwojowego – obszar ochrony krajobrazów kulturowych – </w:t>
      </w:r>
      <w:r w:rsidRPr="000C1534">
        <w:t>Będzin posiada znaczne walory historyczne (m.in. Zamek w Będzinie, Wzgórze Zamkowe, średniowieczny układ urbanistyczny. Działania planistyczne skupiają się na eksponowaniu tych atutów, ochronie osi widokowych i harmonijnym wpisywaniu się nowych inwestycji w historyczny kontekst miasta.</w:t>
      </w:r>
    </w:p>
    <w:p w14:paraId="711F3D13" w14:textId="77777777" w:rsidR="000C1534" w:rsidRDefault="000C1534">
      <w:pPr>
        <w:pStyle w:val="Akapitzlist"/>
        <w:numPr>
          <w:ilvl w:val="0"/>
          <w:numId w:val="161"/>
        </w:numPr>
        <w:jc w:val="both"/>
      </w:pPr>
      <w:r w:rsidRPr="000C1534">
        <w:rPr>
          <w:b/>
          <w:bCs/>
        </w:rPr>
        <w:t xml:space="preserve">Obszary kształtowania potencjału rozwojowego – obszar ochrony i kształtowania zasobów wodnych – </w:t>
      </w:r>
      <w:r w:rsidRPr="000C1534">
        <w:t xml:space="preserve">Koryto rzeki oraz lokalne zbiorniki wodne podlegają ścisłej ochronie </w:t>
      </w:r>
      <w:r w:rsidRPr="000C1534">
        <w:lastRenderedPageBreak/>
        <w:t xml:space="preserve">przed zanieczyszczeniami przemysłowymi i komunalnymi. Plan nakazuje dbanie o strefy ochronne oraz wspiera działania </w:t>
      </w:r>
      <w:proofErr w:type="spellStart"/>
      <w:r w:rsidRPr="000C1534">
        <w:t>renaturaryzacyjne</w:t>
      </w:r>
      <w:proofErr w:type="spellEnd"/>
      <w:r w:rsidRPr="000C1534">
        <w:t>.</w:t>
      </w:r>
    </w:p>
    <w:p w14:paraId="505FAD46" w14:textId="77777777" w:rsidR="000C1534" w:rsidRDefault="000C1534">
      <w:pPr>
        <w:pStyle w:val="Akapitzlist"/>
        <w:numPr>
          <w:ilvl w:val="0"/>
          <w:numId w:val="161"/>
        </w:numPr>
        <w:jc w:val="both"/>
      </w:pPr>
      <w:r w:rsidRPr="000C1534">
        <w:rPr>
          <w:b/>
          <w:bCs/>
        </w:rPr>
        <w:t xml:space="preserve">Obszary kształtowania potencjału rozwojowego – obszar udokumentowanych złóż kopalin – </w:t>
      </w:r>
      <w:r w:rsidRPr="000C1534">
        <w:t xml:space="preserve">Ze względu na geologiczną przeszłość i zasoby (m.in. dawne złoża węgla, kruszywa), plan zakazuje trwalej zabudowy terenów nad złożami, które mogą być perspektywiczne oraz określa zasady zabezpieczania terenów </w:t>
      </w:r>
      <w:proofErr w:type="spellStart"/>
      <w:r w:rsidRPr="000C1534">
        <w:t>pogórniczych</w:t>
      </w:r>
      <w:proofErr w:type="spellEnd"/>
      <w:r w:rsidRPr="000C1534">
        <w:t>.</w:t>
      </w:r>
    </w:p>
    <w:p w14:paraId="5BDCE6AE" w14:textId="4504488A" w:rsidR="000C1534" w:rsidRPr="00C9251E" w:rsidRDefault="000C1534">
      <w:pPr>
        <w:pStyle w:val="Akapitzlist"/>
        <w:numPr>
          <w:ilvl w:val="0"/>
          <w:numId w:val="161"/>
        </w:numPr>
        <w:jc w:val="both"/>
      </w:pPr>
      <w:r w:rsidRPr="000C1534">
        <w:rPr>
          <w:b/>
          <w:bCs/>
        </w:rPr>
        <w:t xml:space="preserve">Obszary wymagające rewitalizacji – </w:t>
      </w:r>
      <w:r w:rsidRPr="00C9251E">
        <w:t>Tereny poprzemysłowe (m.in. w dzielnicy Grodziec, Łagisza, Warpie) i zdegradowany kwartały zabudowy. Plan wymaga dla Będzina projektowania kompleksowych działań odnowy: wprowadzania nowych funkcji usługowych, mieszkaniowych i rekreacyjnych na terenach poprzemysłowych.</w:t>
      </w:r>
    </w:p>
    <w:p w14:paraId="46537189" w14:textId="7E11B1EE" w:rsidR="007E2184" w:rsidRPr="00BF0121" w:rsidRDefault="007E2184" w:rsidP="007E2184">
      <w:pPr>
        <w:rPr>
          <w:b/>
          <w:bCs/>
        </w:rPr>
      </w:pPr>
      <w:r w:rsidRPr="00BF0121">
        <w:rPr>
          <w:b/>
          <w:bCs/>
        </w:rPr>
        <w:t xml:space="preserve">W związku z położeniem obszaru rewitalizacji w </w:t>
      </w:r>
      <w:r w:rsidR="0091376D">
        <w:rPr>
          <w:b/>
          <w:bCs/>
        </w:rPr>
        <w:t>Będzinie</w:t>
      </w:r>
      <w:r w:rsidRPr="00BF0121">
        <w:rPr>
          <w:b/>
          <w:bCs/>
        </w:rPr>
        <w:t xml:space="preserve"> w zasięgu wyżej wymienionych. obszarów funkcjonalnych należy uwzględniać zasady zagospodarowania przestrzennego przedstawione w </w:t>
      </w:r>
      <w:r w:rsidR="00BF0121" w:rsidRPr="00BF0121">
        <w:rPr>
          <w:b/>
          <w:bCs/>
        </w:rPr>
        <w:t>„</w:t>
      </w:r>
      <w:r w:rsidRPr="00BF0121">
        <w:rPr>
          <w:b/>
          <w:bCs/>
        </w:rPr>
        <w:t>Planie zagospodarowania przestrzennego województwa śląskiego</w:t>
      </w:r>
      <w:r w:rsidR="00BF0121" w:rsidRPr="00BF0121">
        <w:rPr>
          <w:b/>
          <w:bCs/>
        </w:rPr>
        <w:t xml:space="preserve"> 2020+”</w:t>
      </w:r>
      <w:r w:rsidRPr="00BF0121">
        <w:rPr>
          <w:b/>
          <w:bCs/>
        </w:rPr>
        <w:t xml:space="preserve"> na stronach </w:t>
      </w:r>
      <w:r w:rsidR="00BF0121" w:rsidRPr="00BF0121">
        <w:rPr>
          <w:b/>
          <w:bCs/>
        </w:rPr>
        <w:t>14-26</w:t>
      </w:r>
      <w:r w:rsidRPr="00BF0121">
        <w:rPr>
          <w:b/>
          <w:bCs/>
        </w:rPr>
        <w:t xml:space="preserve"> tego dokumentu. </w:t>
      </w:r>
    </w:p>
    <w:p w14:paraId="1CEBF000" w14:textId="34CDE611" w:rsidR="00BF0121" w:rsidRPr="00BF0121" w:rsidRDefault="00BF0121" w:rsidP="007E2184">
      <w:r w:rsidRPr="00BF0121">
        <w:t>(</w:t>
      </w:r>
      <w:hyperlink r:id="rId51" w:history="1">
        <w:r w:rsidRPr="00BF0121">
          <w:rPr>
            <w:rStyle w:val="Hipercze"/>
          </w:rPr>
          <w:t>https://www.slaskie.pl/content/plan-zagospodarowania-przestrzennego-wojewodztwa-slaskiego</w:t>
        </w:r>
      </w:hyperlink>
      <w:r w:rsidRPr="00BF0121">
        <w:t xml:space="preserve">) </w:t>
      </w:r>
    </w:p>
    <w:p w14:paraId="31A73CEE" w14:textId="77777777" w:rsidR="008E0963" w:rsidRDefault="008E0963">
      <w:pPr>
        <w:spacing w:line="259" w:lineRule="auto"/>
        <w:rPr>
          <w:rFonts w:asciiTheme="majorHAnsi" w:eastAsiaTheme="majorEastAsia" w:hAnsiTheme="majorHAnsi" w:cstheme="majorBidi"/>
          <w:color w:val="0F4761" w:themeColor="accent1" w:themeShade="BF"/>
          <w:sz w:val="40"/>
          <w:szCs w:val="40"/>
        </w:rPr>
      </w:pPr>
      <w:r>
        <w:br w:type="page"/>
      </w:r>
    </w:p>
    <w:p w14:paraId="1323A734" w14:textId="38824056" w:rsidR="001745F9" w:rsidRDefault="00361421" w:rsidP="00361421">
      <w:pPr>
        <w:pStyle w:val="Nagwek1"/>
        <w:numPr>
          <w:ilvl w:val="0"/>
          <w:numId w:val="0"/>
        </w:numPr>
      </w:pPr>
      <w:bookmarkStart w:id="374" w:name="_Toc235615185"/>
      <w:r w:rsidRPr="0091376D">
        <w:lastRenderedPageBreak/>
        <w:t>1</w:t>
      </w:r>
      <w:r w:rsidR="00145087" w:rsidRPr="0091376D">
        <w:t>1</w:t>
      </w:r>
      <w:r w:rsidRPr="0091376D">
        <w:t xml:space="preserve">. </w:t>
      </w:r>
      <w:r w:rsidR="001745F9" w:rsidRPr="0091376D">
        <w:t>Powiązania Gminnego Programu Rewitalizacji z</w:t>
      </w:r>
      <w:r w:rsidR="00145087" w:rsidRPr="0091376D">
        <w:t> </w:t>
      </w:r>
      <w:r w:rsidR="001745F9" w:rsidRPr="0091376D">
        <w:t>dokumentami strategicznymi gminy</w:t>
      </w:r>
      <w:bookmarkEnd w:id="363"/>
      <w:bookmarkEnd w:id="364"/>
      <w:bookmarkEnd w:id="374"/>
    </w:p>
    <w:p w14:paraId="4CBBF7EA" w14:textId="7779E926" w:rsidR="00CA1A33" w:rsidRPr="00431075" w:rsidRDefault="000A79BD" w:rsidP="00325E3E">
      <w:pPr>
        <w:jc w:val="both"/>
        <w:rPr>
          <w:rFonts w:cstheme="minorHAnsi"/>
          <w:b/>
          <w:bCs/>
        </w:rPr>
      </w:pPr>
      <w:r w:rsidRPr="000A79BD">
        <w:rPr>
          <w:rFonts w:cstheme="minorHAnsi"/>
          <w:b/>
          <w:bCs/>
        </w:rPr>
        <w:t>Gminny Program Rewitalizacji Miasta Będzina na lata 2024-</w:t>
      </w:r>
      <w:proofErr w:type="gramStart"/>
      <w:r w:rsidRPr="000A79BD">
        <w:rPr>
          <w:rFonts w:cstheme="minorHAnsi"/>
          <w:b/>
          <w:bCs/>
        </w:rPr>
        <w:t xml:space="preserve">2034  </w:t>
      </w:r>
      <w:r w:rsidR="00F04115">
        <w:rPr>
          <w:rFonts w:cstheme="minorHAnsi"/>
          <w:b/>
          <w:bCs/>
        </w:rPr>
        <w:t>roku</w:t>
      </w:r>
      <w:proofErr w:type="gramEnd"/>
      <w:r w:rsidR="001679CC">
        <w:rPr>
          <w:rFonts w:cstheme="minorHAnsi"/>
          <w:b/>
          <w:bCs/>
        </w:rPr>
        <w:t xml:space="preserve"> </w:t>
      </w:r>
      <w:r w:rsidR="00CA1A33" w:rsidRPr="00431075">
        <w:rPr>
          <w:rFonts w:cstheme="minorHAnsi"/>
          <w:b/>
          <w:bCs/>
        </w:rPr>
        <w:t>spójny jest z</w:t>
      </w:r>
      <w:r w:rsidR="00267837">
        <w:rPr>
          <w:rFonts w:cstheme="minorHAnsi"/>
          <w:b/>
          <w:bCs/>
        </w:rPr>
        <w:t> </w:t>
      </w:r>
      <w:r w:rsidR="00CA1A33" w:rsidRPr="00431075">
        <w:rPr>
          <w:rFonts w:cstheme="minorHAnsi"/>
          <w:b/>
          <w:bCs/>
        </w:rPr>
        <w:t xml:space="preserve">założeniami rozwoju przedstawionymi w </w:t>
      </w:r>
      <w:r w:rsidR="00CA1A33" w:rsidRPr="00CA1A33">
        <w:rPr>
          <w:rFonts w:cstheme="minorHAnsi"/>
          <w:b/>
          <w:bCs/>
        </w:rPr>
        <w:t xml:space="preserve">Strategii Rozwoju </w:t>
      </w:r>
      <w:r>
        <w:rPr>
          <w:rFonts w:cstheme="minorHAnsi"/>
          <w:b/>
          <w:bCs/>
        </w:rPr>
        <w:t>Miasta Będzina na lata 2021-2030.</w:t>
      </w:r>
    </w:p>
    <w:p w14:paraId="6222AC4A" w14:textId="1365FA51" w:rsidR="00CA1A33" w:rsidRDefault="00CA1A33" w:rsidP="00325E3E">
      <w:pPr>
        <w:jc w:val="both"/>
        <w:rPr>
          <w:rFonts w:cstheme="minorHAnsi"/>
        </w:rPr>
      </w:pPr>
      <w:r>
        <w:rPr>
          <w:rFonts w:cstheme="minorHAnsi"/>
        </w:rPr>
        <w:t xml:space="preserve">W Gminnym Programie Rewitalizacji ujęto działania, które wpisują się w cele rozwoju </w:t>
      </w:r>
      <w:r w:rsidR="00D95680">
        <w:rPr>
          <w:rFonts w:cstheme="minorHAnsi"/>
        </w:rPr>
        <w:t>Będzina</w:t>
      </w:r>
      <w:r>
        <w:rPr>
          <w:rFonts w:cstheme="minorHAnsi"/>
        </w:rPr>
        <w:t>.</w:t>
      </w:r>
    </w:p>
    <w:p w14:paraId="6EC3C7F0" w14:textId="201776DD" w:rsidR="004863EB" w:rsidRDefault="00C01748" w:rsidP="00325E3E">
      <w:pPr>
        <w:jc w:val="both"/>
        <w:rPr>
          <w:rFonts w:cstheme="minorHAnsi"/>
        </w:rPr>
      </w:pPr>
      <w:r w:rsidRPr="00C01748">
        <w:rPr>
          <w:rFonts w:cstheme="minorHAnsi"/>
          <w:b/>
          <w:bCs/>
        </w:rPr>
        <w:t>Spójność z c</w:t>
      </w:r>
      <w:r w:rsidR="00CA1A33" w:rsidRPr="00C01748">
        <w:rPr>
          <w:rFonts w:cstheme="minorHAnsi"/>
          <w:b/>
          <w:bCs/>
        </w:rPr>
        <w:t>el</w:t>
      </w:r>
      <w:r w:rsidRPr="00C01748">
        <w:rPr>
          <w:rFonts w:cstheme="minorHAnsi"/>
          <w:b/>
          <w:bCs/>
        </w:rPr>
        <w:t>em</w:t>
      </w:r>
      <w:r w:rsidR="00CA1A33" w:rsidRPr="00C01748">
        <w:rPr>
          <w:rFonts w:cstheme="minorHAnsi"/>
          <w:b/>
          <w:bCs/>
        </w:rPr>
        <w:t xml:space="preserve"> 1. </w:t>
      </w:r>
      <w:r w:rsidR="00A369B7" w:rsidRPr="00A369B7">
        <w:rPr>
          <w:rFonts w:cstheme="minorHAnsi"/>
          <w:b/>
          <w:bCs/>
        </w:rPr>
        <w:t>Zrównoważony ład przestrzenny oraz nowoczesny rozwój i wysoka jakość</w:t>
      </w:r>
      <w:r w:rsidR="00A369B7">
        <w:rPr>
          <w:rFonts w:cstheme="minorHAnsi"/>
          <w:b/>
          <w:bCs/>
        </w:rPr>
        <w:t xml:space="preserve"> </w:t>
      </w:r>
      <w:r w:rsidR="00A369B7" w:rsidRPr="00A369B7">
        <w:rPr>
          <w:rFonts w:cstheme="minorHAnsi"/>
          <w:b/>
          <w:bCs/>
        </w:rPr>
        <w:t>środowiska</w:t>
      </w:r>
      <w:r w:rsidR="00A369B7">
        <w:rPr>
          <w:rFonts w:cstheme="minorHAnsi"/>
          <w:b/>
          <w:bCs/>
        </w:rPr>
        <w:t xml:space="preserve">, </w:t>
      </w:r>
      <w:r w:rsidR="00A369B7" w:rsidRPr="00A369B7">
        <w:rPr>
          <w:rFonts w:cstheme="minorHAnsi"/>
        </w:rPr>
        <w:t>wykazują kierunki</w:t>
      </w:r>
      <w:r w:rsidR="00A369B7">
        <w:rPr>
          <w:rFonts w:cstheme="minorHAnsi"/>
          <w:b/>
          <w:bCs/>
        </w:rPr>
        <w:t xml:space="preserve"> </w:t>
      </w:r>
      <w:r w:rsidR="00A369B7" w:rsidRPr="00A369B7">
        <w:rPr>
          <w:rFonts w:cstheme="minorHAnsi"/>
        </w:rPr>
        <w:t>rewitalizacji przypisane do celu 2. Przyszłościowa i</w:t>
      </w:r>
      <w:r w:rsidR="00267837">
        <w:rPr>
          <w:rFonts w:cstheme="minorHAnsi"/>
        </w:rPr>
        <w:t> </w:t>
      </w:r>
      <w:r w:rsidR="00A369B7" w:rsidRPr="00A369B7">
        <w:rPr>
          <w:rFonts w:cstheme="minorHAnsi"/>
        </w:rPr>
        <w:t>niewykluczająca infrastruktura miejska oraz 4. Piękne, czyste otoczenie z zieloną i zadbaną infrastrukturą</w:t>
      </w:r>
      <w:r w:rsidR="00A369B7">
        <w:rPr>
          <w:rFonts w:cstheme="minorHAnsi"/>
        </w:rPr>
        <w:t xml:space="preserve">. </w:t>
      </w:r>
    </w:p>
    <w:p w14:paraId="36F8F8B4" w14:textId="6AE58B48" w:rsidR="004863EB" w:rsidRDefault="004863EB" w:rsidP="00325E3E">
      <w:pPr>
        <w:jc w:val="both"/>
        <w:rPr>
          <w:rFonts w:cstheme="minorHAnsi"/>
        </w:rPr>
      </w:pPr>
      <w:r>
        <w:rPr>
          <w:rFonts w:cstheme="minorHAnsi"/>
        </w:rPr>
        <w:t xml:space="preserve">W Strategii Rozwoju </w:t>
      </w:r>
      <w:r w:rsidR="00ED0146">
        <w:rPr>
          <w:rFonts w:cstheme="minorHAnsi"/>
        </w:rPr>
        <w:t xml:space="preserve">określono cele operacyjne nawiązujące do poprawy estetyki przestrzeni publicznej, rozwoju infrastruktury technicznej i mieszkaniowej, wykorzystania dziedzictwa kulturowego i przemysłowego, a także do ochrony środowiska i adaptacji do zmian klimatu. </w:t>
      </w:r>
    </w:p>
    <w:p w14:paraId="376530CD" w14:textId="7C99A8A4" w:rsidR="00A369B7" w:rsidRDefault="00B07B43" w:rsidP="00325E3E">
      <w:pPr>
        <w:jc w:val="both"/>
        <w:rPr>
          <w:rFonts w:cstheme="minorHAnsi"/>
          <w:b/>
          <w:bCs/>
        </w:rPr>
      </w:pPr>
      <w:r w:rsidRPr="00B07B43">
        <w:rPr>
          <w:rFonts w:cstheme="minorHAnsi"/>
        </w:rPr>
        <w:t xml:space="preserve">GPR realizuje </w:t>
      </w:r>
      <w:r w:rsidR="00C82A1C">
        <w:rPr>
          <w:rFonts w:cstheme="minorHAnsi"/>
        </w:rPr>
        <w:t>cel strategiczny</w:t>
      </w:r>
      <w:r w:rsidRPr="00B07B43">
        <w:rPr>
          <w:rFonts w:cstheme="minorHAnsi"/>
        </w:rPr>
        <w:t xml:space="preserve"> poprzez kompleksowe działania w sferze funkcjonalno-przestrzennej, dążąc do przywrócenia harmonii w zdegradowanych częściach miasta</w:t>
      </w:r>
      <w:r>
        <w:rPr>
          <w:rFonts w:cstheme="minorHAnsi"/>
        </w:rPr>
        <w:t xml:space="preserve">. </w:t>
      </w:r>
      <w:r w:rsidR="00D11C25" w:rsidRPr="00D11C25">
        <w:rPr>
          <w:rFonts w:cstheme="minorHAnsi"/>
        </w:rPr>
        <w:t>Program stawia na innowacyjne rozwiązania, które unowocześniają infrastrukturę miejską i wspierają gospodarkę opartą na wiedzy i usługach</w:t>
      </w:r>
      <w:r w:rsidR="00D11C25">
        <w:rPr>
          <w:rFonts w:cstheme="minorHAnsi"/>
        </w:rPr>
        <w:t xml:space="preserve">. </w:t>
      </w:r>
      <w:r>
        <w:rPr>
          <w:rFonts w:cstheme="minorHAnsi"/>
        </w:rPr>
        <w:t xml:space="preserve">Ponadto, </w:t>
      </w:r>
      <w:r w:rsidRPr="00B07B43">
        <w:rPr>
          <w:rFonts w:cstheme="minorHAnsi"/>
        </w:rPr>
        <w:t>GPR uznaje sferę środowiskową za kluczową dla poprawy komfortu życia mieszkańców</w:t>
      </w:r>
      <w:r>
        <w:rPr>
          <w:rFonts w:cstheme="minorHAnsi"/>
        </w:rPr>
        <w:t>.</w:t>
      </w:r>
      <w:r w:rsidR="000E7808">
        <w:rPr>
          <w:rFonts w:cstheme="minorHAnsi"/>
        </w:rPr>
        <w:t xml:space="preserve"> </w:t>
      </w:r>
      <w:r w:rsidR="000E7808" w:rsidRPr="000E7808">
        <w:rPr>
          <w:rFonts w:cstheme="minorHAnsi"/>
        </w:rPr>
        <w:t xml:space="preserve">Masowe </w:t>
      </w:r>
      <w:proofErr w:type="spellStart"/>
      <w:r w:rsidR="000E7808" w:rsidRPr="000E7808">
        <w:rPr>
          <w:rFonts w:cstheme="minorHAnsi"/>
        </w:rPr>
        <w:t>uciepłowienie</w:t>
      </w:r>
      <w:proofErr w:type="spellEnd"/>
      <w:r w:rsidR="000E7808" w:rsidRPr="000E7808">
        <w:rPr>
          <w:rFonts w:cstheme="minorHAnsi"/>
        </w:rPr>
        <w:t xml:space="preserve"> zasobów mieszkaniowych gminy i wymiana wysokoemisyjnych źródeł ciepła na ciepło systemowe bezpośrednio przekłada się na redukcję smogu i emisji CO2</w:t>
      </w:r>
      <w:r w:rsidR="000E7808">
        <w:rPr>
          <w:rFonts w:cstheme="minorHAnsi"/>
        </w:rPr>
        <w:t>. I</w:t>
      </w:r>
      <w:r w:rsidR="000E7808" w:rsidRPr="000E7808">
        <w:rPr>
          <w:rFonts w:cstheme="minorHAnsi"/>
        </w:rPr>
        <w:t xml:space="preserve">mplementacja rozwiązań opartych na naturze, takich jak ogrody deszczowe, zielone przystanki, nasadzenia zieleni retencyjnej oraz ochrona bioróżnorodności Wzgórza </w:t>
      </w:r>
      <w:r w:rsidR="000E7808">
        <w:rPr>
          <w:rFonts w:cstheme="minorHAnsi"/>
        </w:rPr>
        <w:t xml:space="preserve">Zamkowego </w:t>
      </w:r>
      <w:r w:rsidR="000E7808" w:rsidRPr="000E7808">
        <w:rPr>
          <w:rFonts w:cstheme="minorHAnsi"/>
        </w:rPr>
        <w:t>zwiększa odporność miasta na zmiany klimatu</w:t>
      </w:r>
      <w:r w:rsidR="000E7808">
        <w:rPr>
          <w:rFonts w:cstheme="minorHAnsi"/>
        </w:rPr>
        <w:t>.</w:t>
      </w:r>
    </w:p>
    <w:p w14:paraId="371A1EE2" w14:textId="3C17BB48" w:rsidR="00C01748" w:rsidRPr="00CD4A66" w:rsidRDefault="00C01748" w:rsidP="006C4523">
      <w:pPr>
        <w:jc w:val="both"/>
        <w:rPr>
          <w:rFonts w:cs="Calibri"/>
        </w:rPr>
      </w:pPr>
      <w:r w:rsidRPr="00C01748">
        <w:rPr>
          <w:rFonts w:cstheme="minorHAnsi"/>
          <w:b/>
          <w:bCs/>
        </w:rPr>
        <w:t xml:space="preserve">Cel 2. </w:t>
      </w:r>
      <w:r w:rsidR="00735EBD" w:rsidRPr="00735EBD">
        <w:rPr>
          <w:rFonts w:cstheme="minorHAnsi"/>
          <w:b/>
          <w:bCs/>
        </w:rPr>
        <w:t>Rozwój społecznie wrażliwy</w:t>
      </w:r>
      <w:r>
        <w:rPr>
          <w:rFonts w:cstheme="minorHAnsi"/>
          <w:b/>
          <w:bCs/>
        </w:rPr>
        <w:t>,</w:t>
      </w:r>
      <w:r>
        <w:rPr>
          <w:rFonts w:cstheme="minorHAnsi"/>
        </w:rPr>
        <w:t xml:space="preserve"> zakłada </w:t>
      </w:r>
      <w:r w:rsidR="007E61B1">
        <w:rPr>
          <w:rFonts w:cstheme="minorHAnsi"/>
        </w:rPr>
        <w:t>wzmacnianie bezpieczeństwa, poprawę warunków i jakości kształcenia, ro</w:t>
      </w:r>
      <w:r w:rsidR="007013CB">
        <w:rPr>
          <w:rFonts w:cstheme="minorHAnsi"/>
        </w:rPr>
        <w:t xml:space="preserve">zwój i modernizację </w:t>
      </w:r>
      <w:r w:rsidR="00261F2C">
        <w:rPr>
          <w:rFonts w:cstheme="minorHAnsi"/>
        </w:rPr>
        <w:t>infrastruktury</w:t>
      </w:r>
      <w:r w:rsidR="007013CB">
        <w:rPr>
          <w:rFonts w:cstheme="minorHAnsi"/>
        </w:rPr>
        <w:t xml:space="preserve"> rekreacyjnej, wypoczynkowej i</w:t>
      </w:r>
      <w:r w:rsidR="001D18BB">
        <w:rPr>
          <w:rFonts w:cstheme="minorHAnsi"/>
        </w:rPr>
        <w:t> </w:t>
      </w:r>
      <w:r w:rsidR="007013CB">
        <w:rPr>
          <w:rFonts w:cstheme="minorHAnsi"/>
        </w:rPr>
        <w:t>sportowej</w:t>
      </w:r>
      <w:r w:rsidR="00261F2C">
        <w:rPr>
          <w:rFonts w:cstheme="minorHAnsi"/>
        </w:rPr>
        <w:t>, a także wysokiej jakości usługi społeczne.</w:t>
      </w:r>
      <w:r w:rsidR="00CD4A66">
        <w:rPr>
          <w:rFonts w:cstheme="minorHAnsi"/>
        </w:rPr>
        <w:t xml:space="preserve"> </w:t>
      </w:r>
      <w:r w:rsidR="007E61B1">
        <w:rPr>
          <w:rFonts w:cstheme="minorHAnsi"/>
        </w:rPr>
        <w:t>T</w:t>
      </w:r>
      <w:r>
        <w:rPr>
          <w:rFonts w:cstheme="minorHAnsi"/>
        </w:rPr>
        <w:t xml:space="preserve">o podejście jest spójne z celem rewitalizacji </w:t>
      </w:r>
      <w:r w:rsidRPr="00C01748">
        <w:rPr>
          <w:rFonts w:cs="Calibri"/>
        </w:rPr>
        <w:t xml:space="preserve">Cel. </w:t>
      </w:r>
      <w:r w:rsidR="00735EBD">
        <w:rPr>
          <w:rFonts w:cs="Calibri"/>
        </w:rPr>
        <w:t>1</w:t>
      </w:r>
      <w:r w:rsidRPr="00C01748">
        <w:rPr>
          <w:rFonts w:cs="Calibri"/>
        </w:rPr>
        <w:t xml:space="preserve">. </w:t>
      </w:r>
      <w:r w:rsidR="00CD4A66" w:rsidRPr="00CD4A66">
        <w:rPr>
          <w:rFonts w:cs="Calibri"/>
        </w:rPr>
        <w:t>Wielokierunkowe ożywienie społeczne obszaru rewitalizacji</w:t>
      </w:r>
      <w:r w:rsidR="00CD4A66">
        <w:rPr>
          <w:rFonts w:cs="Calibri"/>
        </w:rPr>
        <w:t xml:space="preserve">. </w:t>
      </w:r>
      <w:r w:rsidR="00CD4A66" w:rsidRPr="00CD4A66">
        <w:rPr>
          <w:rFonts w:cs="Calibri"/>
        </w:rPr>
        <w:t>Program przewiduje działania prewencyjne i profilaktyczne</w:t>
      </w:r>
      <w:r w:rsidR="00CD4A66">
        <w:rPr>
          <w:rFonts w:cs="Calibri"/>
        </w:rPr>
        <w:t xml:space="preserve"> </w:t>
      </w:r>
      <w:r w:rsidR="00CD4A66" w:rsidRPr="00CD4A66">
        <w:rPr>
          <w:rFonts w:cs="Calibri"/>
        </w:rPr>
        <w:t>oraz budowę nowoczesnej budowli ochronnej typu ukrycie</w:t>
      </w:r>
      <w:r w:rsidR="00CD4A66">
        <w:rPr>
          <w:rFonts w:cs="Calibri"/>
        </w:rPr>
        <w:t xml:space="preserve">. </w:t>
      </w:r>
      <w:r w:rsidR="00CD4A66" w:rsidRPr="00CD4A66">
        <w:rPr>
          <w:rFonts w:cs="Calibri"/>
        </w:rPr>
        <w:t xml:space="preserve">GPR stawia na rozwój szkolnictwa zawodowego poprzez gruntowną modernizację pracowni branżowych w </w:t>
      </w:r>
      <w:proofErr w:type="spellStart"/>
      <w:r w:rsidR="00CD4A66" w:rsidRPr="00CD4A66">
        <w:rPr>
          <w:rFonts w:cs="Calibri"/>
        </w:rPr>
        <w:t>CKZiU</w:t>
      </w:r>
      <w:proofErr w:type="spellEnd"/>
      <w:r w:rsidR="00CD4A66" w:rsidRPr="00CD4A66">
        <w:rPr>
          <w:rFonts w:cs="Calibri"/>
        </w:rPr>
        <w:t xml:space="preserve"> oraz realizację staży i kursów zawodowych dostosowanych do rynku pracy</w:t>
      </w:r>
      <w:r w:rsidR="00CD4A66">
        <w:rPr>
          <w:rFonts w:cs="Calibri"/>
        </w:rPr>
        <w:t xml:space="preserve">. </w:t>
      </w:r>
      <w:r w:rsidR="00CD4A66" w:rsidRPr="00CD4A66">
        <w:rPr>
          <w:rFonts w:cs="Calibri"/>
        </w:rPr>
        <w:t>Powstaną także nowoczesne przestrzenie edukacji historycznej i dialogu</w:t>
      </w:r>
      <w:r w:rsidR="00CD4A66">
        <w:rPr>
          <w:rFonts w:cs="Calibri"/>
        </w:rPr>
        <w:t xml:space="preserve">. </w:t>
      </w:r>
      <w:r w:rsidR="00CD4A66" w:rsidRPr="00CD4A66">
        <w:rPr>
          <w:rFonts w:cs="Calibri"/>
        </w:rPr>
        <w:t xml:space="preserve">Zaplanowano budowę toru </w:t>
      </w:r>
      <w:proofErr w:type="spellStart"/>
      <w:r w:rsidR="00CD4A66" w:rsidRPr="00CD4A66">
        <w:rPr>
          <w:rFonts w:cs="Calibri"/>
        </w:rPr>
        <w:t>pumptrack</w:t>
      </w:r>
      <w:proofErr w:type="spellEnd"/>
      <w:r w:rsidR="00CD4A66" w:rsidRPr="00CD4A66">
        <w:rPr>
          <w:rFonts w:cs="Calibri"/>
        </w:rPr>
        <w:t xml:space="preserve">, modernizację boisk i budowę siłowni zewnętrznych przy </w:t>
      </w:r>
      <w:r w:rsidR="00CD4A66" w:rsidRPr="00CD4A66">
        <w:rPr>
          <w:rFonts w:cs="Calibri"/>
        </w:rPr>
        <w:lastRenderedPageBreak/>
        <w:t>będzińskich liceach oraz budowę tężni solankowej przy Zagłębiowskim Szpitalu Klinicznym</w:t>
      </w:r>
      <w:r w:rsidR="00CD4A66">
        <w:rPr>
          <w:rFonts w:cs="Calibri"/>
        </w:rPr>
        <w:t xml:space="preserve">. </w:t>
      </w:r>
      <w:r w:rsidR="00CD4A66" w:rsidRPr="00CD4A66">
        <w:rPr>
          <w:rFonts w:cs="Calibri"/>
        </w:rPr>
        <w:t xml:space="preserve">Dodatkowo rewitalizacja ulicy Małachowskiego i placów miejskich wprowadzi nowe strefy aktywności </w:t>
      </w:r>
      <w:r w:rsidR="003C3573">
        <w:rPr>
          <w:rFonts w:cs="Calibri"/>
        </w:rPr>
        <w:t xml:space="preserve">i relaksu </w:t>
      </w:r>
      <w:r w:rsidR="00CD4A66" w:rsidRPr="00CD4A66">
        <w:rPr>
          <w:rFonts w:cs="Calibri"/>
        </w:rPr>
        <w:t>dla dzieci</w:t>
      </w:r>
      <w:r w:rsidR="00CD4A66">
        <w:rPr>
          <w:rFonts w:cs="Calibri"/>
        </w:rPr>
        <w:t xml:space="preserve">, młodzieży, </w:t>
      </w:r>
      <w:r w:rsidR="003C3573">
        <w:rPr>
          <w:rFonts w:cs="Calibri"/>
        </w:rPr>
        <w:t>dorosłych</w:t>
      </w:r>
      <w:r w:rsidR="00CD4A66" w:rsidRPr="00CD4A66">
        <w:rPr>
          <w:rFonts w:cs="Calibri"/>
        </w:rPr>
        <w:t xml:space="preserve"> </w:t>
      </w:r>
      <w:proofErr w:type="gramStart"/>
      <w:r w:rsidR="00CD4A66" w:rsidRPr="00CD4A66">
        <w:rPr>
          <w:rFonts w:cs="Calibri"/>
        </w:rPr>
        <w:t>i  seniorów</w:t>
      </w:r>
      <w:proofErr w:type="gramEnd"/>
      <w:r w:rsidR="006402EC">
        <w:rPr>
          <w:rFonts w:cs="Calibri"/>
        </w:rPr>
        <w:t>. Ważną częścią Programu są także przedsięwzięcia nawiązującego do</w:t>
      </w:r>
      <w:r w:rsidR="006402EC" w:rsidRPr="006402EC">
        <w:rPr>
          <w:rFonts w:cs="Calibri"/>
        </w:rPr>
        <w:t xml:space="preserve"> </w:t>
      </w:r>
      <w:proofErr w:type="spellStart"/>
      <w:r w:rsidR="006402EC" w:rsidRPr="006402EC">
        <w:rPr>
          <w:rFonts w:cs="Calibri"/>
        </w:rPr>
        <w:t>deinstytucjonalizacji</w:t>
      </w:r>
      <w:proofErr w:type="spellEnd"/>
      <w:r w:rsidR="006402EC" w:rsidRPr="006402EC">
        <w:rPr>
          <w:rFonts w:cs="Calibri"/>
        </w:rPr>
        <w:t>, czyli przenoszeniu pomocy bliżej mieszkańc</w:t>
      </w:r>
      <w:r w:rsidR="006402EC">
        <w:rPr>
          <w:rFonts w:cs="Calibri"/>
        </w:rPr>
        <w:t xml:space="preserve">a. </w:t>
      </w:r>
      <w:r w:rsidR="006402EC" w:rsidRPr="006402EC">
        <w:rPr>
          <w:rFonts w:cs="Calibri"/>
        </w:rPr>
        <w:t>Kluczowe przedsięwzięcia to adaptacja budynków na cele rehabilitacji i mieszkań treningowych</w:t>
      </w:r>
      <w:r w:rsidR="006402EC">
        <w:rPr>
          <w:rFonts w:cs="Calibri"/>
        </w:rPr>
        <w:t xml:space="preserve"> </w:t>
      </w:r>
      <w:r w:rsidR="006402EC" w:rsidRPr="006402EC">
        <w:rPr>
          <w:rFonts w:cs="Calibri"/>
        </w:rPr>
        <w:t xml:space="preserve">oraz projekty miękkie wspierające rodziny, osoby z niepełnosprawnościami </w:t>
      </w:r>
      <w:r w:rsidR="00265F24">
        <w:rPr>
          <w:rFonts w:cs="Calibri"/>
        </w:rPr>
        <w:br/>
      </w:r>
      <w:r w:rsidR="006402EC" w:rsidRPr="006402EC">
        <w:rPr>
          <w:rFonts w:cs="Calibri"/>
        </w:rPr>
        <w:t>i w kryzysach psychicznyc</w:t>
      </w:r>
      <w:r w:rsidR="006402EC">
        <w:rPr>
          <w:rFonts w:cs="Calibri"/>
        </w:rPr>
        <w:t xml:space="preserve">h. </w:t>
      </w:r>
    </w:p>
    <w:p w14:paraId="35742C5E" w14:textId="44D6EA44" w:rsidR="001F0C12" w:rsidRPr="001F0C12" w:rsidRDefault="00CC48AE" w:rsidP="006C4523">
      <w:pPr>
        <w:jc w:val="both"/>
        <w:rPr>
          <w:rFonts w:cs="Calibri"/>
          <w:b/>
          <w:bCs/>
        </w:rPr>
      </w:pPr>
      <w:r w:rsidRPr="00CC48AE">
        <w:rPr>
          <w:rFonts w:cs="Calibri"/>
          <w:b/>
          <w:bCs/>
        </w:rPr>
        <w:t>Cel 3: Wzmocnienie konkurencyjności gospodarczej miasta oraz rozwój branży</w:t>
      </w:r>
      <w:r>
        <w:rPr>
          <w:rFonts w:cs="Calibri"/>
          <w:b/>
          <w:bCs/>
        </w:rPr>
        <w:t xml:space="preserve"> </w:t>
      </w:r>
      <w:r w:rsidRPr="00CC48AE">
        <w:rPr>
          <w:rFonts w:cs="Calibri"/>
          <w:b/>
          <w:bCs/>
        </w:rPr>
        <w:t>turystycznej</w:t>
      </w:r>
      <w:r w:rsidRPr="00CC48AE">
        <w:rPr>
          <w:rFonts w:cs="Calibri"/>
        </w:rPr>
        <w:t>, zakłada wzmacnianie atrakcyjności inwestycyjnej miasta, wsparcie mieszkańców w zakresie rozwoju przedsiębiorczości oraz Wsparcie rozwoju przedsiębiorczości w obszarze turystyki oraz usług czasu wolnego wykorzystujących atrakcje i potencjały lokalne.</w:t>
      </w:r>
      <w:r>
        <w:rPr>
          <w:rFonts w:cs="Calibri"/>
          <w:b/>
          <w:bCs/>
        </w:rPr>
        <w:t xml:space="preserve"> </w:t>
      </w:r>
      <w:r w:rsidR="00582A09" w:rsidRPr="00582A09">
        <w:rPr>
          <w:rFonts w:cs="Calibri"/>
        </w:rPr>
        <w:t>Gminny Program Rewitalizacji Miasta Będzina realizuje Cel 3, dotyczący ożywienia gospodarczego oraz rozwoju branży turystycznej, poprzez zintegrowane działania nakierowane na usuwanie barier strukturalnych, wykorzystanie unikalnego dziedzictwa oraz dostosowanie kadr do potrzeb rynku pracy</w:t>
      </w:r>
      <w:r w:rsidR="00582A09">
        <w:rPr>
          <w:rFonts w:cs="Calibri"/>
        </w:rPr>
        <w:t xml:space="preserve">. </w:t>
      </w:r>
      <w:r w:rsidR="00582A09" w:rsidRPr="00582A09">
        <w:rPr>
          <w:rFonts w:cs="Calibri"/>
        </w:rPr>
        <w:t>Program stawia na przekształcenie zasobów historycznych w nowoczesne produkty turystyczne, które zatrzymają odwiedzających w mieście na dłużej</w:t>
      </w:r>
      <w:r w:rsidR="00582A09">
        <w:rPr>
          <w:rFonts w:cs="Calibri"/>
        </w:rPr>
        <w:t xml:space="preserve">. </w:t>
      </w:r>
      <w:r w:rsidR="00582A09" w:rsidRPr="00582A09">
        <w:rPr>
          <w:rFonts w:cs="Calibri"/>
        </w:rPr>
        <w:t>GPR zakłada, że poprawa funkcjonalności i estetyki miasta bezpośrednio przełoży się na konkurencyjność gospodarczą</w:t>
      </w:r>
      <w:r w:rsidR="00582A09">
        <w:rPr>
          <w:rFonts w:cs="Calibri"/>
        </w:rPr>
        <w:t xml:space="preserve">. </w:t>
      </w:r>
      <w:r w:rsidR="00582A09" w:rsidRPr="00582A09">
        <w:rPr>
          <w:rFonts w:cs="Calibri"/>
        </w:rPr>
        <w:t>Wzmocnienie gospodarki realizowane jest</w:t>
      </w:r>
      <w:r w:rsidR="00582A09">
        <w:rPr>
          <w:rFonts w:cs="Calibri"/>
        </w:rPr>
        <w:t xml:space="preserve"> także</w:t>
      </w:r>
      <w:r w:rsidR="00582A09" w:rsidRPr="00582A09">
        <w:rPr>
          <w:rFonts w:cs="Calibri"/>
        </w:rPr>
        <w:t xml:space="preserve"> poprzez dostosowanie kompetencji mieszkańców do realnych potrzeb pracodawców</w:t>
      </w:r>
      <w:r w:rsidR="00582A09">
        <w:rPr>
          <w:rFonts w:cs="Calibri"/>
        </w:rPr>
        <w:t>.</w:t>
      </w:r>
    </w:p>
    <w:p w14:paraId="714F3419" w14:textId="4B7E061C" w:rsidR="008B445B" w:rsidRDefault="008B445B" w:rsidP="006C4523">
      <w:pPr>
        <w:jc w:val="both"/>
        <w:rPr>
          <w:b/>
          <w:bCs/>
        </w:rPr>
      </w:pPr>
      <w:bookmarkStart w:id="375" w:name="_Toc169887339"/>
      <w:r w:rsidRPr="0067299C">
        <w:rPr>
          <w:b/>
          <w:bCs/>
        </w:rPr>
        <w:t>Gminny Program Rewitalizacji Miasta Będzina na lata 2024-2034</w:t>
      </w:r>
      <w:r w:rsidR="0067299C" w:rsidRPr="0067299C">
        <w:rPr>
          <w:b/>
          <w:bCs/>
        </w:rPr>
        <w:t xml:space="preserve"> jest spójny z zapisami „Studium uwarunkowań i kierunków zagospodarowania przestrzennego miasta Będzina” (Uchwała nr XLII/398/2013 w sprawie uchwalenia „Studium uwarunkowań i kierunków zagospodarowania przestrzennego miasta Będzina”).</w:t>
      </w:r>
    </w:p>
    <w:p w14:paraId="3568BE05" w14:textId="346D3B8A" w:rsidR="00784C8D" w:rsidRDefault="00784C8D" w:rsidP="006C4523">
      <w:pPr>
        <w:jc w:val="both"/>
      </w:pPr>
      <w:r w:rsidRPr="00784C8D">
        <w:t>Do głównych założeń Studium należą:</w:t>
      </w:r>
    </w:p>
    <w:p w14:paraId="3567CC1D" w14:textId="77777777" w:rsidR="00784C8D" w:rsidRDefault="00784C8D" w:rsidP="006C4523">
      <w:pPr>
        <w:pStyle w:val="Akapitzlist"/>
        <w:numPr>
          <w:ilvl w:val="0"/>
          <w:numId w:val="162"/>
        </w:numPr>
        <w:jc w:val="both"/>
      </w:pPr>
      <w:r>
        <w:t>porządkowanie istniejącej struktury funkcjonalno-przestrzennej miasta;</w:t>
      </w:r>
    </w:p>
    <w:p w14:paraId="4ADACCF7" w14:textId="77777777" w:rsidR="00784C8D" w:rsidRDefault="00784C8D" w:rsidP="006C4523">
      <w:pPr>
        <w:pStyle w:val="Akapitzlist"/>
        <w:numPr>
          <w:ilvl w:val="0"/>
          <w:numId w:val="162"/>
        </w:numPr>
        <w:jc w:val="both"/>
      </w:pPr>
      <w:r>
        <w:t>wypełnianie struktury osadniczej miasta w ramach terenów już zurbanizowanych oraz wyznaczenie nowych terenów inwestycyjnych z poszanowaniem terenów stanowiących system przyrodniczy miasta;</w:t>
      </w:r>
    </w:p>
    <w:p w14:paraId="32A1170A" w14:textId="77777777" w:rsidR="00784C8D" w:rsidRDefault="00784C8D" w:rsidP="006C4523">
      <w:pPr>
        <w:pStyle w:val="Akapitzlist"/>
        <w:numPr>
          <w:ilvl w:val="0"/>
          <w:numId w:val="162"/>
        </w:numPr>
        <w:jc w:val="both"/>
      </w:pPr>
      <w:r>
        <w:t>minimalizacja konfliktów funkcjonalnych i przestrzennych, wywołujących negatywne skutki środowiskowe, społeczne i gospodarcze;</w:t>
      </w:r>
    </w:p>
    <w:p w14:paraId="14DE8314" w14:textId="77777777" w:rsidR="00784C8D" w:rsidRDefault="00784C8D" w:rsidP="006C4523">
      <w:pPr>
        <w:pStyle w:val="Akapitzlist"/>
        <w:numPr>
          <w:ilvl w:val="0"/>
          <w:numId w:val="162"/>
        </w:numPr>
        <w:jc w:val="both"/>
      </w:pPr>
      <w:r>
        <w:t xml:space="preserve">rozwój funkcji </w:t>
      </w:r>
      <w:proofErr w:type="spellStart"/>
      <w:r>
        <w:t>centrotwórczych</w:t>
      </w:r>
      <w:proofErr w:type="spellEnd"/>
      <w:r>
        <w:t xml:space="preserve"> Śródmieścia;</w:t>
      </w:r>
    </w:p>
    <w:p w14:paraId="4E2A3FE0" w14:textId="77777777" w:rsidR="00784C8D" w:rsidRDefault="00784C8D" w:rsidP="006C4523">
      <w:pPr>
        <w:pStyle w:val="Akapitzlist"/>
        <w:numPr>
          <w:ilvl w:val="0"/>
          <w:numId w:val="162"/>
        </w:numPr>
        <w:jc w:val="both"/>
      </w:pPr>
      <w:r>
        <w:t>rozwój funkcji sportowo-rekreacyjnych miasta o zasięgu lokalnym oraz ponadlokalnym;</w:t>
      </w:r>
    </w:p>
    <w:p w14:paraId="65049246" w14:textId="77777777" w:rsidR="00784C8D" w:rsidRDefault="00784C8D" w:rsidP="006C4523">
      <w:pPr>
        <w:pStyle w:val="Akapitzlist"/>
        <w:numPr>
          <w:ilvl w:val="0"/>
          <w:numId w:val="162"/>
        </w:numPr>
        <w:jc w:val="both"/>
      </w:pPr>
      <w:r>
        <w:lastRenderedPageBreak/>
        <w:t>wykorzystywanie dla potrzeb gospodarczych rezerw terenowych w ramach obszarów zainwestowanych, a także wyznaczanie nowych terenów;</w:t>
      </w:r>
    </w:p>
    <w:p w14:paraId="7908BE09" w14:textId="77777777" w:rsidR="00784C8D" w:rsidRDefault="00784C8D" w:rsidP="006C4523">
      <w:pPr>
        <w:pStyle w:val="Akapitzlist"/>
        <w:numPr>
          <w:ilvl w:val="0"/>
          <w:numId w:val="162"/>
        </w:numPr>
        <w:jc w:val="both"/>
      </w:pPr>
      <w:r>
        <w:t>realizacja zabudowy mieszkaniowej uzupełniającej oraz wyznaczenie nowych terenów niskiej zabudowy mieszkaniowej; nie przewiduje się nowych terenów przeznaczonych pod zabudowę mieszkaniową wysoką i średniowysoką, w ramach terenów zabudowy mieszkaniowej rozwijanie działalności usług podstawowych, wyposażenie w urządzenia infrastruktury technicznej i społecznej;</w:t>
      </w:r>
    </w:p>
    <w:p w14:paraId="3EE54600" w14:textId="77777777" w:rsidR="00784C8D" w:rsidRDefault="00784C8D" w:rsidP="006C4523">
      <w:pPr>
        <w:pStyle w:val="Akapitzlist"/>
        <w:numPr>
          <w:ilvl w:val="0"/>
          <w:numId w:val="162"/>
        </w:numPr>
        <w:jc w:val="both"/>
      </w:pPr>
      <w:r>
        <w:t>utrwalanie i powiązanie systemu przyrodniczego miasta (publiczna zieleń urządzona, przyrodnicze tereny otwarte, lasy i zieleń o charakterze leśnym, cmentarze, ogrody działkowe, wody powierzchniowe) oraz objęcie ochroną prawną najcenniejszych jego elementów;</w:t>
      </w:r>
    </w:p>
    <w:p w14:paraId="7EE56C5E" w14:textId="77777777" w:rsidR="00784C8D" w:rsidRDefault="00784C8D" w:rsidP="006C4523">
      <w:pPr>
        <w:pStyle w:val="Akapitzlist"/>
        <w:numPr>
          <w:ilvl w:val="0"/>
          <w:numId w:val="162"/>
        </w:numPr>
        <w:jc w:val="both"/>
      </w:pPr>
      <w:r>
        <w:t>ochrona obiektów i obszarów zabytkowych;</w:t>
      </w:r>
    </w:p>
    <w:p w14:paraId="36B8609E" w14:textId="77777777" w:rsidR="00784C8D" w:rsidRDefault="00784C8D" w:rsidP="006C4523">
      <w:pPr>
        <w:pStyle w:val="Akapitzlist"/>
        <w:numPr>
          <w:ilvl w:val="0"/>
          <w:numId w:val="162"/>
        </w:numPr>
        <w:jc w:val="both"/>
      </w:pPr>
      <w:r>
        <w:t>ochrona przed zainwestowaniem terenów zalewowych;</w:t>
      </w:r>
    </w:p>
    <w:p w14:paraId="26E621D2" w14:textId="548613F4" w:rsidR="00784C8D" w:rsidRDefault="00784C8D" w:rsidP="006C4523">
      <w:pPr>
        <w:pStyle w:val="Akapitzlist"/>
        <w:numPr>
          <w:ilvl w:val="0"/>
          <w:numId w:val="162"/>
        </w:numPr>
        <w:jc w:val="both"/>
      </w:pPr>
      <w:r>
        <w:t xml:space="preserve">przekształcenie zdegradowanych terenów </w:t>
      </w:r>
      <w:proofErr w:type="spellStart"/>
      <w:r>
        <w:t>pogórniczych</w:t>
      </w:r>
      <w:proofErr w:type="spellEnd"/>
      <w:r>
        <w:t xml:space="preserve"> oraz poprzemysłowych,</w:t>
      </w:r>
    </w:p>
    <w:p w14:paraId="4332664E" w14:textId="504384B4" w:rsidR="00784C8D" w:rsidRDefault="00784C8D" w:rsidP="006C4523">
      <w:pPr>
        <w:pStyle w:val="Akapitzlist"/>
        <w:numPr>
          <w:ilvl w:val="0"/>
          <w:numId w:val="162"/>
        </w:numPr>
        <w:jc w:val="both"/>
      </w:pPr>
      <w:r>
        <w:t>kształtowanie sprawnego systemu powiązań z zewnętrznym układem komunikacyjnym oraz wzmocnienie powiązań komunikacyjnych układu osadniczego wewnątrz miasta poprzez modernizację i rozbudowę dróg, dostosowując do kierunku rozwoju struktur miejskich i potrzeb przewidywanych funkcji;</w:t>
      </w:r>
    </w:p>
    <w:p w14:paraId="2ADAF6B1" w14:textId="4600891F" w:rsidR="00784C8D" w:rsidRDefault="00784C8D" w:rsidP="006C4523">
      <w:pPr>
        <w:pStyle w:val="Akapitzlist"/>
        <w:numPr>
          <w:ilvl w:val="0"/>
          <w:numId w:val="162"/>
        </w:numPr>
        <w:jc w:val="both"/>
      </w:pPr>
      <w:r>
        <w:t>rozbudowa systemu tras rowerowych pełniących funkcje rekreacyjne, a jednocześnie zapewniających alternatywny w stosunku do ruchu samochodowego i pieszego sposób poruszania się po obszarze miasta;</w:t>
      </w:r>
    </w:p>
    <w:p w14:paraId="1608E35D" w14:textId="1C15A846" w:rsidR="00784C8D" w:rsidRPr="00784C8D" w:rsidRDefault="00784C8D" w:rsidP="006C4523">
      <w:pPr>
        <w:pStyle w:val="Akapitzlist"/>
        <w:numPr>
          <w:ilvl w:val="0"/>
          <w:numId w:val="162"/>
        </w:numPr>
        <w:jc w:val="both"/>
      </w:pPr>
      <w:r>
        <w:t>pełne wyposażenie miasta w sieci i urządzenia infrastrukturalne.</w:t>
      </w:r>
    </w:p>
    <w:p w14:paraId="78F2709D" w14:textId="1D804C7A" w:rsidR="00784C8D" w:rsidRPr="002C5D86" w:rsidRDefault="00872A27" w:rsidP="002C5D86">
      <w:pPr>
        <w:jc w:val="both"/>
      </w:pPr>
      <w:r w:rsidRPr="00B17E13">
        <w:rPr>
          <w:b/>
          <w:bCs/>
        </w:rPr>
        <w:t>Gminny Program Rewitalizacji Miasta Będzina na lata 2024-203</w:t>
      </w:r>
      <w:r w:rsidR="00B17E13" w:rsidRPr="00B17E13">
        <w:rPr>
          <w:b/>
          <w:bCs/>
        </w:rPr>
        <w:t>4</w:t>
      </w:r>
      <w:r w:rsidR="00B17E13">
        <w:t xml:space="preserve"> </w:t>
      </w:r>
      <w:r w:rsidR="003529AD" w:rsidRPr="003529AD">
        <w:t>nawiązuje do wyżej wymienionych założeń</w:t>
      </w:r>
      <w:r w:rsidR="003529AD">
        <w:t xml:space="preserve">, bowiem </w:t>
      </w:r>
      <w:r w:rsidR="001E23BD">
        <w:t xml:space="preserve">dokument odpowiada </w:t>
      </w:r>
      <w:r w:rsidR="006C4523">
        <w:t>n</w:t>
      </w:r>
      <w:r w:rsidR="001E23BD" w:rsidRPr="001E23BD">
        <w:t>a postulat porządkowania struktury funkcjonalno-przestrzennej</w:t>
      </w:r>
      <w:r w:rsidR="00A42FD7">
        <w:t>, podnoszenia estetyki</w:t>
      </w:r>
      <w:r w:rsidR="001E23BD" w:rsidRPr="001E23BD">
        <w:t xml:space="preserve"> oraz rozwoju funkcji </w:t>
      </w:r>
      <w:proofErr w:type="spellStart"/>
      <w:r w:rsidR="001E23BD" w:rsidRPr="001E23BD">
        <w:t>centrotwórczych</w:t>
      </w:r>
      <w:proofErr w:type="spellEnd"/>
      <w:r w:rsidR="001E23BD" w:rsidRPr="001E23BD">
        <w:t xml:space="preserve"> Śródmieścia</w:t>
      </w:r>
      <w:r w:rsidR="001E23BD">
        <w:t xml:space="preserve">. </w:t>
      </w:r>
      <w:r w:rsidR="00A27705">
        <w:t xml:space="preserve">Ponadto, </w:t>
      </w:r>
      <w:r w:rsidR="001E23BD" w:rsidRPr="001E23BD">
        <w:t xml:space="preserve">GPR przewiduje inwestycje wpisujące się w rozwój </w:t>
      </w:r>
      <w:r w:rsidR="001E23BD">
        <w:t xml:space="preserve">przestrzeni i infrastruktury sprzyjającej </w:t>
      </w:r>
      <w:r w:rsidR="001E23BD" w:rsidRPr="001E23BD">
        <w:t>rekreacji</w:t>
      </w:r>
      <w:r w:rsidR="001E23BD">
        <w:t>, uprawianiu sportów, odpoczynku i spędzania czasu wolnego</w:t>
      </w:r>
      <w:r w:rsidR="00A6759E">
        <w:t xml:space="preserve">. </w:t>
      </w:r>
      <w:r w:rsidR="001E23BD">
        <w:t xml:space="preserve"> </w:t>
      </w:r>
      <w:r w:rsidR="00A27705">
        <w:t>Dokument</w:t>
      </w:r>
      <w:r w:rsidR="006C4523">
        <w:t xml:space="preserve"> </w:t>
      </w:r>
      <w:r w:rsidR="009C040E" w:rsidRPr="009C040E">
        <w:t xml:space="preserve">dąży do nadania nowych funkcji zdegradowanym </w:t>
      </w:r>
      <w:r w:rsidR="009C040E">
        <w:t xml:space="preserve">obiektom poprzemysłowym. </w:t>
      </w:r>
      <w:r w:rsidR="00A27705">
        <w:t>R</w:t>
      </w:r>
      <w:r w:rsidR="001E772C">
        <w:t>ealizuje również założenia Studium dotyczące utrwalania systemu przyrodniczego poprzez ochronę bioróżnorodności, wdrażanie błękitno-zielonej infrastruktury</w:t>
      </w:r>
      <w:r w:rsidR="00A901F1">
        <w:t>, zagospodarowania terenów zielonych</w:t>
      </w:r>
      <w:r w:rsidR="001E772C">
        <w:t xml:space="preserve"> oraz w zakresie działań na rzecz poprawy jakości powietrza i </w:t>
      </w:r>
      <w:r w:rsidR="00B56293">
        <w:t>zwiększania udziału OZE</w:t>
      </w:r>
      <w:r w:rsidR="004576A1">
        <w:t xml:space="preserve"> w ogólnym bilansie energetycznym</w:t>
      </w:r>
      <w:r w:rsidR="00B56293">
        <w:t xml:space="preserve">. </w:t>
      </w:r>
      <w:r w:rsidR="001E772C">
        <w:t xml:space="preserve"> </w:t>
      </w:r>
      <w:r w:rsidR="00F53773" w:rsidRPr="00F53773">
        <w:t>Program nawiązuje do rozwoju sprawnego systemu powiązań</w:t>
      </w:r>
      <w:r w:rsidR="00F53773">
        <w:t xml:space="preserve"> komunikacyjnych,</w:t>
      </w:r>
      <w:r w:rsidR="00FE1C29">
        <w:t xml:space="preserve"> modernizacji infrastruktury drogowej,</w:t>
      </w:r>
      <w:r w:rsidR="00F53773">
        <w:t xml:space="preserve"> </w:t>
      </w:r>
      <w:r w:rsidR="00645757">
        <w:t xml:space="preserve">rozwijania systemu </w:t>
      </w:r>
      <w:r w:rsidR="00645757">
        <w:lastRenderedPageBreak/>
        <w:t xml:space="preserve">dróg rowerowych wraz z infrastrukturą towarzszącą, </w:t>
      </w:r>
      <w:r w:rsidR="00F53773">
        <w:t xml:space="preserve">wyposażenia miasta w sieci i urządzenia infrastrukturalne. </w:t>
      </w:r>
    </w:p>
    <w:p w14:paraId="189B1B5E" w14:textId="77777777" w:rsidR="00CE1B74" w:rsidRPr="006B4F0B" w:rsidRDefault="00CE1B74" w:rsidP="00CE1B74">
      <w:pPr>
        <w:rPr>
          <w:b/>
          <w:bCs/>
        </w:rPr>
      </w:pPr>
      <w:r w:rsidRPr="001F0C12">
        <w:rPr>
          <w:b/>
          <w:bCs/>
        </w:rPr>
        <w:t>Gminny Program Rewitalizacji Miasta Będzina na lata 2024-</w:t>
      </w:r>
      <w:proofErr w:type="gramStart"/>
      <w:r w:rsidRPr="001F0C12">
        <w:rPr>
          <w:b/>
          <w:bCs/>
        </w:rPr>
        <w:t xml:space="preserve">2034  </w:t>
      </w:r>
      <w:r w:rsidRPr="003D64DC">
        <w:rPr>
          <w:b/>
          <w:bCs/>
        </w:rPr>
        <w:t>wpisuje</w:t>
      </w:r>
      <w:proofErr w:type="gramEnd"/>
      <w:r w:rsidRPr="003D64DC">
        <w:rPr>
          <w:b/>
          <w:bCs/>
        </w:rPr>
        <w:t xml:space="preserve"> się w ustalenia </w:t>
      </w:r>
      <w:r w:rsidRPr="001F0C12">
        <w:rPr>
          <w:b/>
          <w:bCs/>
        </w:rPr>
        <w:t>Strategii Rozwiązywania Problemów Społecznych Miasta Będzina na lata 2021</w:t>
      </w:r>
      <w:r>
        <w:rPr>
          <w:b/>
          <w:bCs/>
        </w:rPr>
        <w:t>-</w:t>
      </w:r>
      <w:r w:rsidRPr="001F0C12">
        <w:rPr>
          <w:b/>
          <w:bCs/>
        </w:rPr>
        <w:t>2031</w:t>
      </w:r>
      <w:r>
        <w:rPr>
          <w:b/>
          <w:bCs/>
        </w:rPr>
        <w:t xml:space="preserve">. </w:t>
      </w:r>
      <w:r w:rsidRPr="003D64DC">
        <w:t>Dokument ten stanowi podstawę do realizacji zadań, które mają przyczynić się do poprawy warunków życia mieszkańców, w szczególności tych, którzy są zagrożeni marginalizacją i wykluczeniem społecznym, a także mają doprowadzić do integracji społecznej.</w:t>
      </w:r>
    </w:p>
    <w:p w14:paraId="40E88E06" w14:textId="679821DB" w:rsidR="00EE29A6" w:rsidRPr="00CE1B74" w:rsidRDefault="00CE1B74" w:rsidP="006539B8">
      <w:r w:rsidRPr="001F0C12">
        <w:rPr>
          <w:b/>
          <w:bCs/>
        </w:rPr>
        <w:t>Strategi</w:t>
      </w:r>
      <w:r>
        <w:rPr>
          <w:b/>
          <w:bCs/>
        </w:rPr>
        <w:t>a</w:t>
      </w:r>
      <w:r w:rsidRPr="001F0C12">
        <w:rPr>
          <w:b/>
          <w:bCs/>
        </w:rPr>
        <w:t xml:space="preserve"> Rozwiązywania Problemów Społecznych Miasta Będzina na lata 2021</w:t>
      </w:r>
      <w:r>
        <w:rPr>
          <w:b/>
          <w:bCs/>
        </w:rPr>
        <w:t>-</w:t>
      </w:r>
      <w:r w:rsidRPr="001F0C12">
        <w:rPr>
          <w:b/>
          <w:bCs/>
        </w:rPr>
        <w:t>2031</w:t>
      </w:r>
      <w:r>
        <w:rPr>
          <w:b/>
          <w:bCs/>
        </w:rPr>
        <w:t xml:space="preserve"> </w:t>
      </w:r>
      <w:r w:rsidRPr="006B4F0B">
        <w:t xml:space="preserve">w ujęciu lokalnym </w:t>
      </w:r>
      <w:r>
        <w:t>wskazuje sposób działania Gminy</w:t>
      </w:r>
      <w:r w:rsidRPr="006B4F0B">
        <w:t xml:space="preserve"> w obszarach przede wszystkim: edukacji publicznej, </w:t>
      </w:r>
      <w:r>
        <w:t>integracji i aktywizacji społeczności lokalnej</w:t>
      </w:r>
      <w:r w:rsidRPr="006B4F0B">
        <w:t>; przeciwdziałania przemocy w rodzinie, pomocy osobom niepełnosprawnym i starszym; profilaktyki i rozwiązywani</w:t>
      </w:r>
      <w:r>
        <w:t>a</w:t>
      </w:r>
      <w:r w:rsidRPr="006B4F0B">
        <w:t xml:space="preserve"> problemów </w:t>
      </w:r>
      <w:r>
        <w:t>społecznych, a także profesjonalizacji systemu pomocy społecznej w mieście</w:t>
      </w:r>
      <w:r w:rsidRPr="006B4F0B">
        <w:t xml:space="preserve">. Wpisuje się </w:t>
      </w:r>
      <w:r>
        <w:br/>
      </w:r>
      <w:r w:rsidRPr="006B4F0B">
        <w:t xml:space="preserve"> zatem w</w:t>
      </w:r>
      <w:r>
        <w:t> </w:t>
      </w:r>
      <w:r w:rsidRPr="006B4F0B">
        <w:t>założenia Gminnego Programu Rewitalizacji, w szczególności w wymiarze społecznym, częściowo również w wymiarze przestrzenno-funkcjonalnym.</w:t>
      </w:r>
      <w:r>
        <w:t xml:space="preserve"> </w:t>
      </w:r>
      <w:r w:rsidRPr="003229F5">
        <w:t xml:space="preserve">Strategia </w:t>
      </w:r>
      <w:r w:rsidRPr="001F0C12">
        <w:t xml:space="preserve">Rozwiązywania Problemów Społecznych Miasta Będzina na lata 2021-2031 </w:t>
      </w:r>
      <w:r w:rsidRPr="003229F5">
        <w:t xml:space="preserve">przyjęta </w:t>
      </w:r>
      <w:proofErr w:type="gramStart"/>
      <w:r w:rsidRPr="003229F5">
        <w:t>został</w:t>
      </w:r>
      <w:r>
        <w:t>a</w:t>
      </w:r>
      <w:r w:rsidRPr="003229F5">
        <w:t xml:space="preserve">  Uchwałą</w:t>
      </w:r>
      <w:proofErr w:type="gramEnd"/>
      <w:r w:rsidRPr="003229F5">
        <w:t xml:space="preserve"> Nr </w:t>
      </w:r>
      <w:r>
        <w:t>XXXIV/265/2021</w:t>
      </w:r>
      <w:r w:rsidRPr="003229F5">
        <w:t xml:space="preserve"> Rady Miejskiej </w:t>
      </w:r>
      <w:r>
        <w:t xml:space="preserve">Będzina </w:t>
      </w:r>
      <w:r w:rsidRPr="003229F5">
        <w:t xml:space="preserve">z dnia </w:t>
      </w:r>
      <w:r>
        <w:t>20 maja 2021 r.</w:t>
      </w:r>
      <w:r>
        <w:rPr>
          <w:b/>
          <w:bCs/>
        </w:rPr>
        <w:t xml:space="preserve"> </w:t>
      </w:r>
      <w:r w:rsidRPr="003229F5">
        <w:t>Jej treść znajduje się pod następującym adresem:</w:t>
      </w:r>
      <w:r>
        <w:t xml:space="preserve"> </w:t>
      </w:r>
      <w:hyperlink r:id="rId52" w:history="1">
        <w:r w:rsidRPr="004D6359">
          <w:rPr>
            <w:rStyle w:val="Hipercze"/>
          </w:rPr>
          <w:t>https://bedzin.bip.info.pl/dokument_druk.php?iddok=21355&amp;idmp=37&amp;r=r</w:t>
        </w:r>
      </w:hyperlink>
      <w:r>
        <w:t xml:space="preserve">.  </w:t>
      </w:r>
    </w:p>
    <w:p w14:paraId="0E2C95B9" w14:textId="0CD0C23E" w:rsidR="00345D0A" w:rsidRDefault="00361421" w:rsidP="00361421">
      <w:pPr>
        <w:pStyle w:val="Nagwek1"/>
        <w:numPr>
          <w:ilvl w:val="0"/>
          <w:numId w:val="0"/>
        </w:numPr>
      </w:pPr>
      <w:bookmarkStart w:id="376" w:name="_Toc235615186"/>
      <w:r w:rsidRPr="006539B8">
        <w:t>1</w:t>
      </w:r>
      <w:r w:rsidR="00145087" w:rsidRPr="006539B8">
        <w:t>2</w:t>
      </w:r>
      <w:r w:rsidRPr="006539B8">
        <w:t xml:space="preserve">. </w:t>
      </w:r>
      <w:r w:rsidR="00345D0A" w:rsidRPr="006539B8">
        <w:t>Określenie niezbędnych zmian w uchwałach dotyczących zasobu mieszkaniowego</w:t>
      </w:r>
      <w:bookmarkEnd w:id="375"/>
      <w:bookmarkEnd w:id="376"/>
    </w:p>
    <w:p w14:paraId="47C7080D" w14:textId="37BCAA37" w:rsidR="006F6CE7" w:rsidRDefault="006F6CE7" w:rsidP="006F6CE7">
      <w:pPr>
        <w:rPr>
          <w:rFonts w:cstheme="minorHAnsi"/>
          <w:b/>
          <w:bCs/>
        </w:rPr>
      </w:pPr>
      <w:r w:rsidRPr="00365E43">
        <w:rPr>
          <w:rFonts w:cstheme="minorHAnsi"/>
          <w:b/>
          <w:bCs/>
        </w:rPr>
        <w:t xml:space="preserve">Ustalenia </w:t>
      </w:r>
      <w:r w:rsidR="006539B8" w:rsidRPr="001F0C12">
        <w:rPr>
          <w:b/>
          <w:bCs/>
        </w:rPr>
        <w:t>Gminn</w:t>
      </w:r>
      <w:r w:rsidR="006539B8">
        <w:rPr>
          <w:b/>
          <w:bCs/>
        </w:rPr>
        <w:t>ego</w:t>
      </w:r>
      <w:r w:rsidR="006539B8" w:rsidRPr="001F0C12">
        <w:rPr>
          <w:b/>
          <w:bCs/>
        </w:rPr>
        <w:t xml:space="preserve"> Program</w:t>
      </w:r>
      <w:r w:rsidR="006539B8">
        <w:rPr>
          <w:b/>
          <w:bCs/>
        </w:rPr>
        <w:t>u</w:t>
      </w:r>
      <w:r w:rsidR="006539B8" w:rsidRPr="001F0C12">
        <w:rPr>
          <w:b/>
          <w:bCs/>
        </w:rPr>
        <w:t xml:space="preserve"> Rewitalizacji Miasta Będzina na lata 2024-</w:t>
      </w:r>
      <w:proofErr w:type="gramStart"/>
      <w:r w:rsidR="006539B8" w:rsidRPr="00927DE9">
        <w:rPr>
          <w:b/>
          <w:bCs/>
        </w:rPr>
        <w:t xml:space="preserve">2034  </w:t>
      </w:r>
      <w:r w:rsidR="009A20EA" w:rsidRPr="00927DE9">
        <w:rPr>
          <w:b/>
          <w:bCs/>
        </w:rPr>
        <w:t>nie</w:t>
      </w:r>
      <w:proofErr w:type="gramEnd"/>
      <w:r w:rsidR="009A20EA" w:rsidRPr="00927DE9">
        <w:rPr>
          <w:b/>
          <w:bCs/>
        </w:rPr>
        <w:t xml:space="preserve"> </w:t>
      </w:r>
      <w:r w:rsidRPr="00927DE9">
        <w:rPr>
          <w:rFonts w:cstheme="minorHAnsi"/>
          <w:b/>
          <w:bCs/>
        </w:rPr>
        <w:t xml:space="preserve">wpływają na konieczność dokonania zmiany w uchwale w sprawie </w:t>
      </w:r>
      <w:bookmarkStart w:id="377" w:name="_Hlk181180049"/>
      <w:r w:rsidRPr="00927DE9">
        <w:rPr>
          <w:rFonts w:cstheme="minorHAnsi"/>
          <w:b/>
          <w:bCs/>
        </w:rPr>
        <w:t xml:space="preserve">Wieloletniego programu gospodarowania mieszkaniowym zasobem </w:t>
      </w:r>
      <w:bookmarkEnd w:id="377"/>
      <w:r w:rsidR="006539B8" w:rsidRPr="00927DE9">
        <w:rPr>
          <w:rFonts w:cstheme="minorHAnsi"/>
          <w:b/>
          <w:bCs/>
        </w:rPr>
        <w:t>Miasta Będzina na lata 2022-2027.</w:t>
      </w:r>
      <w:r w:rsidR="006539B8">
        <w:rPr>
          <w:rFonts w:cstheme="minorHAnsi"/>
          <w:b/>
          <w:bCs/>
        </w:rPr>
        <w:t xml:space="preserve"> </w:t>
      </w:r>
    </w:p>
    <w:p w14:paraId="62AEF899" w14:textId="544720ED" w:rsidR="006F6CE7" w:rsidRPr="006F6CE7" w:rsidRDefault="006F6CE7" w:rsidP="006F6CE7">
      <w:pPr>
        <w:rPr>
          <w:rFonts w:cstheme="minorHAnsi"/>
          <w:b/>
          <w:bCs/>
        </w:rPr>
      </w:pPr>
      <w:r w:rsidRPr="000E3F4B">
        <w:rPr>
          <w:rFonts w:cstheme="minorHAnsi"/>
        </w:rPr>
        <w:t>UZASADNIENIE:</w:t>
      </w:r>
    </w:p>
    <w:p w14:paraId="3BDC706C" w14:textId="10547AFF" w:rsidR="004E1BE9" w:rsidRDefault="006F6CE7" w:rsidP="00345D0A">
      <w:r w:rsidRPr="006F6CE7">
        <w:t xml:space="preserve">Wieloletni program gospodarowania mieszkaniowym </w:t>
      </w:r>
      <w:r w:rsidR="006539B8" w:rsidRPr="006539B8">
        <w:t>Miasta Będzina na lata 2022-</w:t>
      </w:r>
      <w:proofErr w:type="gramStart"/>
      <w:r w:rsidR="006539B8" w:rsidRPr="006539B8">
        <w:t>2027</w:t>
      </w:r>
      <w:r w:rsidR="006539B8">
        <w:t xml:space="preserve"> </w:t>
      </w:r>
      <w:r>
        <w:t xml:space="preserve"> został</w:t>
      </w:r>
      <w:proofErr w:type="gramEnd"/>
      <w:r>
        <w:t xml:space="preserve"> przyjęty </w:t>
      </w:r>
      <w:r w:rsidRPr="006F6CE7">
        <w:t>UCHWAŁ</w:t>
      </w:r>
      <w:r>
        <w:t>Ą</w:t>
      </w:r>
      <w:r w:rsidRPr="006F6CE7">
        <w:t xml:space="preserve"> </w:t>
      </w:r>
      <w:r w:rsidR="004E1BE9">
        <w:t xml:space="preserve">NR </w:t>
      </w:r>
      <w:r w:rsidR="004E1BE9" w:rsidRPr="004E1BE9">
        <w:t>L/407/2022 RADY MIEJSKIEJ BĘDZINA</w:t>
      </w:r>
      <w:r w:rsidR="004E1BE9">
        <w:t xml:space="preserve"> </w:t>
      </w:r>
      <w:r w:rsidRPr="006F6CE7">
        <w:t xml:space="preserve">z dnia </w:t>
      </w:r>
      <w:r w:rsidR="004E1BE9">
        <w:t>15 września 2022 r.</w:t>
      </w:r>
      <w:r w:rsidRPr="006F6CE7">
        <w:t xml:space="preserve"> w </w:t>
      </w:r>
      <w:r w:rsidR="004E1BE9" w:rsidRPr="004E1BE9">
        <w:t xml:space="preserve">sprawie przyjęcia Wieloletniego programu gospodarowania mieszkaniowym zasobem Miasta Będzina na lata 2022 </w:t>
      </w:r>
      <w:r w:rsidR="004E1BE9">
        <w:t>–</w:t>
      </w:r>
      <w:r w:rsidR="004E1BE9" w:rsidRPr="004E1BE9">
        <w:t xml:space="preserve"> 2027</w:t>
      </w:r>
      <w:r w:rsidR="004E1BE9">
        <w:t>.</w:t>
      </w:r>
    </w:p>
    <w:p w14:paraId="234B9E62" w14:textId="3A060BBF" w:rsidR="00793D21" w:rsidRPr="004E1BE9" w:rsidRDefault="00613EF1" w:rsidP="004E1BE9">
      <w:r w:rsidRPr="006F6CE7">
        <w:t>Wieloletni program gospodarowania mieszkaniowym zasobem</w:t>
      </w:r>
      <w:r w:rsidR="004E1BE9" w:rsidRPr="004E1BE9">
        <w:t xml:space="preserve"> Miasta Będzina na lata 2022 – 2027</w:t>
      </w:r>
      <w:r w:rsidR="004E1BE9">
        <w:t xml:space="preserve"> </w:t>
      </w:r>
      <w:r>
        <w:t>w</w:t>
      </w:r>
      <w:r w:rsidR="006F6CE7" w:rsidRPr="000E3F4B">
        <w:t xml:space="preserve">ykazuje się </w:t>
      </w:r>
      <w:r w:rsidR="006F6CE7" w:rsidRPr="000E3F4B">
        <w:rPr>
          <w:rFonts w:cstheme="minorHAnsi"/>
        </w:rPr>
        <w:t>spójnością założeń i działań z Gminnym Programem Rewitalizacji</w:t>
      </w:r>
      <w:r w:rsidR="004E1BE9" w:rsidRPr="004E1BE9">
        <w:rPr>
          <w:rFonts w:cstheme="minorHAnsi"/>
        </w:rPr>
        <w:t xml:space="preserve"> Miasta </w:t>
      </w:r>
      <w:r w:rsidR="004E1BE9" w:rsidRPr="004E1BE9">
        <w:rPr>
          <w:rFonts w:cstheme="minorHAnsi"/>
        </w:rPr>
        <w:lastRenderedPageBreak/>
        <w:t>Będzina na lata 2024-</w:t>
      </w:r>
      <w:proofErr w:type="gramStart"/>
      <w:r w:rsidR="004E1BE9" w:rsidRPr="004E1BE9">
        <w:rPr>
          <w:rFonts w:cstheme="minorHAnsi"/>
        </w:rPr>
        <w:t xml:space="preserve">2034  </w:t>
      </w:r>
      <w:r w:rsidR="006F6CE7">
        <w:rPr>
          <w:rFonts w:cstheme="minorHAnsi"/>
        </w:rPr>
        <w:t>w</w:t>
      </w:r>
      <w:proofErr w:type="gramEnd"/>
      <w:r w:rsidR="006F6CE7">
        <w:rPr>
          <w:rFonts w:cstheme="minorHAnsi"/>
        </w:rPr>
        <w:t xml:space="preserve"> zakresie podnoszenia standardu zasobów mieszkaniowych. </w:t>
      </w:r>
      <w:r w:rsidR="004E1BE9">
        <w:rPr>
          <w:rFonts w:cstheme="minorHAnsi"/>
        </w:rPr>
        <w:br/>
      </w:r>
      <w:r w:rsidR="006F6CE7" w:rsidRPr="000E3F4B">
        <w:t xml:space="preserve">W okresie obowiązywania </w:t>
      </w:r>
      <w:r w:rsidR="006F6CE7">
        <w:t>p</w:t>
      </w:r>
      <w:r w:rsidR="006F6CE7" w:rsidRPr="000E3F4B">
        <w:t xml:space="preserve">rogramu przewiduje się </w:t>
      </w:r>
      <w:r w:rsidR="006F6CE7" w:rsidRPr="00365E43">
        <w:t>remont</w:t>
      </w:r>
      <w:r w:rsidR="006F6CE7">
        <w:t>y</w:t>
      </w:r>
      <w:r w:rsidR="006F6CE7" w:rsidRPr="00365E43">
        <w:t xml:space="preserve"> i modernizację</w:t>
      </w:r>
      <w:r w:rsidR="006F6CE7">
        <w:t xml:space="preserve"> zasobu mieszkaniowego </w:t>
      </w:r>
      <w:r w:rsidR="006F6CE7" w:rsidRPr="00365E43">
        <w:t>celem podwyższenia jakości oraz poprawienia warunków mieszkaniowych lokatorów</w:t>
      </w:r>
      <w:r w:rsidR="006F6CE7">
        <w:t>.</w:t>
      </w:r>
      <w:bookmarkStart w:id="378" w:name="_Toc165899822"/>
      <w:r w:rsidR="00793D21">
        <w:br w:type="page"/>
      </w:r>
    </w:p>
    <w:p w14:paraId="4B70FCF5" w14:textId="2655C1D7" w:rsidR="00ED7DE8" w:rsidRDefault="00361421" w:rsidP="00361421">
      <w:pPr>
        <w:pStyle w:val="Nagwek1"/>
        <w:numPr>
          <w:ilvl w:val="0"/>
          <w:numId w:val="0"/>
        </w:numPr>
      </w:pPr>
      <w:bookmarkStart w:id="379" w:name="_Toc235615187"/>
      <w:r>
        <w:lastRenderedPageBreak/>
        <w:t>1</w:t>
      </w:r>
      <w:r w:rsidR="00145087">
        <w:t>3</w:t>
      </w:r>
      <w:r>
        <w:t xml:space="preserve">. </w:t>
      </w:r>
      <w:r w:rsidR="00ED7DE8">
        <w:t>W</w:t>
      </w:r>
      <w:r w:rsidR="00ED7DE8" w:rsidRPr="00C03763">
        <w:t>skazanie, czy na obszarze rewitalizacji ma zostać ustanowiona Specjalna Strefa Rewitalizacji</w:t>
      </w:r>
      <w:bookmarkEnd w:id="378"/>
      <w:bookmarkEnd w:id="379"/>
    </w:p>
    <w:p w14:paraId="4F8190BC" w14:textId="62E58037" w:rsidR="00ED7DE8" w:rsidRDefault="006C66BB" w:rsidP="00ED7DE8">
      <w:pPr>
        <w:spacing w:line="240" w:lineRule="auto"/>
        <w:rPr>
          <w:b/>
          <w:bCs/>
        </w:rPr>
      </w:pPr>
      <w:r w:rsidRPr="00C3784E">
        <w:rPr>
          <w:b/>
          <w:bCs/>
        </w:rPr>
        <w:t xml:space="preserve">Miasto Będzin </w:t>
      </w:r>
      <w:r w:rsidR="00ED7DE8" w:rsidRPr="00C3784E">
        <w:rPr>
          <w:b/>
          <w:bCs/>
        </w:rPr>
        <w:t>nie planuje ustanowienia Specjalnej Strefy Rewitalizacji.</w:t>
      </w:r>
    </w:p>
    <w:p w14:paraId="0A69D2E0" w14:textId="77777777" w:rsidR="00793D21" w:rsidRDefault="00793D21">
      <w:pPr>
        <w:spacing w:line="259" w:lineRule="auto"/>
        <w:rPr>
          <w:rFonts w:asciiTheme="majorHAnsi" w:eastAsiaTheme="majorEastAsia" w:hAnsiTheme="majorHAnsi" w:cstheme="majorBidi"/>
          <w:color w:val="0F4761" w:themeColor="accent1" w:themeShade="BF"/>
          <w:sz w:val="40"/>
          <w:szCs w:val="40"/>
        </w:rPr>
      </w:pPr>
      <w:bookmarkStart w:id="380" w:name="_Toc165899823"/>
      <w:r>
        <w:br w:type="page"/>
      </w:r>
    </w:p>
    <w:p w14:paraId="38307B5D" w14:textId="1258120E" w:rsidR="00F615B2" w:rsidRPr="00D07869" w:rsidRDefault="00361421" w:rsidP="00613EF1">
      <w:pPr>
        <w:pStyle w:val="Nagwek1"/>
        <w:numPr>
          <w:ilvl w:val="0"/>
          <w:numId w:val="0"/>
        </w:numPr>
      </w:pPr>
      <w:bookmarkStart w:id="381" w:name="_Toc235615188"/>
      <w:r w:rsidRPr="00D07869">
        <w:lastRenderedPageBreak/>
        <w:t>1</w:t>
      </w:r>
      <w:r w:rsidR="00145087" w:rsidRPr="00D07869">
        <w:t>4</w:t>
      </w:r>
      <w:r w:rsidRPr="00D07869">
        <w:t xml:space="preserve">. </w:t>
      </w:r>
      <w:r w:rsidR="00F615B2" w:rsidRPr="00D07869">
        <w:t>Wskazanie sposobu realizacji GPR w zakresie planowania i zagospodarowania przestrzennego</w:t>
      </w:r>
      <w:bookmarkEnd w:id="380"/>
      <w:bookmarkEnd w:id="381"/>
    </w:p>
    <w:p w14:paraId="36F9831D" w14:textId="7E4B8C2F" w:rsidR="00F615B2" w:rsidRDefault="00361421" w:rsidP="00361421">
      <w:pPr>
        <w:pStyle w:val="Nagwek2"/>
        <w:numPr>
          <w:ilvl w:val="0"/>
          <w:numId w:val="0"/>
        </w:numPr>
        <w:ind w:left="414"/>
      </w:pPr>
      <w:bookmarkStart w:id="382" w:name="_Toc165899824"/>
      <w:bookmarkStart w:id="383" w:name="_Toc235615189"/>
      <w:r w:rsidRPr="00D07869">
        <w:t>1</w:t>
      </w:r>
      <w:r w:rsidR="00145087" w:rsidRPr="00D07869">
        <w:t>4</w:t>
      </w:r>
      <w:r w:rsidRPr="00D07869">
        <w:t xml:space="preserve">.1. </w:t>
      </w:r>
      <w:r w:rsidR="00F615B2" w:rsidRPr="00D07869">
        <w:t>Wskazanie zakresu niezbędnych zmian w studium uwarunkowań i kierunków zagospodarowania przestrzennego gminy</w:t>
      </w:r>
      <w:bookmarkEnd w:id="382"/>
      <w:bookmarkEnd w:id="383"/>
    </w:p>
    <w:p w14:paraId="5964F4B1" w14:textId="22B4C89C" w:rsidR="00B97732" w:rsidRDefault="00B97732" w:rsidP="00613EF1">
      <w:pPr>
        <w:rPr>
          <w:b/>
          <w:bCs/>
        </w:rPr>
      </w:pPr>
      <w:r w:rsidRPr="00B97732">
        <w:rPr>
          <w:b/>
          <w:bCs/>
        </w:rPr>
        <w:t>Ustalenia Gminnego Programu Rewitalizacji Miasta Będzina na lata 2024-</w:t>
      </w:r>
      <w:proofErr w:type="gramStart"/>
      <w:r w:rsidRPr="00B97732">
        <w:rPr>
          <w:b/>
          <w:bCs/>
        </w:rPr>
        <w:t xml:space="preserve">2034  </w:t>
      </w:r>
      <w:r w:rsidR="00613EF1" w:rsidRPr="00ED708D">
        <w:rPr>
          <w:b/>
          <w:bCs/>
        </w:rPr>
        <w:t>nie</w:t>
      </w:r>
      <w:proofErr w:type="gramEnd"/>
      <w:r w:rsidR="00613EF1" w:rsidRPr="00ED708D">
        <w:rPr>
          <w:b/>
          <w:bCs/>
        </w:rPr>
        <w:t xml:space="preserve"> naruszają ustaleń</w:t>
      </w:r>
      <w:r w:rsidR="00613EF1" w:rsidRPr="001679CC">
        <w:rPr>
          <w:b/>
          <w:bCs/>
        </w:rPr>
        <w:t xml:space="preserve"> obowiązującego Studium uwarunkowań i kierunków zagospodarowania przestrzennego </w:t>
      </w:r>
      <w:r w:rsidR="00256FA4">
        <w:rPr>
          <w:b/>
          <w:bCs/>
        </w:rPr>
        <w:t xml:space="preserve">miasta Będzina </w:t>
      </w:r>
      <w:r w:rsidR="00256FA4" w:rsidRPr="00256FA4">
        <w:t xml:space="preserve">(Uchwała nr XLII/398/2013 w sprawie uchwalenia „Studium uwarunkowań i kierunków zagospodarowania </w:t>
      </w:r>
      <w:r w:rsidR="00927DE9" w:rsidRPr="00927DE9">
        <w:t>przestrzennego</w:t>
      </w:r>
      <w:r w:rsidR="00927DE9" w:rsidRPr="001679CC">
        <w:rPr>
          <w:b/>
          <w:bCs/>
        </w:rPr>
        <w:t xml:space="preserve"> </w:t>
      </w:r>
      <w:r w:rsidR="00256FA4" w:rsidRPr="00256FA4">
        <w:t>miasta Będzina”).</w:t>
      </w:r>
      <w:r w:rsidR="00256FA4">
        <w:rPr>
          <w:b/>
          <w:bCs/>
        </w:rPr>
        <w:t xml:space="preserve"> </w:t>
      </w:r>
    </w:p>
    <w:p w14:paraId="02CF566D" w14:textId="1FE67D4C" w:rsidR="00613EF1" w:rsidRDefault="001A37B4" w:rsidP="001A37B4">
      <w:pPr>
        <w:rPr>
          <w:rFonts w:asciiTheme="majorHAnsi" w:eastAsiaTheme="majorEastAsia" w:hAnsiTheme="majorHAnsi" w:cstheme="majorBidi"/>
          <w:color w:val="0F4761" w:themeColor="accent1" w:themeShade="BF"/>
          <w:sz w:val="36"/>
          <w:szCs w:val="36"/>
        </w:rPr>
      </w:pPr>
      <w:bookmarkStart w:id="384" w:name="_Toc165899825"/>
      <w:r w:rsidRPr="001A37B4">
        <w:t>Opis spójności założeń Gminnego Programu Rewitalizacji ze Studium uwarunkowań i kierunków zagospodarowania przestrzennego przedstawiono szerzej w rozdziale 1</w:t>
      </w:r>
      <w:r w:rsidR="00FF4107">
        <w:t>1</w:t>
      </w:r>
      <w:r w:rsidRPr="001A37B4">
        <w:t>. Powiązania GPR z dokumentami strategicznymi gminy.</w:t>
      </w:r>
      <w:r w:rsidR="00613EF1">
        <w:br w:type="page"/>
      </w:r>
    </w:p>
    <w:p w14:paraId="1FCE9E06" w14:textId="4FF611CC" w:rsidR="00F615B2" w:rsidRPr="00AF674E" w:rsidRDefault="00361421" w:rsidP="00361421">
      <w:pPr>
        <w:pStyle w:val="Nagwek2"/>
        <w:numPr>
          <w:ilvl w:val="0"/>
          <w:numId w:val="0"/>
        </w:numPr>
        <w:ind w:left="414"/>
      </w:pPr>
      <w:bookmarkStart w:id="385" w:name="_Toc235615190"/>
      <w:r w:rsidRPr="00AF674E">
        <w:lastRenderedPageBreak/>
        <w:t>1</w:t>
      </w:r>
      <w:r w:rsidR="00145087" w:rsidRPr="00AF674E">
        <w:t>4</w:t>
      </w:r>
      <w:r w:rsidRPr="00AF674E">
        <w:t xml:space="preserve">.2. </w:t>
      </w:r>
      <w:r w:rsidR="00F615B2" w:rsidRPr="00AF674E">
        <w:t>Wskazanie miejscowych planów zagospodarowania przestrzennego koniecznych do uchwalenia albo zmiany</w:t>
      </w:r>
      <w:bookmarkEnd w:id="384"/>
      <w:bookmarkEnd w:id="385"/>
    </w:p>
    <w:p w14:paraId="2B07E474" w14:textId="6D66FA2C" w:rsidR="00613EF1" w:rsidRPr="00696F90" w:rsidRDefault="0074736E" w:rsidP="00613EF1">
      <w:r w:rsidRPr="00AF674E">
        <w:rPr>
          <w:b/>
          <w:bCs/>
        </w:rPr>
        <w:t xml:space="preserve">Ustalenia Gminnego Programu Rewitalizacji Miasta Będzina na lata 2024-2034 </w:t>
      </w:r>
      <w:r w:rsidR="0017681A" w:rsidRPr="00AF674E">
        <w:rPr>
          <w:b/>
          <w:bCs/>
        </w:rPr>
        <w:t>roku</w:t>
      </w:r>
      <w:r w:rsidR="00613EF1" w:rsidRPr="00AF674E">
        <w:rPr>
          <w:b/>
          <w:bCs/>
        </w:rPr>
        <w:t xml:space="preserve"> nie naruszają ustaleń obowiązujących miejscowych planów zagospodarowania przestrzennego. </w:t>
      </w:r>
      <w:r w:rsidR="00613EF1" w:rsidRPr="00AF674E">
        <w:t>Całość przestrzeni obszaru rewitalizacji, na których przewidziano realizację przedsięwzięć rewitalizacyjnych objęta jest ustaleniami miejscowych planów zagospodarowania przestrzennego.</w:t>
      </w:r>
    </w:p>
    <w:p w14:paraId="68D3EEC9" w14:textId="2A47B6ED" w:rsidR="00613EF1" w:rsidRPr="00696F90" w:rsidRDefault="00613EF1" w:rsidP="00613EF1">
      <w:pPr>
        <w:pStyle w:val="Legenda"/>
      </w:pPr>
      <w:bookmarkStart w:id="386" w:name="_Toc158731733"/>
      <w:bookmarkStart w:id="387" w:name="_Toc180489373"/>
      <w:bookmarkStart w:id="388" w:name="_Toc235614866"/>
      <w:r>
        <w:t xml:space="preserve">Tabela </w:t>
      </w:r>
      <w:fldSimple w:instr=" SEQ Tabela \* ARABIC ">
        <w:r w:rsidR="002C7E70">
          <w:rPr>
            <w:noProof/>
          </w:rPr>
          <w:t>43</w:t>
        </w:r>
      </w:fldSimple>
      <w:r>
        <w:t xml:space="preserve">. </w:t>
      </w:r>
      <w:r w:rsidRPr="00696F90">
        <w:t xml:space="preserve">Wykaz miejscowych planów zagospodarowania przestrzennego obowiązujących na </w:t>
      </w:r>
      <w:bookmarkEnd w:id="386"/>
      <w:r>
        <w:t xml:space="preserve">obszarze rewitalizacji w </w:t>
      </w:r>
      <w:bookmarkEnd w:id="387"/>
      <w:r w:rsidR="0074736E">
        <w:t>mieście Będzin</w:t>
      </w:r>
      <w:bookmarkEnd w:id="388"/>
    </w:p>
    <w:tbl>
      <w:tblPr>
        <w:tblStyle w:val="Tabela-Siatka"/>
        <w:tblW w:w="5000" w:type="pct"/>
        <w:tblLook w:val="04A0" w:firstRow="1" w:lastRow="0" w:firstColumn="1" w:lastColumn="0" w:noHBand="0" w:noVBand="1"/>
      </w:tblPr>
      <w:tblGrid>
        <w:gridCol w:w="915"/>
        <w:gridCol w:w="4042"/>
        <w:gridCol w:w="4105"/>
      </w:tblGrid>
      <w:tr w:rsidR="00613EF1" w:rsidRPr="006C6F86" w14:paraId="146EA727" w14:textId="77777777" w:rsidTr="002D7428">
        <w:trPr>
          <w:tblHeader/>
        </w:trPr>
        <w:tc>
          <w:tcPr>
            <w:tcW w:w="505" w:type="pct"/>
            <w:shd w:val="clear" w:color="auto" w:fill="9B2D1F"/>
            <w:vAlign w:val="center"/>
          </w:tcPr>
          <w:p w14:paraId="257C7B26" w14:textId="77777777" w:rsidR="00613EF1" w:rsidRPr="002D7428" w:rsidRDefault="00613EF1" w:rsidP="00613EF1">
            <w:pPr>
              <w:spacing w:line="276" w:lineRule="auto"/>
              <w:rPr>
                <w:b/>
                <w:bCs/>
                <w:color w:val="FFFFFF" w:themeColor="background1"/>
              </w:rPr>
            </w:pPr>
            <w:r w:rsidRPr="002D7428">
              <w:rPr>
                <w:b/>
                <w:bCs/>
                <w:color w:val="FFFFFF" w:themeColor="background1"/>
              </w:rPr>
              <w:t>Lp.</w:t>
            </w:r>
          </w:p>
        </w:tc>
        <w:tc>
          <w:tcPr>
            <w:tcW w:w="2230" w:type="pct"/>
            <w:shd w:val="clear" w:color="auto" w:fill="9B2D1F"/>
            <w:vAlign w:val="center"/>
          </w:tcPr>
          <w:p w14:paraId="338D2A63" w14:textId="77777777" w:rsidR="00613EF1" w:rsidRPr="002D7428" w:rsidRDefault="00613EF1" w:rsidP="00613EF1">
            <w:pPr>
              <w:spacing w:line="276" w:lineRule="auto"/>
              <w:rPr>
                <w:b/>
                <w:bCs/>
                <w:color w:val="FFFFFF" w:themeColor="background1"/>
              </w:rPr>
            </w:pPr>
            <w:r w:rsidRPr="002D7428">
              <w:rPr>
                <w:b/>
                <w:bCs/>
                <w:color w:val="FFFFFF" w:themeColor="background1"/>
              </w:rPr>
              <w:t>Nazwa</w:t>
            </w:r>
          </w:p>
        </w:tc>
        <w:tc>
          <w:tcPr>
            <w:tcW w:w="2265" w:type="pct"/>
            <w:shd w:val="clear" w:color="auto" w:fill="9B2D1F"/>
            <w:vAlign w:val="center"/>
          </w:tcPr>
          <w:p w14:paraId="499FD9AD" w14:textId="77777777" w:rsidR="00613EF1" w:rsidRPr="002D7428" w:rsidRDefault="00613EF1" w:rsidP="00613EF1">
            <w:pPr>
              <w:spacing w:line="276" w:lineRule="auto"/>
              <w:rPr>
                <w:b/>
                <w:bCs/>
                <w:color w:val="FFFFFF" w:themeColor="background1"/>
              </w:rPr>
            </w:pPr>
            <w:r w:rsidRPr="002D7428">
              <w:rPr>
                <w:b/>
                <w:bCs/>
                <w:color w:val="FFFFFF" w:themeColor="background1"/>
              </w:rPr>
              <w:t>Numer uchwały</w:t>
            </w:r>
          </w:p>
        </w:tc>
      </w:tr>
      <w:tr w:rsidR="00613EF1" w:rsidRPr="006C6F86" w14:paraId="136BB096" w14:textId="77777777" w:rsidTr="00117307">
        <w:tc>
          <w:tcPr>
            <w:tcW w:w="505" w:type="pct"/>
          </w:tcPr>
          <w:p w14:paraId="740F4CD2" w14:textId="77777777" w:rsidR="00613EF1" w:rsidRPr="00B20477" w:rsidRDefault="00613EF1" w:rsidP="00085B64">
            <w:pPr>
              <w:spacing w:line="276" w:lineRule="auto"/>
              <w:jc w:val="both"/>
            </w:pPr>
            <w:r>
              <w:t>1.</w:t>
            </w:r>
          </w:p>
        </w:tc>
        <w:tc>
          <w:tcPr>
            <w:tcW w:w="2230" w:type="pct"/>
          </w:tcPr>
          <w:p w14:paraId="0B58E228" w14:textId="745405E2" w:rsidR="00267144" w:rsidRDefault="00267144" w:rsidP="00267144">
            <w:pPr>
              <w:spacing w:line="276" w:lineRule="auto"/>
            </w:pPr>
            <w:r>
              <w:t>Miejscowy plan zagospodarowania przestrzennego miasta Będzina dla terenu położonego</w:t>
            </w:r>
          </w:p>
          <w:p w14:paraId="6BE8CA82" w14:textId="77777777" w:rsidR="00267144" w:rsidRDefault="00267144" w:rsidP="00267144">
            <w:pPr>
              <w:spacing w:line="276" w:lineRule="auto"/>
            </w:pPr>
            <w:r>
              <w:t>w dzielnicy „Grodziec” w rejonie ulic: Czesława Miłosza, Hugona Kołłątaja oraz Waleriana</w:t>
            </w:r>
          </w:p>
          <w:p w14:paraId="0A030356" w14:textId="5CADBCFC" w:rsidR="00613EF1" w:rsidRPr="00B20477" w:rsidRDefault="00267144" w:rsidP="00267144">
            <w:pPr>
              <w:spacing w:line="276" w:lineRule="auto"/>
            </w:pPr>
            <w:r>
              <w:t>Wróblewskiego</w:t>
            </w:r>
          </w:p>
        </w:tc>
        <w:tc>
          <w:tcPr>
            <w:tcW w:w="2265" w:type="pct"/>
          </w:tcPr>
          <w:p w14:paraId="631EFA89" w14:textId="77777777" w:rsidR="00267144" w:rsidRDefault="00267144" w:rsidP="00267144">
            <w:pPr>
              <w:spacing w:line="276" w:lineRule="auto"/>
            </w:pPr>
            <w:r>
              <w:t>UCHWAŁA NR L/405/2022</w:t>
            </w:r>
          </w:p>
          <w:p w14:paraId="367E57E0" w14:textId="77777777" w:rsidR="00267144" w:rsidRDefault="00267144" w:rsidP="00267144">
            <w:pPr>
              <w:spacing w:line="276" w:lineRule="auto"/>
            </w:pPr>
            <w:r>
              <w:t>RADY MIEJSKIEJ BĘDZINA</w:t>
            </w:r>
          </w:p>
          <w:p w14:paraId="30A3B536" w14:textId="27FDFAC0" w:rsidR="00613EF1" w:rsidRPr="00B20477" w:rsidRDefault="00267144" w:rsidP="00267144">
            <w:pPr>
              <w:spacing w:line="276" w:lineRule="auto"/>
            </w:pPr>
            <w:r>
              <w:t>z dnia 15 września 2022 r.</w:t>
            </w:r>
          </w:p>
        </w:tc>
      </w:tr>
      <w:tr w:rsidR="00267144" w:rsidRPr="006C6F86" w14:paraId="25B7CC53" w14:textId="77777777" w:rsidTr="00117307">
        <w:tc>
          <w:tcPr>
            <w:tcW w:w="505" w:type="pct"/>
          </w:tcPr>
          <w:p w14:paraId="49982D26" w14:textId="570BE18C" w:rsidR="00267144" w:rsidRDefault="009A2F9B" w:rsidP="00C87CF5">
            <w:pPr>
              <w:spacing w:line="276" w:lineRule="auto"/>
              <w:jc w:val="both"/>
            </w:pPr>
            <w:r>
              <w:t>2</w:t>
            </w:r>
            <w:r w:rsidR="00C87CF5">
              <w:t>.</w:t>
            </w:r>
          </w:p>
        </w:tc>
        <w:tc>
          <w:tcPr>
            <w:tcW w:w="2230" w:type="pct"/>
          </w:tcPr>
          <w:p w14:paraId="6E08DEA6" w14:textId="6067741D" w:rsidR="00267144" w:rsidRDefault="00C87CF5" w:rsidP="00C87CF5">
            <w:pPr>
              <w:spacing w:line="276" w:lineRule="auto"/>
            </w:pPr>
            <w:r>
              <w:t xml:space="preserve">Miejscowy plan zagospodarowania przestrzennego miasta Będzina dla terenu </w:t>
            </w:r>
            <w:r w:rsidR="00CF701B" w:rsidRPr="00CF701B">
              <w:t xml:space="preserve">położonego w dzielnicy Łagisza w obrębie ulic: Parkowej, Pokoju, Energetycznej, Dąbrowskiej, Bory, </w:t>
            </w:r>
            <w:proofErr w:type="spellStart"/>
            <w:r w:rsidR="00CF701B" w:rsidRPr="00CF701B">
              <w:t>Podłosie</w:t>
            </w:r>
            <w:proofErr w:type="spellEnd"/>
            <w:r w:rsidR="00CF701B" w:rsidRPr="00CF701B">
              <w:t xml:space="preserve">, Podleśnej, </w:t>
            </w:r>
            <w:proofErr w:type="spellStart"/>
            <w:r w:rsidR="00CF701B" w:rsidRPr="00CF701B">
              <w:t>Niepiekło</w:t>
            </w:r>
            <w:proofErr w:type="spellEnd"/>
            <w:r w:rsidR="00CF701B" w:rsidRPr="00CF701B">
              <w:t xml:space="preserve"> oraz rzeki Przemszy</w:t>
            </w:r>
          </w:p>
        </w:tc>
        <w:tc>
          <w:tcPr>
            <w:tcW w:w="2265" w:type="pct"/>
          </w:tcPr>
          <w:p w14:paraId="275F85BF" w14:textId="1370B27D" w:rsidR="00C87CF5" w:rsidRDefault="00C87CF5" w:rsidP="00C87CF5">
            <w:pPr>
              <w:spacing w:line="276" w:lineRule="auto"/>
            </w:pPr>
            <w:r>
              <w:t xml:space="preserve">UCHWAŁA NR </w:t>
            </w:r>
            <w:r w:rsidR="00CF701B">
              <w:t>XVI/129/2016</w:t>
            </w:r>
          </w:p>
          <w:p w14:paraId="169AAD88" w14:textId="77777777" w:rsidR="00C87CF5" w:rsidRDefault="00C87CF5" w:rsidP="00C87CF5">
            <w:pPr>
              <w:spacing w:line="276" w:lineRule="auto"/>
            </w:pPr>
            <w:r>
              <w:t>RADY MIEJSKIEJ BĘDZINA</w:t>
            </w:r>
          </w:p>
          <w:p w14:paraId="655269F5" w14:textId="24A0E1DF" w:rsidR="00267144" w:rsidRDefault="00C87CF5" w:rsidP="00C87CF5">
            <w:pPr>
              <w:spacing w:line="276" w:lineRule="auto"/>
            </w:pPr>
            <w:r>
              <w:t xml:space="preserve">z dnia </w:t>
            </w:r>
            <w:r w:rsidR="00CF701B">
              <w:t>27 stycznia 2016</w:t>
            </w:r>
            <w:r>
              <w:t xml:space="preserve"> r.</w:t>
            </w:r>
          </w:p>
        </w:tc>
      </w:tr>
      <w:tr w:rsidR="00267144" w:rsidRPr="006C6F86" w14:paraId="560A97B3" w14:textId="77777777" w:rsidTr="00117307">
        <w:tc>
          <w:tcPr>
            <w:tcW w:w="505" w:type="pct"/>
          </w:tcPr>
          <w:p w14:paraId="4E6F9762" w14:textId="7A9EF792" w:rsidR="00267144" w:rsidRDefault="009A2F9B" w:rsidP="00085B64">
            <w:pPr>
              <w:spacing w:line="276" w:lineRule="auto"/>
              <w:jc w:val="both"/>
            </w:pPr>
            <w:r>
              <w:t>3</w:t>
            </w:r>
            <w:r w:rsidR="00C87CF5">
              <w:t>.</w:t>
            </w:r>
          </w:p>
        </w:tc>
        <w:tc>
          <w:tcPr>
            <w:tcW w:w="2230" w:type="pct"/>
          </w:tcPr>
          <w:p w14:paraId="267B79B7" w14:textId="3ED24646" w:rsidR="00C87CF5" w:rsidRDefault="00C87CF5" w:rsidP="00C87CF5">
            <w:pPr>
              <w:spacing w:line="276" w:lineRule="auto"/>
            </w:pPr>
            <w:r>
              <w:t>Miejscowy plan zagospodarowania przestrzennego miasta Będzina dla terenu położonego</w:t>
            </w:r>
          </w:p>
          <w:p w14:paraId="2A0F76E0" w14:textId="69F91FE5" w:rsidR="00267144" w:rsidRDefault="00C87CF5" w:rsidP="00C87CF5">
            <w:pPr>
              <w:spacing w:line="276" w:lineRule="auto"/>
            </w:pPr>
            <w:r>
              <w:t>w rejonie ulic: Małobądzkiej, Sportowej i Zawodzie</w:t>
            </w:r>
          </w:p>
        </w:tc>
        <w:tc>
          <w:tcPr>
            <w:tcW w:w="2265" w:type="pct"/>
          </w:tcPr>
          <w:p w14:paraId="246B9EB9" w14:textId="77777777" w:rsidR="00C87CF5" w:rsidRDefault="00C87CF5" w:rsidP="00C87CF5">
            <w:pPr>
              <w:spacing w:line="276" w:lineRule="auto"/>
            </w:pPr>
            <w:r>
              <w:t>UCHWAŁA NR XLVIII/389/2022</w:t>
            </w:r>
          </w:p>
          <w:p w14:paraId="4FB4E291" w14:textId="77777777" w:rsidR="00C87CF5" w:rsidRDefault="00C87CF5" w:rsidP="00C87CF5">
            <w:pPr>
              <w:spacing w:line="276" w:lineRule="auto"/>
            </w:pPr>
            <w:r>
              <w:t>RADY MIEJSKIEJ BĘDZINA</w:t>
            </w:r>
          </w:p>
          <w:p w14:paraId="2E5034E9" w14:textId="6964B9D4" w:rsidR="00267144" w:rsidRDefault="00C87CF5" w:rsidP="00C87CF5">
            <w:pPr>
              <w:spacing w:line="276" w:lineRule="auto"/>
            </w:pPr>
            <w:r>
              <w:t>z dnia 9 czerwca 2022 r.</w:t>
            </w:r>
          </w:p>
        </w:tc>
      </w:tr>
      <w:tr w:rsidR="00267144" w:rsidRPr="006C6F86" w14:paraId="096FF943" w14:textId="77777777" w:rsidTr="00117307">
        <w:tc>
          <w:tcPr>
            <w:tcW w:w="505" w:type="pct"/>
          </w:tcPr>
          <w:p w14:paraId="714E1935" w14:textId="11FC3522" w:rsidR="00267144" w:rsidRDefault="009A2F9B" w:rsidP="00085B64">
            <w:pPr>
              <w:spacing w:line="276" w:lineRule="auto"/>
              <w:jc w:val="both"/>
            </w:pPr>
            <w:r>
              <w:t>4</w:t>
            </w:r>
            <w:r w:rsidR="007631F7">
              <w:t>.</w:t>
            </w:r>
          </w:p>
        </w:tc>
        <w:tc>
          <w:tcPr>
            <w:tcW w:w="2230" w:type="pct"/>
          </w:tcPr>
          <w:p w14:paraId="396B7078" w14:textId="3A85D056" w:rsidR="007631F7" w:rsidRDefault="007631F7" w:rsidP="007631F7">
            <w:pPr>
              <w:spacing w:line="276" w:lineRule="auto"/>
            </w:pPr>
            <w:r>
              <w:t>Miejscowy plan zagospodarowania przestrzennego miasta Będzina dla terenu położonego</w:t>
            </w:r>
          </w:p>
          <w:p w14:paraId="69C67446" w14:textId="77777777" w:rsidR="007631F7" w:rsidRDefault="007631F7" w:rsidP="007631F7">
            <w:pPr>
              <w:spacing w:line="276" w:lineRule="auto"/>
            </w:pPr>
            <w:r>
              <w:t>w dzielnicy Łagisza przy ulicy Odkrywkowej, Niepodległości, Pokoju, Parkowej oraz granicą z Gminą</w:t>
            </w:r>
          </w:p>
          <w:p w14:paraId="5C29F79E" w14:textId="7D67829C" w:rsidR="00267144" w:rsidRDefault="007631F7" w:rsidP="007631F7">
            <w:pPr>
              <w:spacing w:line="276" w:lineRule="auto"/>
            </w:pPr>
            <w:r>
              <w:t>Psary</w:t>
            </w:r>
          </w:p>
        </w:tc>
        <w:tc>
          <w:tcPr>
            <w:tcW w:w="2265" w:type="pct"/>
          </w:tcPr>
          <w:p w14:paraId="71A3D788" w14:textId="77777777" w:rsidR="007631F7" w:rsidRDefault="007631F7" w:rsidP="007631F7">
            <w:pPr>
              <w:spacing w:line="276" w:lineRule="auto"/>
            </w:pPr>
            <w:r>
              <w:t>UCHWAŁA NR XXVII/202/2020</w:t>
            </w:r>
          </w:p>
          <w:p w14:paraId="35906E60" w14:textId="77777777" w:rsidR="007631F7" w:rsidRDefault="007631F7" w:rsidP="007631F7">
            <w:pPr>
              <w:spacing w:line="276" w:lineRule="auto"/>
            </w:pPr>
            <w:r>
              <w:t>RADY MIEJSKIEJ BĘDZINA</w:t>
            </w:r>
          </w:p>
          <w:p w14:paraId="510D61DB" w14:textId="00E716FF" w:rsidR="00267144" w:rsidRDefault="007631F7" w:rsidP="007631F7">
            <w:pPr>
              <w:spacing w:line="276" w:lineRule="auto"/>
            </w:pPr>
            <w:r>
              <w:t>z dnia 29 października 2020 r.</w:t>
            </w:r>
          </w:p>
        </w:tc>
      </w:tr>
      <w:tr w:rsidR="009964B9" w:rsidRPr="006C6F86" w14:paraId="1D37BAB1" w14:textId="77777777" w:rsidTr="00117307">
        <w:tc>
          <w:tcPr>
            <w:tcW w:w="505" w:type="pct"/>
          </w:tcPr>
          <w:p w14:paraId="4D05DA42" w14:textId="737B80B5" w:rsidR="009964B9" w:rsidRDefault="009A2F9B" w:rsidP="00085B64">
            <w:pPr>
              <w:spacing w:line="276" w:lineRule="auto"/>
              <w:jc w:val="both"/>
            </w:pPr>
            <w:r>
              <w:t>5</w:t>
            </w:r>
            <w:r w:rsidR="007B28FD">
              <w:t>.</w:t>
            </w:r>
          </w:p>
        </w:tc>
        <w:tc>
          <w:tcPr>
            <w:tcW w:w="2230" w:type="pct"/>
          </w:tcPr>
          <w:p w14:paraId="6310E759" w14:textId="7A6FA864" w:rsidR="00D45789" w:rsidRDefault="00D45789" w:rsidP="00D45789">
            <w:pPr>
              <w:spacing w:line="276" w:lineRule="auto"/>
            </w:pPr>
            <w:r>
              <w:t>Miejscowy plan zagospodarowania przestrzennego miasta Będzina dla terenu położonego</w:t>
            </w:r>
          </w:p>
          <w:p w14:paraId="7492E28D" w14:textId="1A8834F3" w:rsidR="009964B9" w:rsidRDefault="00D45789" w:rsidP="00D45789">
            <w:pPr>
              <w:spacing w:line="276" w:lineRule="auto"/>
            </w:pPr>
            <w:r>
              <w:t>w dzielnicy Śródmieście</w:t>
            </w:r>
          </w:p>
        </w:tc>
        <w:tc>
          <w:tcPr>
            <w:tcW w:w="2265" w:type="pct"/>
          </w:tcPr>
          <w:p w14:paraId="420A38F4" w14:textId="60D216A7" w:rsidR="009964B9" w:rsidRDefault="000E6B2D" w:rsidP="007631F7">
            <w:pPr>
              <w:spacing w:line="276" w:lineRule="auto"/>
            </w:pPr>
            <w:r w:rsidRPr="000E6B2D">
              <w:t>Uchwała Nr LII/456/2018</w:t>
            </w:r>
          </w:p>
        </w:tc>
      </w:tr>
      <w:tr w:rsidR="009964B9" w:rsidRPr="006C6F86" w14:paraId="50D502A3" w14:textId="77777777" w:rsidTr="00117307">
        <w:tc>
          <w:tcPr>
            <w:tcW w:w="505" w:type="pct"/>
          </w:tcPr>
          <w:p w14:paraId="2324C6C0" w14:textId="241C0412" w:rsidR="009964B9" w:rsidRDefault="009A2F9B" w:rsidP="00085B64">
            <w:pPr>
              <w:spacing w:line="276" w:lineRule="auto"/>
              <w:jc w:val="both"/>
            </w:pPr>
            <w:r>
              <w:lastRenderedPageBreak/>
              <w:t>6</w:t>
            </w:r>
            <w:r w:rsidR="007B28FD">
              <w:t>.</w:t>
            </w:r>
          </w:p>
        </w:tc>
        <w:tc>
          <w:tcPr>
            <w:tcW w:w="2230" w:type="pct"/>
          </w:tcPr>
          <w:p w14:paraId="54E97576" w14:textId="5C170AF3" w:rsidR="009964B9" w:rsidRDefault="000E6B2D" w:rsidP="007631F7">
            <w:pPr>
              <w:spacing w:line="276" w:lineRule="auto"/>
            </w:pPr>
            <w:r>
              <w:t xml:space="preserve">Miejscowy plan zagospodarowania przestrzennego </w:t>
            </w:r>
            <w:r w:rsidRPr="000E6B2D">
              <w:t>miasta Będzina dla terenu położonego przy Al. Kołłątaja</w:t>
            </w:r>
          </w:p>
        </w:tc>
        <w:tc>
          <w:tcPr>
            <w:tcW w:w="2265" w:type="pct"/>
          </w:tcPr>
          <w:p w14:paraId="1B4C152C" w14:textId="2E79F5D5" w:rsidR="009964B9" w:rsidRDefault="000E6B2D" w:rsidP="007631F7">
            <w:pPr>
              <w:spacing w:line="276" w:lineRule="auto"/>
            </w:pPr>
            <w:r w:rsidRPr="000E6B2D">
              <w:t>Uchwała Nr XXVII/207/2016</w:t>
            </w:r>
          </w:p>
        </w:tc>
      </w:tr>
      <w:tr w:rsidR="009964B9" w:rsidRPr="006C6F86" w14:paraId="337D9957" w14:textId="77777777" w:rsidTr="00117307">
        <w:tc>
          <w:tcPr>
            <w:tcW w:w="505" w:type="pct"/>
          </w:tcPr>
          <w:p w14:paraId="2F996430" w14:textId="39248B1C" w:rsidR="009964B9" w:rsidRDefault="009A2F9B" w:rsidP="00085B64">
            <w:pPr>
              <w:spacing w:line="276" w:lineRule="auto"/>
              <w:jc w:val="both"/>
            </w:pPr>
            <w:r>
              <w:t>7</w:t>
            </w:r>
            <w:r w:rsidR="00D168EF">
              <w:t>.</w:t>
            </w:r>
          </w:p>
        </w:tc>
        <w:tc>
          <w:tcPr>
            <w:tcW w:w="2230" w:type="pct"/>
          </w:tcPr>
          <w:p w14:paraId="2AA540A2" w14:textId="3488AD5D" w:rsidR="009964B9" w:rsidRDefault="00D168EF" w:rsidP="007631F7">
            <w:pPr>
              <w:spacing w:line="276" w:lineRule="auto"/>
            </w:pPr>
            <w:r>
              <w:t xml:space="preserve">Miejscowy plan zagospodarowania przestrzennego </w:t>
            </w:r>
            <w:r w:rsidRPr="00D168EF">
              <w:t xml:space="preserve">miasta Będzina dla terenu położonego w dzielnicy Grodziec w rejonie Góry </w:t>
            </w:r>
            <w:proofErr w:type="spellStart"/>
            <w:r w:rsidRPr="00D168EF">
              <w:t>Parcina</w:t>
            </w:r>
            <w:proofErr w:type="spellEnd"/>
            <w:r w:rsidRPr="00D168EF">
              <w:t xml:space="preserve"> w obrębie ulic: Wojska Polskiego, Barlickiego, Kempy, Kijowskiej oraz </w:t>
            </w:r>
            <w:proofErr w:type="spellStart"/>
            <w:r w:rsidRPr="00D168EF">
              <w:t>Strzyżowickiej</w:t>
            </w:r>
            <w:proofErr w:type="spellEnd"/>
          </w:p>
        </w:tc>
        <w:tc>
          <w:tcPr>
            <w:tcW w:w="2265" w:type="pct"/>
          </w:tcPr>
          <w:p w14:paraId="20AD4D5C" w14:textId="0FCFB02F" w:rsidR="009964B9" w:rsidRDefault="00D168EF" w:rsidP="007631F7">
            <w:pPr>
              <w:spacing w:line="276" w:lineRule="auto"/>
            </w:pPr>
            <w:r w:rsidRPr="00D168EF">
              <w:t>Uchwała Nr IV/22/2015</w:t>
            </w:r>
          </w:p>
        </w:tc>
      </w:tr>
      <w:tr w:rsidR="009964B9" w:rsidRPr="006C6F86" w14:paraId="018BAABE" w14:textId="77777777" w:rsidTr="00117307">
        <w:tc>
          <w:tcPr>
            <w:tcW w:w="505" w:type="pct"/>
          </w:tcPr>
          <w:p w14:paraId="03A187F6" w14:textId="1E3E1DA5" w:rsidR="009964B9" w:rsidRDefault="009A2F9B" w:rsidP="00085B64">
            <w:pPr>
              <w:spacing w:line="276" w:lineRule="auto"/>
              <w:jc w:val="both"/>
            </w:pPr>
            <w:r>
              <w:t>8</w:t>
            </w:r>
            <w:r w:rsidR="00890871">
              <w:t xml:space="preserve">. </w:t>
            </w:r>
          </w:p>
        </w:tc>
        <w:tc>
          <w:tcPr>
            <w:tcW w:w="2230" w:type="pct"/>
          </w:tcPr>
          <w:p w14:paraId="66E9A74E" w14:textId="305B2AE0" w:rsidR="009964B9" w:rsidRDefault="00890871" w:rsidP="007631F7">
            <w:pPr>
              <w:spacing w:line="276" w:lineRule="auto"/>
            </w:pPr>
            <w:r>
              <w:t xml:space="preserve">Miejscowy plan zagospodarowania przestrzennego </w:t>
            </w:r>
            <w:r w:rsidRPr="00890871">
              <w:t>miasta Będzina dla terenu położonego w dzielnicy Warpie przy ulicach Krakowskiej, Podsiadły, Orlej</w:t>
            </w:r>
          </w:p>
        </w:tc>
        <w:tc>
          <w:tcPr>
            <w:tcW w:w="2265" w:type="pct"/>
          </w:tcPr>
          <w:p w14:paraId="2CC44B5B" w14:textId="4A431B1B" w:rsidR="009964B9" w:rsidRDefault="00890871" w:rsidP="007631F7">
            <w:pPr>
              <w:spacing w:line="276" w:lineRule="auto"/>
            </w:pPr>
            <w:r w:rsidRPr="00890871">
              <w:t>Uchwała Nr VIII/53/2015</w:t>
            </w:r>
          </w:p>
        </w:tc>
      </w:tr>
      <w:tr w:rsidR="009A2F9B" w:rsidRPr="006C6F86" w14:paraId="4D045452" w14:textId="77777777" w:rsidTr="00117307">
        <w:tc>
          <w:tcPr>
            <w:tcW w:w="505" w:type="pct"/>
          </w:tcPr>
          <w:p w14:paraId="7974472A" w14:textId="4710A181" w:rsidR="009A2F9B" w:rsidRDefault="009A2F9B" w:rsidP="00085B64">
            <w:pPr>
              <w:spacing w:line="276" w:lineRule="auto"/>
              <w:jc w:val="both"/>
            </w:pPr>
            <w:r>
              <w:t>9.</w:t>
            </w:r>
          </w:p>
        </w:tc>
        <w:tc>
          <w:tcPr>
            <w:tcW w:w="2230" w:type="pct"/>
          </w:tcPr>
          <w:p w14:paraId="7CDB15C8" w14:textId="02880D3E" w:rsidR="009A2F9B" w:rsidRDefault="009A2F9B" w:rsidP="007631F7">
            <w:pPr>
              <w:spacing w:line="276" w:lineRule="auto"/>
            </w:pPr>
            <w:r>
              <w:t>Zmiana</w:t>
            </w:r>
            <w:r w:rsidRPr="009A2F9B">
              <w:t xml:space="preserve"> </w:t>
            </w:r>
            <w:r>
              <w:t>M</w:t>
            </w:r>
            <w:r w:rsidRPr="009A2F9B">
              <w:t>iejscowego planu zagospodarowania przestrzennego miasta Będzina dla terenu położonego w dzielnicy Warpie</w:t>
            </w:r>
          </w:p>
        </w:tc>
        <w:tc>
          <w:tcPr>
            <w:tcW w:w="2265" w:type="pct"/>
          </w:tcPr>
          <w:p w14:paraId="5B36ACBE" w14:textId="77777777" w:rsidR="009A2F9B" w:rsidRDefault="009A2F9B" w:rsidP="009A2F9B">
            <w:pPr>
              <w:spacing w:line="276" w:lineRule="auto"/>
            </w:pPr>
            <w:r>
              <w:t>UCHWAŁA NR LIV / 960 /2010</w:t>
            </w:r>
          </w:p>
          <w:p w14:paraId="5B8DC92B" w14:textId="77777777" w:rsidR="009A2F9B" w:rsidRDefault="009A2F9B" w:rsidP="009A2F9B">
            <w:pPr>
              <w:spacing w:line="276" w:lineRule="auto"/>
            </w:pPr>
            <w:r>
              <w:t>RADY MIEJSKIEJ BĘDZINA</w:t>
            </w:r>
          </w:p>
          <w:p w14:paraId="7BDF9FD9" w14:textId="696B4FC9" w:rsidR="009A2F9B" w:rsidRPr="00890871" w:rsidRDefault="009A2F9B" w:rsidP="009A2F9B">
            <w:pPr>
              <w:spacing w:line="276" w:lineRule="auto"/>
            </w:pPr>
            <w:r>
              <w:t>z dnia 28 czerwca 2010 r.</w:t>
            </w:r>
          </w:p>
        </w:tc>
      </w:tr>
      <w:tr w:rsidR="009A2F9B" w:rsidRPr="006C6F86" w14:paraId="267DAAE1" w14:textId="77777777" w:rsidTr="00117307">
        <w:tc>
          <w:tcPr>
            <w:tcW w:w="505" w:type="pct"/>
          </w:tcPr>
          <w:p w14:paraId="1450C983" w14:textId="42C536AA" w:rsidR="009A2F9B" w:rsidRDefault="009A2F9B" w:rsidP="00085B64">
            <w:pPr>
              <w:spacing w:line="276" w:lineRule="auto"/>
              <w:jc w:val="both"/>
            </w:pPr>
            <w:r>
              <w:t>10.</w:t>
            </w:r>
          </w:p>
        </w:tc>
        <w:tc>
          <w:tcPr>
            <w:tcW w:w="2230" w:type="pct"/>
          </w:tcPr>
          <w:p w14:paraId="7A4F5FD5" w14:textId="48F1E645" w:rsidR="009A2F9B" w:rsidRDefault="009A2F9B" w:rsidP="007631F7">
            <w:pPr>
              <w:spacing w:line="276" w:lineRule="auto"/>
            </w:pPr>
            <w:r>
              <w:t>Zmiana</w:t>
            </w:r>
            <w:r w:rsidRPr="009A2F9B">
              <w:t xml:space="preserve"> </w:t>
            </w:r>
            <w:r>
              <w:t>M</w:t>
            </w:r>
            <w:r w:rsidRPr="009A2F9B">
              <w:t xml:space="preserve">iejscowego planu zagospodarowania przestrzennego miasta Będzina dla terenu położonego w dzielnicy Ksawera, przy ul. </w:t>
            </w:r>
            <w:proofErr w:type="spellStart"/>
            <w:r w:rsidRPr="009A2F9B">
              <w:t>Siemońskiej</w:t>
            </w:r>
            <w:proofErr w:type="spellEnd"/>
            <w:r w:rsidRPr="009A2F9B">
              <w:t> </w:t>
            </w:r>
          </w:p>
        </w:tc>
        <w:tc>
          <w:tcPr>
            <w:tcW w:w="2265" w:type="pct"/>
          </w:tcPr>
          <w:p w14:paraId="3C61B055" w14:textId="77777777" w:rsidR="009A2F9B" w:rsidRDefault="009A2F9B" w:rsidP="009A2F9B">
            <w:pPr>
              <w:spacing w:line="276" w:lineRule="auto"/>
            </w:pPr>
            <w:r>
              <w:t>UCHWAŁA NR V/53/2007</w:t>
            </w:r>
          </w:p>
          <w:p w14:paraId="0AB67D6E" w14:textId="77777777" w:rsidR="009A2F9B" w:rsidRDefault="009A2F9B" w:rsidP="009A2F9B">
            <w:pPr>
              <w:spacing w:line="276" w:lineRule="auto"/>
            </w:pPr>
            <w:r>
              <w:t>Rady Miejskiej w Będzinie</w:t>
            </w:r>
          </w:p>
          <w:p w14:paraId="521C65E4" w14:textId="15F6A28E" w:rsidR="009A2F9B" w:rsidRPr="00890871" w:rsidRDefault="009A2F9B" w:rsidP="009A2F9B">
            <w:pPr>
              <w:spacing w:line="276" w:lineRule="auto"/>
            </w:pPr>
            <w:r>
              <w:t>z dnia 26 lutego 2007 roku</w:t>
            </w:r>
          </w:p>
        </w:tc>
      </w:tr>
      <w:tr w:rsidR="009A2F9B" w:rsidRPr="006C6F86" w14:paraId="123E1B10" w14:textId="77777777" w:rsidTr="00117307">
        <w:tc>
          <w:tcPr>
            <w:tcW w:w="505" w:type="pct"/>
          </w:tcPr>
          <w:p w14:paraId="6BD6ED41" w14:textId="540A2502" w:rsidR="009A2F9B" w:rsidRDefault="009A2F9B" w:rsidP="00085B64">
            <w:pPr>
              <w:spacing w:line="276" w:lineRule="auto"/>
              <w:jc w:val="both"/>
            </w:pPr>
            <w:r>
              <w:t>11.</w:t>
            </w:r>
          </w:p>
        </w:tc>
        <w:tc>
          <w:tcPr>
            <w:tcW w:w="2230" w:type="pct"/>
          </w:tcPr>
          <w:p w14:paraId="2F58BFF7" w14:textId="0A762103" w:rsidR="009A2F9B" w:rsidRDefault="009A2F9B" w:rsidP="007631F7">
            <w:pPr>
              <w:spacing w:line="276" w:lineRule="auto"/>
            </w:pPr>
            <w:r>
              <w:t>Zmiana</w:t>
            </w:r>
            <w:r w:rsidRPr="009A2F9B">
              <w:t xml:space="preserve"> </w:t>
            </w:r>
            <w:r>
              <w:t>M</w:t>
            </w:r>
            <w:r w:rsidRPr="009A2F9B">
              <w:t>iejscowego planu zagospodarowania przestrzennego miasta Będzina dla terenu położonego przy Alei Kołłątaja</w:t>
            </w:r>
          </w:p>
        </w:tc>
        <w:tc>
          <w:tcPr>
            <w:tcW w:w="2265" w:type="pct"/>
          </w:tcPr>
          <w:p w14:paraId="10B50C26" w14:textId="77777777" w:rsidR="009A2F9B" w:rsidRDefault="009A2F9B" w:rsidP="007631F7">
            <w:pPr>
              <w:spacing w:line="276" w:lineRule="auto"/>
            </w:pPr>
            <w:r w:rsidRPr="009A2F9B">
              <w:t xml:space="preserve">Uchwała NR VI/55/2011 </w:t>
            </w:r>
          </w:p>
          <w:p w14:paraId="6B27F1E6" w14:textId="77777777" w:rsidR="009A2F9B" w:rsidRDefault="009A2F9B" w:rsidP="007631F7">
            <w:pPr>
              <w:spacing w:line="276" w:lineRule="auto"/>
            </w:pPr>
            <w:r w:rsidRPr="009A2F9B">
              <w:t xml:space="preserve">Rady Miejskiej Będzina </w:t>
            </w:r>
          </w:p>
          <w:p w14:paraId="7AC92930" w14:textId="0C9FD7D6" w:rsidR="009A2F9B" w:rsidRPr="00890871" w:rsidRDefault="009A2F9B" w:rsidP="007631F7">
            <w:pPr>
              <w:spacing w:line="276" w:lineRule="auto"/>
            </w:pPr>
            <w:r w:rsidRPr="009A2F9B">
              <w:t>z dnia 28 lutego 2011 r.</w:t>
            </w:r>
          </w:p>
        </w:tc>
      </w:tr>
      <w:tr w:rsidR="009A2F9B" w:rsidRPr="006C6F86" w14:paraId="569BD157" w14:textId="77777777" w:rsidTr="00117307">
        <w:tc>
          <w:tcPr>
            <w:tcW w:w="505" w:type="pct"/>
          </w:tcPr>
          <w:p w14:paraId="15DA1E3B" w14:textId="246CC4AC" w:rsidR="009A2F9B" w:rsidRDefault="009A2F9B" w:rsidP="00085B64">
            <w:pPr>
              <w:spacing w:line="276" w:lineRule="auto"/>
              <w:jc w:val="both"/>
            </w:pPr>
            <w:r>
              <w:t>12.</w:t>
            </w:r>
          </w:p>
        </w:tc>
        <w:tc>
          <w:tcPr>
            <w:tcW w:w="2230" w:type="pct"/>
          </w:tcPr>
          <w:p w14:paraId="6BC66C7C" w14:textId="6581DB2E" w:rsidR="009A2F9B" w:rsidRDefault="009A2F9B" w:rsidP="009A2F9B">
            <w:pPr>
              <w:spacing w:line="276" w:lineRule="auto"/>
            </w:pPr>
            <w:r>
              <w:t xml:space="preserve">Miejscowy plan zagospodarowania przestrzennego </w:t>
            </w:r>
            <w:r w:rsidRPr="00D168EF">
              <w:t xml:space="preserve">miasta Będzina </w:t>
            </w:r>
            <w:r>
              <w:t>dla terenu położonego w dzielnicy Grodziec</w:t>
            </w:r>
          </w:p>
        </w:tc>
        <w:tc>
          <w:tcPr>
            <w:tcW w:w="2265" w:type="pct"/>
          </w:tcPr>
          <w:p w14:paraId="651A2C24" w14:textId="77777777" w:rsidR="009A2F9B" w:rsidRDefault="009A2F9B" w:rsidP="009A2F9B">
            <w:pPr>
              <w:spacing w:line="276" w:lineRule="auto"/>
            </w:pPr>
            <w:r>
              <w:t>UCHWAŁA Nr LII/570/2006</w:t>
            </w:r>
          </w:p>
          <w:p w14:paraId="381C5AB0" w14:textId="77777777" w:rsidR="009A2F9B" w:rsidRDefault="009A2F9B" w:rsidP="009A2F9B">
            <w:pPr>
              <w:spacing w:line="276" w:lineRule="auto"/>
            </w:pPr>
            <w:r>
              <w:t>RADY MIEJSKIEJ W BĘDZINIE</w:t>
            </w:r>
          </w:p>
          <w:p w14:paraId="363CD3F3" w14:textId="32CFE436" w:rsidR="009A2F9B" w:rsidRPr="00890871" w:rsidRDefault="009A2F9B" w:rsidP="009A2F9B">
            <w:pPr>
              <w:spacing w:line="276" w:lineRule="auto"/>
            </w:pPr>
            <w:r>
              <w:t>z dnia 27 lutego 2006 roku</w:t>
            </w:r>
          </w:p>
        </w:tc>
      </w:tr>
    </w:tbl>
    <w:p w14:paraId="25622769" w14:textId="5475AB03" w:rsidR="00613EF1" w:rsidRPr="00793D21" w:rsidRDefault="00613EF1" w:rsidP="00613EF1">
      <w:pPr>
        <w:pStyle w:val="Legenda"/>
      </w:pPr>
      <w:r>
        <w:t xml:space="preserve">Źródło: </w:t>
      </w:r>
      <w:hyperlink r:id="rId53" w:history="1">
        <w:r w:rsidR="00725268" w:rsidRPr="00245A96">
          <w:rPr>
            <w:rStyle w:val="Hipercze"/>
          </w:rPr>
          <w:t>https://bedzin.bip.info.pl/dokument,iddok,475,idmp,55,r,r</w:t>
        </w:r>
      </w:hyperlink>
      <w:r w:rsidR="00725268">
        <w:t xml:space="preserve"> (dostęp 26.06.2026 r.)</w:t>
      </w:r>
    </w:p>
    <w:p w14:paraId="598722D8" w14:textId="77777777" w:rsidR="00361421" w:rsidRDefault="00361421">
      <w:pPr>
        <w:spacing w:line="259" w:lineRule="auto"/>
        <w:rPr>
          <w:rFonts w:asciiTheme="majorHAnsi" w:eastAsiaTheme="majorEastAsia" w:hAnsiTheme="majorHAnsi" w:cstheme="majorBidi"/>
          <w:color w:val="0F4761" w:themeColor="accent1" w:themeShade="BF"/>
          <w:sz w:val="40"/>
          <w:szCs w:val="40"/>
        </w:rPr>
      </w:pPr>
      <w:bookmarkStart w:id="389" w:name="_Toc165899827"/>
      <w:r>
        <w:br w:type="page"/>
      </w:r>
    </w:p>
    <w:p w14:paraId="041D9F93" w14:textId="0D2958FF" w:rsidR="006920F7" w:rsidRDefault="00361421" w:rsidP="00361421">
      <w:pPr>
        <w:pStyle w:val="Nagwek1"/>
        <w:numPr>
          <w:ilvl w:val="0"/>
          <w:numId w:val="0"/>
        </w:numPr>
        <w:ind w:left="709" w:hanging="709"/>
      </w:pPr>
      <w:bookmarkStart w:id="390" w:name="_Toc235615191"/>
      <w:r w:rsidRPr="00864B4D">
        <w:lastRenderedPageBreak/>
        <w:t>1</w:t>
      </w:r>
      <w:r w:rsidR="00145087" w:rsidRPr="00864B4D">
        <w:t>5</w:t>
      </w:r>
      <w:r w:rsidRPr="00864B4D">
        <w:t xml:space="preserve">. </w:t>
      </w:r>
      <w:r w:rsidR="00B67E48" w:rsidRPr="00864B4D">
        <w:t>Załącznik graficzny przedstawiający podstawowe kierunki zmian funkcjonalno-przestrzennych obszaru rewitalizacji</w:t>
      </w:r>
      <w:bookmarkEnd w:id="389"/>
      <w:bookmarkEnd w:id="390"/>
    </w:p>
    <w:p w14:paraId="2ED71B61" w14:textId="79FF4270" w:rsidR="006920F7" w:rsidRDefault="001679CC" w:rsidP="00793D21">
      <w:r>
        <w:t>Na załącznik</w:t>
      </w:r>
      <w:r w:rsidR="00AD4A8F">
        <w:t>ach</w:t>
      </w:r>
      <w:r>
        <w:t xml:space="preserve"> graficzny</w:t>
      </w:r>
      <w:r w:rsidR="00AD4A8F">
        <w:t>ch</w:t>
      </w:r>
      <w:r>
        <w:t xml:space="preserve"> w skali 1:5000 przedstawiono kierunki zmian funkcjonalno-przestrzennych, które związane będą z realizacją założeń Gminnego Programu Rewitalizacji </w:t>
      </w:r>
      <w:r w:rsidR="00165BCE">
        <w:t>Miasta Będzina na lata 2024-2034.</w:t>
      </w:r>
    </w:p>
    <w:p w14:paraId="2E9F1DD0" w14:textId="47C31568" w:rsidR="00AD4A8F" w:rsidRPr="00AD74CA" w:rsidRDefault="00AD4A8F" w:rsidP="00AD74CA">
      <w:pPr>
        <w:pStyle w:val="zrodlo"/>
      </w:pPr>
      <w:bookmarkStart w:id="391" w:name="_Toc235614909"/>
      <w:r w:rsidRPr="00AD74CA">
        <w:t xml:space="preserve">Mapa </w:t>
      </w:r>
      <w:fldSimple w:instr=" SEQ Mapa \* ARABIC ">
        <w:r w:rsidR="002C7E70">
          <w:rPr>
            <w:noProof/>
          </w:rPr>
          <w:t>1</w:t>
        </w:r>
      </w:fldSimple>
      <w:r w:rsidRPr="00AD74CA">
        <w:t>. Podobszar rewitalizacji Grodziec</w:t>
      </w:r>
      <w:bookmarkEnd w:id="391"/>
    </w:p>
    <w:p w14:paraId="509B5E7D" w14:textId="0FF40F6B" w:rsidR="007B037C" w:rsidRDefault="00FC72D2" w:rsidP="00793D21">
      <w:r>
        <w:rPr>
          <w:noProof/>
        </w:rPr>
        <w:drawing>
          <wp:inline distT="0" distB="0" distL="0" distR="0" wp14:anchorId="7BF3523B" wp14:editId="0DCFEF11">
            <wp:extent cx="5753100" cy="4061460"/>
            <wp:effectExtent l="0" t="0" r="0" b="0"/>
            <wp:docPr id="149917539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3100" cy="4061460"/>
                    </a:xfrm>
                    <a:prstGeom prst="rect">
                      <a:avLst/>
                    </a:prstGeom>
                    <a:noFill/>
                    <a:ln>
                      <a:noFill/>
                    </a:ln>
                  </pic:spPr>
                </pic:pic>
              </a:graphicData>
            </a:graphic>
          </wp:inline>
        </w:drawing>
      </w:r>
      <w:r w:rsidR="00AD4A8F" w:rsidRPr="00AD74CA">
        <w:rPr>
          <w:rStyle w:val="zrodloZnak"/>
        </w:rPr>
        <w:t>Źródło: opracowanie własne</w:t>
      </w:r>
    </w:p>
    <w:p w14:paraId="00D4FCA9" w14:textId="77777777" w:rsidR="00AD74CA" w:rsidRDefault="00AD74CA" w:rsidP="00AD74CA">
      <w:pPr>
        <w:pStyle w:val="zrodlo"/>
      </w:pPr>
      <w:bookmarkStart w:id="392" w:name="_Toc235614910"/>
    </w:p>
    <w:p w14:paraId="065EE43B" w14:textId="77777777" w:rsidR="00AD74CA" w:rsidRDefault="00AD74CA" w:rsidP="00AD74CA">
      <w:pPr>
        <w:pStyle w:val="zrodlo"/>
      </w:pPr>
    </w:p>
    <w:p w14:paraId="50BF53F7" w14:textId="77777777" w:rsidR="00AD74CA" w:rsidRDefault="00AD74CA" w:rsidP="00AD74CA">
      <w:pPr>
        <w:pStyle w:val="zrodlo"/>
      </w:pPr>
    </w:p>
    <w:p w14:paraId="765F064F" w14:textId="77777777" w:rsidR="00AD74CA" w:rsidRDefault="00AD74CA" w:rsidP="00AD74CA">
      <w:pPr>
        <w:pStyle w:val="zrodlo"/>
      </w:pPr>
    </w:p>
    <w:p w14:paraId="35E31994" w14:textId="77777777" w:rsidR="00AD74CA" w:rsidRDefault="00AD74CA" w:rsidP="00AD74CA">
      <w:pPr>
        <w:pStyle w:val="zrodlo"/>
      </w:pPr>
    </w:p>
    <w:p w14:paraId="4877A5D1" w14:textId="77777777" w:rsidR="00AD74CA" w:rsidRDefault="00AD74CA" w:rsidP="00AD74CA">
      <w:pPr>
        <w:pStyle w:val="zrodlo"/>
      </w:pPr>
    </w:p>
    <w:p w14:paraId="611F5CEE" w14:textId="77777777" w:rsidR="00AD74CA" w:rsidRDefault="00AD74CA" w:rsidP="00AD74CA">
      <w:pPr>
        <w:pStyle w:val="zrodlo"/>
      </w:pPr>
    </w:p>
    <w:p w14:paraId="3E794D83" w14:textId="77777777" w:rsidR="00AD74CA" w:rsidRDefault="00AD74CA" w:rsidP="00AD74CA">
      <w:pPr>
        <w:pStyle w:val="zrodlo"/>
      </w:pPr>
    </w:p>
    <w:p w14:paraId="2A2A547A" w14:textId="277E3D03" w:rsidR="000F7823" w:rsidRDefault="000F7823" w:rsidP="00AD74CA">
      <w:pPr>
        <w:pStyle w:val="zrodlo"/>
      </w:pPr>
      <w:r>
        <w:lastRenderedPageBreak/>
        <w:t xml:space="preserve">Mapa </w:t>
      </w:r>
      <w:fldSimple w:instr=" SEQ Mapa \* ARABIC ">
        <w:r w:rsidR="002C7E70">
          <w:rPr>
            <w:noProof/>
          </w:rPr>
          <w:t>2</w:t>
        </w:r>
      </w:fldSimple>
      <w:r>
        <w:t>. Podobszar rewitalizacji Łagisza</w:t>
      </w:r>
      <w:bookmarkEnd w:id="392"/>
    </w:p>
    <w:p w14:paraId="717C45A4" w14:textId="12E50CC6" w:rsidR="00FC72D2" w:rsidRPr="006920F7" w:rsidRDefault="00FC72D2" w:rsidP="00793D21">
      <w:r>
        <w:rPr>
          <w:noProof/>
        </w:rPr>
        <w:drawing>
          <wp:inline distT="0" distB="0" distL="0" distR="0" wp14:anchorId="3E54424F" wp14:editId="493EEB26">
            <wp:extent cx="5753100" cy="4061460"/>
            <wp:effectExtent l="0" t="0" r="0" b="0"/>
            <wp:docPr id="126137433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3100" cy="4061460"/>
                    </a:xfrm>
                    <a:prstGeom prst="rect">
                      <a:avLst/>
                    </a:prstGeom>
                    <a:noFill/>
                    <a:ln>
                      <a:noFill/>
                    </a:ln>
                  </pic:spPr>
                </pic:pic>
              </a:graphicData>
            </a:graphic>
          </wp:inline>
        </w:drawing>
      </w:r>
    </w:p>
    <w:p w14:paraId="704CD14D" w14:textId="77777777" w:rsidR="000F7823" w:rsidRDefault="000F7823" w:rsidP="00AD74CA">
      <w:pPr>
        <w:pStyle w:val="zrodlo"/>
      </w:pPr>
      <w:r>
        <w:t>Źródło: opracowanie własne</w:t>
      </w:r>
    </w:p>
    <w:p w14:paraId="5FA64130" w14:textId="77777777" w:rsidR="00B67E48" w:rsidRDefault="00B67E48" w:rsidP="00B67E48"/>
    <w:p w14:paraId="0386E741" w14:textId="77777777" w:rsidR="00AD74CA" w:rsidRDefault="00AD74CA">
      <w:pPr>
        <w:spacing w:line="259" w:lineRule="auto"/>
        <w:rPr>
          <w:b/>
          <w:color w:val="9B2D1F"/>
          <w:sz w:val="18"/>
          <w:szCs w:val="24"/>
        </w:rPr>
      </w:pPr>
      <w:bookmarkStart w:id="393" w:name="_Toc235614911"/>
      <w:r>
        <w:br w:type="page"/>
      </w:r>
    </w:p>
    <w:p w14:paraId="7F84E08C" w14:textId="08946736" w:rsidR="006A6F80" w:rsidRDefault="006A6F80" w:rsidP="00AD74CA">
      <w:pPr>
        <w:pStyle w:val="zrodlo"/>
      </w:pPr>
      <w:r>
        <w:lastRenderedPageBreak/>
        <w:t xml:space="preserve">Mapa </w:t>
      </w:r>
      <w:fldSimple w:instr=" SEQ Mapa \* ARABIC ">
        <w:r w:rsidR="002C7E70">
          <w:rPr>
            <w:noProof/>
          </w:rPr>
          <w:t>3</w:t>
        </w:r>
      </w:fldSimple>
      <w:r>
        <w:t>. Podobszary rewitalizacji Ksawera i Stare Warpie</w:t>
      </w:r>
      <w:bookmarkEnd w:id="393"/>
    </w:p>
    <w:p w14:paraId="0ACE0480" w14:textId="0230579E" w:rsidR="006920F7" w:rsidRDefault="00FC72D2" w:rsidP="00B67E48">
      <w:r>
        <w:rPr>
          <w:noProof/>
        </w:rPr>
        <w:drawing>
          <wp:inline distT="0" distB="0" distL="0" distR="0" wp14:anchorId="3AC424ED" wp14:editId="55D0E06F">
            <wp:extent cx="5753100" cy="4061460"/>
            <wp:effectExtent l="0" t="0" r="0" b="0"/>
            <wp:docPr id="13843405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3100" cy="4061460"/>
                    </a:xfrm>
                    <a:prstGeom prst="rect">
                      <a:avLst/>
                    </a:prstGeom>
                    <a:noFill/>
                    <a:ln>
                      <a:noFill/>
                    </a:ln>
                  </pic:spPr>
                </pic:pic>
              </a:graphicData>
            </a:graphic>
          </wp:inline>
        </w:drawing>
      </w:r>
      <w:r w:rsidR="008E4AD0" w:rsidRPr="008E4AD0">
        <w:t xml:space="preserve"> </w:t>
      </w:r>
      <w:r w:rsidR="008E4AD0" w:rsidRPr="00AD74CA">
        <w:rPr>
          <w:rStyle w:val="zrodloZnak"/>
        </w:rPr>
        <w:t>Źródło: opracowanie własne</w:t>
      </w:r>
    </w:p>
    <w:p w14:paraId="6AF89161" w14:textId="77777777" w:rsidR="00AD74CA" w:rsidRDefault="00AD74CA">
      <w:pPr>
        <w:spacing w:line="259" w:lineRule="auto"/>
        <w:rPr>
          <w:b/>
          <w:color w:val="9B2D1F"/>
          <w:sz w:val="18"/>
          <w:szCs w:val="24"/>
        </w:rPr>
      </w:pPr>
      <w:bookmarkStart w:id="394" w:name="_Toc235614912"/>
      <w:r>
        <w:br w:type="page"/>
      </w:r>
    </w:p>
    <w:p w14:paraId="2B8A5306" w14:textId="54FE5001" w:rsidR="003A2BAA" w:rsidRDefault="003A2BAA" w:rsidP="00AD74CA">
      <w:pPr>
        <w:pStyle w:val="zrodlo"/>
      </w:pPr>
      <w:r>
        <w:lastRenderedPageBreak/>
        <w:t xml:space="preserve">Mapa </w:t>
      </w:r>
      <w:fldSimple w:instr=" SEQ Mapa \* ARABIC ">
        <w:r w:rsidR="002C7E70">
          <w:rPr>
            <w:noProof/>
          </w:rPr>
          <w:t>4</w:t>
        </w:r>
      </w:fldSimple>
      <w:r>
        <w:t>. Podobszar rewitalizacji Centrum</w:t>
      </w:r>
      <w:bookmarkEnd w:id="394"/>
    </w:p>
    <w:p w14:paraId="3C1061EF" w14:textId="70430D9C" w:rsidR="00FC72D2" w:rsidRDefault="00FC72D2" w:rsidP="00B67E48">
      <w:pPr>
        <w:sectPr w:rsidR="00FC72D2">
          <w:pgSz w:w="11906" w:h="16838"/>
          <w:pgMar w:top="1417" w:right="1417" w:bottom="1417" w:left="1417" w:header="708" w:footer="708" w:gutter="0"/>
          <w:cols w:space="708"/>
          <w:docGrid w:linePitch="360"/>
        </w:sectPr>
      </w:pPr>
      <w:r>
        <w:rPr>
          <w:noProof/>
        </w:rPr>
        <w:drawing>
          <wp:inline distT="0" distB="0" distL="0" distR="0" wp14:anchorId="73C009AC" wp14:editId="7C8357EC">
            <wp:extent cx="5753100" cy="4061460"/>
            <wp:effectExtent l="0" t="0" r="0" b="0"/>
            <wp:docPr id="151374331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53100" cy="4061460"/>
                    </a:xfrm>
                    <a:prstGeom prst="rect">
                      <a:avLst/>
                    </a:prstGeom>
                    <a:noFill/>
                    <a:ln>
                      <a:noFill/>
                    </a:ln>
                  </pic:spPr>
                </pic:pic>
              </a:graphicData>
            </a:graphic>
          </wp:inline>
        </w:drawing>
      </w:r>
      <w:r w:rsidR="003A2BAA" w:rsidRPr="003A2BAA">
        <w:t xml:space="preserve"> </w:t>
      </w:r>
      <w:r w:rsidR="003A2BAA" w:rsidRPr="00AD74CA">
        <w:rPr>
          <w:rStyle w:val="zrodloZnak"/>
        </w:rPr>
        <w:t>Źródło: opracowanie własne</w:t>
      </w:r>
    </w:p>
    <w:p w14:paraId="0DB3B538" w14:textId="0FBFD871" w:rsidR="00365E43" w:rsidRDefault="00B00795" w:rsidP="00B00795">
      <w:pPr>
        <w:pStyle w:val="Nagwek1"/>
        <w:numPr>
          <w:ilvl w:val="0"/>
          <w:numId w:val="0"/>
        </w:numPr>
      </w:pPr>
      <w:bookmarkStart w:id="395" w:name="_Toc88131935"/>
      <w:bookmarkStart w:id="396" w:name="_Toc113361627"/>
      <w:bookmarkStart w:id="397" w:name="_Toc117236343"/>
      <w:bookmarkStart w:id="398" w:name="_Toc117764789"/>
      <w:bookmarkStart w:id="399" w:name="_Toc140822396"/>
      <w:bookmarkStart w:id="400" w:name="_Toc165899828"/>
      <w:bookmarkStart w:id="401" w:name="_Toc235615192"/>
      <w:r w:rsidRPr="0029150A">
        <w:lastRenderedPageBreak/>
        <w:t>1</w:t>
      </w:r>
      <w:r w:rsidR="00145087" w:rsidRPr="0029150A">
        <w:t>6</w:t>
      </w:r>
      <w:r w:rsidRPr="0029150A">
        <w:t xml:space="preserve">. </w:t>
      </w:r>
      <w:r w:rsidR="00B67E48" w:rsidRPr="0029150A">
        <w:t>Strategiczna ocena oddziaływania na środowisko</w:t>
      </w:r>
      <w:bookmarkEnd w:id="395"/>
      <w:bookmarkEnd w:id="396"/>
      <w:bookmarkEnd w:id="397"/>
      <w:bookmarkEnd w:id="398"/>
      <w:bookmarkEnd w:id="399"/>
      <w:bookmarkEnd w:id="400"/>
      <w:bookmarkEnd w:id="401"/>
    </w:p>
    <w:p w14:paraId="78602445" w14:textId="77777777" w:rsidR="000700D4" w:rsidRDefault="000700D4" w:rsidP="000700D4">
      <w:r w:rsidRPr="00B67E48">
        <w:t>Zgodnie z art. 46 pkt 1 ustawy z dnia 3 października 2008 r. o udostępnianiu informacji o</w:t>
      </w:r>
      <w:r>
        <w:t> </w:t>
      </w:r>
      <w:r w:rsidRPr="00B67E48">
        <w:t>środowisku i jego ochronie, udziale społeczeństwa w ochronie środowiska oraz o ocenach oddziaływania na środowisko (</w:t>
      </w:r>
      <w:r w:rsidRPr="003F1D5E">
        <w:t>Dz.U. 2024 poz. 1112</w:t>
      </w:r>
      <w:r w:rsidRPr="00B67E48">
        <w:t>), zwanej dalej OOŚ, przeprowadzenie strategicznej oceny oddziaływania na środowisko wymagają</w:t>
      </w:r>
      <w:r>
        <w:t xml:space="preserve"> m. in.</w:t>
      </w:r>
      <w:r w:rsidRPr="00B67E48">
        <w:t xml:space="preserve"> </w:t>
      </w:r>
      <w:r>
        <w:t xml:space="preserve">projekty programu, </w:t>
      </w:r>
      <w:r w:rsidRPr="00B67E48">
        <w:t>polityki publicznej i dokumentu programowego, z zakresu polityki rozwoju, wyznaczając</w:t>
      </w:r>
      <w:r>
        <w:t>e</w:t>
      </w:r>
      <w:r w:rsidRPr="00B67E48">
        <w:t xml:space="preserve"> ramy dla późniejszej realizacji przedsięwzięć mogących znacząco oddziaływać na środow</w:t>
      </w:r>
      <w:r>
        <w:t>isko.</w:t>
      </w:r>
    </w:p>
    <w:p w14:paraId="6FD0C673" w14:textId="1FAE4047" w:rsidR="005A38E2" w:rsidRDefault="004C6F79" w:rsidP="005A38E2">
      <w:r w:rsidRPr="004C6F79">
        <w:t xml:space="preserve">Zwrócono </w:t>
      </w:r>
      <w:proofErr w:type="gramStart"/>
      <w:r w:rsidRPr="004C6F79">
        <w:t>się</w:t>
      </w:r>
      <w:r w:rsidR="005A38E2" w:rsidRPr="004C6F79">
        <w:rPr>
          <w:b/>
          <w:bCs/>
        </w:rPr>
        <w:t xml:space="preserve"> </w:t>
      </w:r>
      <w:r w:rsidR="0019765F" w:rsidRPr="004C6F79">
        <w:t xml:space="preserve"> z</w:t>
      </w:r>
      <w:proofErr w:type="gramEnd"/>
      <w:r w:rsidR="0019765F" w:rsidRPr="004C6F79">
        <w:t xml:space="preserve"> wnioskiem do Regionalnego Dyrektora Ochrony Środowiska w Katowicach </w:t>
      </w:r>
      <w:r w:rsidR="00F65A29">
        <w:br/>
      </w:r>
      <w:r w:rsidR="0019765F" w:rsidRPr="004C6F79">
        <w:t xml:space="preserve">i Śląskiego Państwowego Wojewódzkiego Inspektora Sanitarnego </w:t>
      </w:r>
      <w:r w:rsidR="00E86927">
        <w:t>w sprawie</w:t>
      </w:r>
      <w:r w:rsidR="0019765F" w:rsidRPr="004C6F79">
        <w:t> uzgodnieni</w:t>
      </w:r>
      <w:r w:rsidR="00E86927">
        <w:t>a</w:t>
      </w:r>
      <w:r w:rsidR="0019765F" w:rsidRPr="004C6F79">
        <w:t xml:space="preserve"> odstąpienia od przeprowadzenia strategicznej oceny oddziaływania na środowisko dla projektu </w:t>
      </w:r>
      <w:bookmarkStart w:id="402" w:name="_Toc165899829"/>
      <w:r w:rsidR="005A38E2" w:rsidRPr="004C6F79">
        <w:t>Gminnego Programu Rewitalizacji Miasta Będzina na lata 2024-2034.</w:t>
      </w:r>
    </w:p>
    <w:p w14:paraId="515C315A" w14:textId="63C2403A" w:rsidR="004C6F79" w:rsidRDefault="00E86927" w:rsidP="00E86927">
      <w:pPr>
        <w:rPr>
          <w:b/>
          <w:bCs/>
        </w:rPr>
      </w:pPr>
      <w:r>
        <w:t>W odpowiedzi na założony wniosek (WOOŚ.410.271.2026.MM)</w:t>
      </w:r>
      <w:r w:rsidR="001477F4">
        <w:t xml:space="preserve"> </w:t>
      </w:r>
      <w:r w:rsidR="000776BB">
        <w:t>Regionalny Dyrektor Ochrony Środowiska w Katowicach</w:t>
      </w:r>
      <w:r>
        <w:t xml:space="preserve">, po przeanalizowaniu przedłożonej dokumentacji, na podstawie art. 48 ust. 1, ust. 3 w związku z art. 57 ust. 1 pkt 2 Ustawy z dnia 3 października 2008 r. o udostępnianiu informacji o środowisku i jego ochronie, udziale społeczeństwa w ochronie środowiska oraz o ocenach oddziaływania na środowisko (tekst jedn.: Dz. U. z 2026 r., poz. 670) </w:t>
      </w:r>
      <w:r w:rsidR="001477F4">
        <w:rPr>
          <w:b/>
          <w:bCs/>
        </w:rPr>
        <w:t>uzgodnił</w:t>
      </w:r>
      <w:r w:rsidRPr="00E97514">
        <w:rPr>
          <w:b/>
          <w:bCs/>
        </w:rPr>
        <w:t xml:space="preserve"> odstąpienie od przeprowadzenia strategicznej oceny oddziaływania na środowisko dla projektu niniejszego dokumentu.</w:t>
      </w:r>
    </w:p>
    <w:p w14:paraId="6F16C980" w14:textId="026574E3" w:rsidR="000D10AA" w:rsidRPr="00E97514" w:rsidRDefault="000D10AA" w:rsidP="00E86927">
      <w:pPr>
        <w:rPr>
          <w:b/>
          <w:bCs/>
        </w:rPr>
      </w:pPr>
      <w:r>
        <w:rPr>
          <w:b/>
          <w:bCs/>
        </w:rPr>
        <w:t>Uzasadnienie</w:t>
      </w:r>
    </w:p>
    <w:p w14:paraId="675A73CB" w14:textId="77777777" w:rsidR="00E97514" w:rsidRDefault="00E97514" w:rsidP="004C6F79">
      <w:r>
        <w:t xml:space="preserve">„Gminny Program Rewitalizacji Miasta Będzina na lata 2024-2034” (zwany dalej GPR) ma na celu wyprowadzanie ze stanu kryzysowego obszarów zdegradowanych w sposób kompleksowy, poprzez zintegrowane działania na rzecz lokalnej społeczności, przestrzeni i gospodarki, skoncentrowane terytorialnie. GPR ma za zadanie przywracanie do życia miejsc i obiektów, które utraciły swoje pierwotne funkcje, a które ze względu na swój potencjał mogą stać się ponownie ważnymi punktami na mapie miasta. </w:t>
      </w:r>
    </w:p>
    <w:p w14:paraId="2CF5792F" w14:textId="54AF6249" w:rsidR="004C6F79" w:rsidRDefault="004C6F79" w:rsidP="004C6F79">
      <w:r>
        <w:t xml:space="preserve">Wszystkie przedstawione zadania w przedmiotowym dokumencie realizowane będą w obrębie jednej gminy. Planowane kierunki działań generalnie mają charakter pozytywny – realizacja dokumentu nie powinna spowodować wystąpienia znaczących negatywnych oddziaływań na środowisko. Realizacja przedsięwzięć rewitalizacyjnych może wprawdzie w pewnym stopniu oddziaływać na środowisko (m.in. na etapie prowadzenia robót, np. hałas), jednak dla większości z nich będzie to oddziaływanie o charakterze krótkoterminowym i ustąpi wraz z </w:t>
      </w:r>
      <w:r>
        <w:lastRenderedPageBreak/>
        <w:t>zakończeniem prac. Planowane przedsięwzięcia rewitalizacyjne prowadzone będą głównie na terenach zurbanizowanych, które pełnią różne funkcje w przestrzeni publicznej w sąsiedztwie istniejącej zabudowy. Wobec powyższego nie przewiduje się negatywnego wpływu na pozostałe formy ochrony przyrody oraz na funkcjonowanie korytarzy ekologicznych na terenie miasta.</w:t>
      </w:r>
    </w:p>
    <w:p w14:paraId="3BAF6596" w14:textId="61FC252C" w:rsidR="004C6F79" w:rsidRDefault="004C6F79" w:rsidP="004C6F79">
      <w:r>
        <w:t xml:space="preserve"> W związku z powyższym, należy stwierdzić, że przy przestrzeganiu obowiązujących przepisów z zakresu ochrony środowiska wdrożenie ustaleń tego dokumentu </w:t>
      </w:r>
      <w:r w:rsidRPr="00E97514">
        <w:rPr>
          <w:b/>
          <w:bCs/>
        </w:rPr>
        <w:t>nie będzie się wiązało z wystąpieniem znaczących negatywnych oddziaływań na środowisko.</w:t>
      </w:r>
      <w:r>
        <w:t xml:space="preserve"> W świetle zapisów art. 48 Ustawy z dnia 3 października 2008 r. o udostępnianiu informacji o środowisku i jego ochronie, udziale społeczeństwa w ochronie środowiska oraz o ocenach oddziaływania na środowisko, biorąc pod uwagę uwarunkowania określone w art. 49 ww. ustawy – odstąpienie od przeprowadzenia strategicznej oceny oddziaływania na środowisko dla projektu dokumentu „Gminnego Programu Rewitalizacji Miasta Będzina na lata 2024-2034” – jest możliwe.</w:t>
      </w:r>
    </w:p>
    <w:p w14:paraId="4F020BAC" w14:textId="48E92236" w:rsidR="0099099C" w:rsidRDefault="0099099C" w:rsidP="0099099C">
      <w:pPr>
        <w:rPr>
          <w:b/>
          <w:bCs/>
        </w:rPr>
      </w:pPr>
      <w:r w:rsidRPr="0099099C">
        <w:t>Śląski Państwowy Wojewódzki Inspektor Sanitarny</w:t>
      </w:r>
      <w:r>
        <w:t xml:space="preserve"> w Katowicach, na podstawie art. 3 ustawy z dnia 14 marca 1985 r. o Państwowej Inspekcji Sanitarnej (Dz. U. z 2024 r. poz. 416 z </w:t>
      </w:r>
      <w:proofErr w:type="spellStart"/>
      <w:r>
        <w:t>późn</w:t>
      </w:r>
      <w:proofErr w:type="spellEnd"/>
      <w:r>
        <w:t xml:space="preserve">. zm.), art. 48 oraz art. 58 ust. 1 pkt 2 ustawy z dnia 3 października 2008 r. o udostępnianiu informacji o środowisku i jego ochronie, udziale społeczeństwa w ochronie środowiska oraz o ocenach oddziaływania na środowisko (Dz. U. z 2026 r. poz. 670), po rozpatrzeniu wniosku z dnia 29.05.2026 r., Prezydenta Będzina, ul. 11 Listopada 20, 42-500 Będzin, </w:t>
      </w:r>
      <w:r w:rsidRPr="009742C6">
        <w:rPr>
          <w:b/>
          <w:bCs/>
        </w:rPr>
        <w:t>uznaje za zasadne odstąpienie od przeprowadzenia strategicznej oceny oddziaływania na środowisko w zakresie wymagań higienicznych i zdrowotnych dla dokumentu pn.: „Gminny Program Rewitalizacji Miasta Będzina na lata 2024-2034”.</w:t>
      </w:r>
    </w:p>
    <w:p w14:paraId="62204D78" w14:textId="39EBCD30" w:rsidR="004C03B2" w:rsidRDefault="004C03B2" w:rsidP="0099099C">
      <w:pPr>
        <w:rPr>
          <w:b/>
          <w:bCs/>
        </w:rPr>
      </w:pPr>
      <w:r>
        <w:rPr>
          <w:b/>
          <w:bCs/>
        </w:rPr>
        <w:t>Uzasadnienie</w:t>
      </w:r>
    </w:p>
    <w:p w14:paraId="703355CE" w14:textId="7A98AF96" w:rsidR="004C03B2" w:rsidRDefault="0071750C" w:rsidP="0071750C">
      <w:r w:rsidRPr="0071750C">
        <w:t>Realizacja</w:t>
      </w:r>
      <w:r>
        <w:t xml:space="preserve"> </w:t>
      </w:r>
      <w:r w:rsidRPr="0071750C">
        <w:t>Programu nie będzie powodować znaczącego oddziaływania na środowisko. Przedmiotowy</w:t>
      </w:r>
      <w:r>
        <w:t xml:space="preserve"> </w:t>
      </w:r>
      <w:r w:rsidRPr="0071750C">
        <w:t>Program, zgodnie ze swoją funkcją, koncentruje się przede wszystkim na rozwiązywaniu</w:t>
      </w:r>
      <w:r>
        <w:t xml:space="preserve"> </w:t>
      </w:r>
      <w:r w:rsidRPr="0071750C">
        <w:t>problemów społecznych, przestrzennych, technicznych i funkcjonalnych na obszarze</w:t>
      </w:r>
      <w:r>
        <w:t xml:space="preserve"> </w:t>
      </w:r>
      <w:r w:rsidRPr="0071750C">
        <w:t>rewitalizacji będącym częścią obszaru zdegradowanego, jednakże przewidziane w nim cele,</w:t>
      </w:r>
      <w:r>
        <w:t xml:space="preserve"> </w:t>
      </w:r>
      <w:r w:rsidRPr="0071750C">
        <w:t>kierunki działań oraz przedsięwzięcia rewitalizacyjne w sposób komplementarny uwzględniają</w:t>
      </w:r>
      <w:r>
        <w:t xml:space="preserve"> </w:t>
      </w:r>
      <w:r w:rsidRPr="0071750C">
        <w:t>kwestie środowiskowe. Znajduje to odzwierciedlenie przede wszystkim w działaniach</w:t>
      </w:r>
      <w:r>
        <w:t xml:space="preserve"> </w:t>
      </w:r>
      <w:r w:rsidRPr="0071750C">
        <w:t>ukierunkowanych na poprawę jakości przestrzeni publicznych, racjonalne gospodarowanie</w:t>
      </w:r>
      <w:r>
        <w:t xml:space="preserve"> </w:t>
      </w:r>
      <w:r w:rsidRPr="0071750C">
        <w:t>istniejącą infrastrukturą oraz podnoszenie standardów technicznych obiektów.</w:t>
      </w:r>
    </w:p>
    <w:p w14:paraId="3B6C3A71" w14:textId="77777777" w:rsidR="0071750C" w:rsidRDefault="0071750C" w:rsidP="0071750C">
      <w:r>
        <w:t xml:space="preserve">Ustalenia zawarte w przedmiotowym dokumencie dotyczą obszaru w granicach administracyjnych Gminy Będzin. Przedmiotowy dokument zawiera głównie kierunki działań o charakterze </w:t>
      </w:r>
      <w:proofErr w:type="spellStart"/>
      <w:r>
        <w:t>prośrodowiskowym</w:t>
      </w:r>
      <w:proofErr w:type="spellEnd"/>
      <w:r>
        <w:t xml:space="preserve">, które w ujęciu wieloletnim mają prowadzić do poprawy </w:t>
      </w:r>
      <w:r>
        <w:lastRenderedPageBreak/>
        <w:t xml:space="preserve">kondycji środowiska naturalnego i rozwiązania lokalnych problemów z tym związanych. Należy jednak liczyć się z tym, że sama realizacja niektórych wymienionych w dokumencie działań, w skali lokalnej może skutkować wystąpieniem chwilowych i przejściowych oddziaływań środowiskowych, wynikających z charakteru prowadzonych prac inwestycyjnych. Charakter planowanych działań, rodzaj i skala oddziaływania na środowisko oraz cechy obszaru objętego spodziewanym oddziaływaniem wskazują, że realizacja zadań przewidzianych w przedmiotowym dokumencie nie spowoduje znaczącego negatywnego oddziaływania na środowisko, a tym samym na zdrowie ludzi. Należy mieć na uwadze, iż stosownie do brzmienia art. 3 ust. 2 wyżej cytowanej ustawy, ilekroć jest mowa o oddziaływaniu na środowisko, rozumie się przez to również oddziaływanie na zdrowie ludzi. </w:t>
      </w:r>
    </w:p>
    <w:p w14:paraId="46DF3B8D" w14:textId="6A4E51EF" w:rsidR="0071750C" w:rsidRPr="0071750C" w:rsidRDefault="0071750C" w:rsidP="0071750C">
      <w:pPr>
        <w:rPr>
          <w:b/>
          <w:bCs/>
        </w:rPr>
      </w:pPr>
      <w:r>
        <w:t xml:space="preserve">Biorąc powyższe pod uwagę uznaję, że </w:t>
      </w:r>
      <w:r w:rsidRPr="0071750C">
        <w:rPr>
          <w:b/>
          <w:bCs/>
        </w:rPr>
        <w:t>zasadne jest odstąpienie od przeprowadzenia</w:t>
      </w:r>
      <w:r>
        <w:rPr>
          <w:b/>
          <w:bCs/>
        </w:rPr>
        <w:t xml:space="preserve"> </w:t>
      </w:r>
      <w:r w:rsidRPr="0071750C">
        <w:rPr>
          <w:b/>
          <w:bCs/>
        </w:rPr>
        <w:t xml:space="preserve">strategicznej oceny oddziaływania na środowisko w zakresie wymagań higienicznych </w:t>
      </w:r>
      <w:r w:rsidR="00BB074E">
        <w:rPr>
          <w:b/>
          <w:bCs/>
        </w:rPr>
        <w:br/>
      </w:r>
      <w:r w:rsidRPr="0071750C">
        <w:rPr>
          <w:b/>
          <w:bCs/>
        </w:rPr>
        <w:t>i</w:t>
      </w:r>
      <w:r>
        <w:rPr>
          <w:b/>
          <w:bCs/>
        </w:rPr>
        <w:t xml:space="preserve"> </w:t>
      </w:r>
      <w:r w:rsidRPr="0071750C">
        <w:rPr>
          <w:b/>
          <w:bCs/>
        </w:rPr>
        <w:t>zdrowotnych dla przedłożonego dokumentu.</w:t>
      </w:r>
    </w:p>
    <w:p w14:paraId="14868C93" w14:textId="77777777" w:rsidR="000A7098" w:rsidRPr="0071750C" w:rsidRDefault="000A7098">
      <w:pPr>
        <w:spacing w:line="259" w:lineRule="auto"/>
        <w:rPr>
          <w:rFonts w:asciiTheme="majorHAnsi" w:eastAsiaTheme="majorEastAsia" w:hAnsiTheme="majorHAnsi" w:cstheme="majorBidi"/>
          <w:color w:val="9B2D1F"/>
          <w:sz w:val="40"/>
          <w:szCs w:val="40"/>
        </w:rPr>
      </w:pPr>
      <w:r w:rsidRPr="0071750C">
        <w:br w:type="page"/>
      </w:r>
    </w:p>
    <w:p w14:paraId="0E495C52" w14:textId="3EB72EAE" w:rsidR="00A211BB" w:rsidRDefault="00B00795" w:rsidP="00B00795">
      <w:pPr>
        <w:pStyle w:val="Nagwek1"/>
        <w:numPr>
          <w:ilvl w:val="0"/>
          <w:numId w:val="0"/>
        </w:numPr>
      </w:pPr>
      <w:bookmarkStart w:id="403" w:name="_Toc235615193"/>
      <w:r>
        <w:lastRenderedPageBreak/>
        <w:t>1</w:t>
      </w:r>
      <w:r w:rsidR="00145087">
        <w:t>7</w:t>
      </w:r>
      <w:r>
        <w:t xml:space="preserve">. </w:t>
      </w:r>
      <w:r w:rsidR="00A211BB">
        <w:t>Spis map, tabel, wykresów, zdjęć</w:t>
      </w:r>
      <w:bookmarkEnd w:id="402"/>
      <w:bookmarkEnd w:id="403"/>
    </w:p>
    <w:bookmarkEnd w:id="297"/>
    <w:p w14:paraId="41715073" w14:textId="2BDC6781" w:rsidR="00E5751A" w:rsidRPr="00E5751A" w:rsidRDefault="00E71FFF">
      <w:pPr>
        <w:pStyle w:val="Spisilustracji"/>
        <w:tabs>
          <w:tab w:val="right" w:leader="dot" w:pos="9062"/>
        </w:tabs>
        <w:rPr>
          <w:rFonts w:eastAsiaTheme="minorEastAsia"/>
          <w:noProof/>
          <w:sz w:val="24"/>
          <w:szCs w:val="24"/>
          <w:lang w:eastAsia="pl-PL"/>
        </w:rPr>
      </w:pPr>
      <w:r w:rsidRPr="00E5751A">
        <w:rPr>
          <w:rFonts w:cstheme="minorHAnsi"/>
        </w:rPr>
        <w:fldChar w:fldCharType="begin"/>
      </w:r>
      <w:r w:rsidRPr="00E5751A">
        <w:rPr>
          <w:rFonts w:cstheme="minorHAnsi"/>
        </w:rPr>
        <w:instrText xml:space="preserve"> TOC \h \z \c "Tabela" </w:instrText>
      </w:r>
      <w:r w:rsidRPr="00E5751A">
        <w:rPr>
          <w:rFonts w:cstheme="minorHAnsi"/>
        </w:rPr>
        <w:fldChar w:fldCharType="separate"/>
      </w:r>
      <w:hyperlink w:anchor="_Toc235614824" w:history="1">
        <w:r w:rsidR="00E5751A" w:rsidRPr="00E5751A">
          <w:rPr>
            <w:rStyle w:val="Hipercze"/>
            <w:rFonts w:ascii="Aptos" w:eastAsia="Aptos" w:hAnsi="Aptos" w:cs="Times New Roman"/>
            <w:noProof/>
          </w:rPr>
          <w:t>Tabela 1. Liczba ludności podobszaru rewitalizacji Śródmieście w roku 2019 i 2024</w:t>
        </w:r>
        <w:r w:rsidR="00E5751A" w:rsidRPr="00E5751A">
          <w:rPr>
            <w:noProof/>
            <w:webHidden/>
          </w:rPr>
          <w:tab/>
        </w:r>
        <w:r w:rsidR="00E5751A" w:rsidRPr="00E5751A">
          <w:rPr>
            <w:noProof/>
            <w:webHidden/>
          </w:rPr>
          <w:fldChar w:fldCharType="begin"/>
        </w:r>
        <w:r w:rsidR="00E5751A" w:rsidRPr="00E5751A">
          <w:rPr>
            <w:noProof/>
            <w:webHidden/>
          </w:rPr>
          <w:instrText xml:space="preserve"> PAGEREF _Toc235614824 \h </w:instrText>
        </w:r>
        <w:r w:rsidR="00E5751A" w:rsidRPr="00E5751A">
          <w:rPr>
            <w:noProof/>
            <w:webHidden/>
          </w:rPr>
        </w:r>
        <w:r w:rsidR="00E5751A" w:rsidRPr="00E5751A">
          <w:rPr>
            <w:noProof/>
            <w:webHidden/>
          </w:rPr>
          <w:fldChar w:fldCharType="separate"/>
        </w:r>
        <w:r w:rsidR="002C7E70">
          <w:rPr>
            <w:noProof/>
            <w:webHidden/>
          </w:rPr>
          <w:t>9</w:t>
        </w:r>
        <w:r w:rsidR="00E5751A" w:rsidRPr="00E5751A">
          <w:rPr>
            <w:noProof/>
            <w:webHidden/>
          </w:rPr>
          <w:fldChar w:fldCharType="end"/>
        </w:r>
      </w:hyperlink>
    </w:p>
    <w:p w14:paraId="33281116" w14:textId="3C996D83" w:rsidR="00E5751A" w:rsidRPr="00E5751A" w:rsidRDefault="00E5751A">
      <w:pPr>
        <w:pStyle w:val="Spisilustracji"/>
        <w:tabs>
          <w:tab w:val="right" w:leader="dot" w:pos="9062"/>
        </w:tabs>
        <w:rPr>
          <w:rFonts w:eastAsiaTheme="minorEastAsia"/>
          <w:noProof/>
          <w:sz w:val="24"/>
          <w:szCs w:val="24"/>
          <w:lang w:eastAsia="pl-PL"/>
        </w:rPr>
      </w:pPr>
      <w:hyperlink w:anchor="_Toc235614825" w:history="1">
        <w:r w:rsidRPr="00E5751A">
          <w:rPr>
            <w:rStyle w:val="Hipercze"/>
            <w:rFonts w:ascii="Aptos" w:eastAsia="Aptos" w:hAnsi="Aptos" w:cs="Times New Roman"/>
            <w:noProof/>
          </w:rPr>
          <w:t>Tabela 2. Liczba osób korzystających ze świadczeń pomocy społecznej na podobszarze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_Toc235614825 \h </w:instrText>
        </w:r>
        <w:r w:rsidRPr="00E5751A">
          <w:rPr>
            <w:noProof/>
            <w:webHidden/>
          </w:rPr>
        </w:r>
        <w:r w:rsidRPr="00E5751A">
          <w:rPr>
            <w:noProof/>
            <w:webHidden/>
          </w:rPr>
          <w:fldChar w:fldCharType="separate"/>
        </w:r>
        <w:r w:rsidR="002C7E70">
          <w:rPr>
            <w:noProof/>
            <w:webHidden/>
          </w:rPr>
          <w:t>10</w:t>
        </w:r>
        <w:r w:rsidRPr="00E5751A">
          <w:rPr>
            <w:noProof/>
            <w:webHidden/>
          </w:rPr>
          <w:fldChar w:fldCharType="end"/>
        </w:r>
      </w:hyperlink>
    </w:p>
    <w:p w14:paraId="23245382" w14:textId="76074706" w:rsidR="00E5751A" w:rsidRPr="00E5751A" w:rsidRDefault="00E5751A">
      <w:pPr>
        <w:pStyle w:val="Spisilustracji"/>
        <w:tabs>
          <w:tab w:val="right" w:leader="dot" w:pos="9062"/>
        </w:tabs>
        <w:rPr>
          <w:rFonts w:eastAsiaTheme="minorEastAsia"/>
          <w:noProof/>
          <w:sz w:val="24"/>
          <w:szCs w:val="24"/>
          <w:lang w:eastAsia="pl-PL"/>
        </w:rPr>
      </w:pPr>
      <w:hyperlink w:anchor="_Toc235614826" w:history="1">
        <w:r w:rsidRPr="00E5751A">
          <w:rPr>
            <w:rStyle w:val="Hipercze"/>
            <w:rFonts w:ascii="Aptos" w:eastAsia="Aptos" w:hAnsi="Aptos" w:cs="Times New Roman"/>
            <w:noProof/>
          </w:rPr>
          <w:t>Tabela 3. Liczba osób korzystających ze świadczeń pomocy społecznej z uwzględnieniem przyczyny na podobszarze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_Toc235614826 \h </w:instrText>
        </w:r>
        <w:r w:rsidRPr="00E5751A">
          <w:rPr>
            <w:noProof/>
            <w:webHidden/>
          </w:rPr>
        </w:r>
        <w:r w:rsidRPr="00E5751A">
          <w:rPr>
            <w:noProof/>
            <w:webHidden/>
          </w:rPr>
          <w:fldChar w:fldCharType="separate"/>
        </w:r>
        <w:r w:rsidR="002C7E70">
          <w:rPr>
            <w:noProof/>
            <w:webHidden/>
          </w:rPr>
          <w:t>10</w:t>
        </w:r>
        <w:r w:rsidRPr="00E5751A">
          <w:rPr>
            <w:noProof/>
            <w:webHidden/>
          </w:rPr>
          <w:fldChar w:fldCharType="end"/>
        </w:r>
      </w:hyperlink>
    </w:p>
    <w:p w14:paraId="43A465E3" w14:textId="04764274" w:rsidR="00E5751A" w:rsidRPr="00E5751A" w:rsidRDefault="00E5751A">
      <w:pPr>
        <w:pStyle w:val="Spisilustracji"/>
        <w:tabs>
          <w:tab w:val="right" w:leader="dot" w:pos="9062"/>
        </w:tabs>
        <w:rPr>
          <w:rFonts w:eastAsiaTheme="minorEastAsia"/>
          <w:noProof/>
          <w:sz w:val="24"/>
          <w:szCs w:val="24"/>
          <w:lang w:eastAsia="pl-PL"/>
        </w:rPr>
      </w:pPr>
      <w:hyperlink w:anchor="_Toc235614827" w:history="1">
        <w:r w:rsidRPr="00E5751A">
          <w:rPr>
            <w:rStyle w:val="Hipercze"/>
            <w:rFonts w:ascii="Aptos" w:eastAsia="Aptos" w:hAnsi="Aptos" w:cs="Times New Roman"/>
            <w:noProof/>
          </w:rPr>
          <w:t>Tabela 4. Dane dotyczące przestępstw, wypadków i kolizji na terenie podobszaru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_Toc235614827 \h </w:instrText>
        </w:r>
        <w:r w:rsidRPr="00E5751A">
          <w:rPr>
            <w:noProof/>
            <w:webHidden/>
          </w:rPr>
        </w:r>
        <w:r w:rsidRPr="00E5751A">
          <w:rPr>
            <w:noProof/>
            <w:webHidden/>
          </w:rPr>
          <w:fldChar w:fldCharType="separate"/>
        </w:r>
        <w:r w:rsidR="002C7E70">
          <w:rPr>
            <w:noProof/>
            <w:webHidden/>
          </w:rPr>
          <w:t>16</w:t>
        </w:r>
        <w:r w:rsidRPr="00E5751A">
          <w:rPr>
            <w:noProof/>
            <w:webHidden/>
          </w:rPr>
          <w:fldChar w:fldCharType="end"/>
        </w:r>
      </w:hyperlink>
    </w:p>
    <w:p w14:paraId="14E59022" w14:textId="7B6A7F0E" w:rsidR="00E5751A" w:rsidRPr="00E5751A" w:rsidRDefault="00E5751A">
      <w:pPr>
        <w:pStyle w:val="Spisilustracji"/>
        <w:tabs>
          <w:tab w:val="right" w:leader="dot" w:pos="9062"/>
        </w:tabs>
        <w:rPr>
          <w:rFonts w:eastAsiaTheme="minorEastAsia"/>
          <w:noProof/>
          <w:sz w:val="24"/>
          <w:szCs w:val="24"/>
          <w:lang w:eastAsia="pl-PL"/>
        </w:rPr>
      </w:pPr>
      <w:hyperlink w:anchor="_Toc235614828" w:history="1">
        <w:r w:rsidRPr="00E5751A">
          <w:rPr>
            <w:rStyle w:val="Hipercze"/>
            <w:rFonts w:ascii="Aptos" w:eastAsia="Aptos" w:hAnsi="Aptos" w:cs="Times New Roman"/>
            <w:noProof/>
          </w:rPr>
          <w:t>Tabela 5. Podmioty prowadzące działalność według klas wielkości na podobszarze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_Toc235614828 \h </w:instrText>
        </w:r>
        <w:r w:rsidRPr="00E5751A">
          <w:rPr>
            <w:noProof/>
            <w:webHidden/>
          </w:rPr>
        </w:r>
        <w:r w:rsidRPr="00E5751A">
          <w:rPr>
            <w:noProof/>
            <w:webHidden/>
          </w:rPr>
          <w:fldChar w:fldCharType="separate"/>
        </w:r>
        <w:r w:rsidR="002C7E70">
          <w:rPr>
            <w:noProof/>
            <w:webHidden/>
          </w:rPr>
          <w:t>20</w:t>
        </w:r>
        <w:r w:rsidRPr="00E5751A">
          <w:rPr>
            <w:noProof/>
            <w:webHidden/>
          </w:rPr>
          <w:fldChar w:fldCharType="end"/>
        </w:r>
      </w:hyperlink>
    </w:p>
    <w:p w14:paraId="45D71396" w14:textId="75CD077D" w:rsidR="00E5751A" w:rsidRPr="00E5751A" w:rsidRDefault="00E5751A">
      <w:pPr>
        <w:pStyle w:val="Spisilustracji"/>
        <w:tabs>
          <w:tab w:val="right" w:leader="dot" w:pos="9062"/>
        </w:tabs>
        <w:rPr>
          <w:rFonts w:eastAsiaTheme="minorEastAsia"/>
          <w:noProof/>
          <w:sz w:val="24"/>
          <w:szCs w:val="24"/>
          <w:lang w:eastAsia="pl-PL"/>
        </w:rPr>
      </w:pPr>
      <w:hyperlink w:anchor="_Toc235614829" w:history="1">
        <w:r w:rsidRPr="00E5751A">
          <w:rPr>
            <w:rStyle w:val="Hipercze"/>
            <w:rFonts w:ascii="Aptos" w:eastAsia="Aptos" w:hAnsi="Aptos" w:cs="Times New Roman"/>
            <w:noProof/>
          </w:rPr>
          <w:t>Tabela 6. Osoby fizyczne prowadzące działalność gospodarczą według sekcji PKD (2007) na podobszarze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_Toc235614829 \h </w:instrText>
        </w:r>
        <w:r w:rsidRPr="00E5751A">
          <w:rPr>
            <w:noProof/>
            <w:webHidden/>
          </w:rPr>
        </w:r>
        <w:r w:rsidRPr="00E5751A">
          <w:rPr>
            <w:noProof/>
            <w:webHidden/>
          </w:rPr>
          <w:fldChar w:fldCharType="separate"/>
        </w:r>
        <w:r w:rsidR="002C7E70">
          <w:rPr>
            <w:noProof/>
            <w:webHidden/>
          </w:rPr>
          <w:t>20</w:t>
        </w:r>
        <w:r w:rsidRPr="00E5751A">
          <w:rPr>
            <w:noProof/>
            <w:webHidden/>
          </w:rPr>
          <w:fldChar w:fldCharType="end"/>
        </w:r>
      </w:hyperlink>
    </w:p>
    <w:p w14:paraId="671733E9" w14:textId="415EDDAD" w:rsidR="00E5751A" w:rsidRPr="00E5751A" w:rsidRDefault="00E5751A">
      <w:pPr>
        <w:pStyle w:val="Spisilustracji"/>
        <w:tabs>
          <w:tab w:val="right" w:leader="dot" w:pos="9062"/>
        </w:tabs>
        <w:rPr>
          <w:rFonts w:eastAsiaTheme="minorEastAsia"/>
          <w:noProof/>
          <w:sz w:val="24"/>
          <w:szCs w:val="24"/>
          <w:lang w:eastAsia="pl-PL"/>
        </w:rPr>
      </w:pPr>
      <w:hyperlink w:anchor="_Toc235614830" w:history="1">
        <w:r w:rsidRPr="00E5751A">
          <w:rPr>
            <w:rStyle w:val="Hipercze"/>
            <w:rFonts w:ascii="Aptos" w:eastAsia="Aptos" w:hAnsi="Aptos" w:cs="Times New Roman"/>
            <w:noProof/>
          </w:rPr>
          <w:t>Tabela 7. Liczba osób długotrwale bezrobotnych na podobszarze rewitalizacji Śródmieście w roku 2019 i 2024</w:t>
        </w:r>
        <w:r w:rsidRPr="00E5751A">
          <w:rPr>
            <w:noProof/>
            <w:webHidden/>
          </w:rPr>
          <w:tab/>
        </w:r>
        <w:r w:rsidRPr="00E5751A">
          <w:rPr>
            <w:noProof/>
            <w:webHidden/>
          </w:rPr>
          <w:fldChar w:fldCharType="begin"/>
        </w:r>
        <w:r w:rsidRPr="00E5751A">
          <w:rPr>
            <w:noProof/>
            <w:webHidden/>
          </w:rPr>
          <w:instrText xml:space="preserve"> PAGEREF _Toc235614830 \h </w:instrText>
        </w:r>
        <w:r w:rsidRPr="00E5751A">
          <w:rPr>
            <w:noProof/>
            <w:webHidden/>
          </w:rPr>
        </w:r>
        <w:r w:rsidRPr="00E5751A">
          <w:rPr>
            <w:noProof/>
            <w:webHidden/>
          </w:rPr>
          <w:fldChar w:fldCharType="separate"/>
        </w:r>
        <w:r w:rsidR="002C7E70">
          <w:rPr>
            <w:noProof/>
            <w:webHidden/>
          </w:rPr>
          <w:t>21</w:t>
        </w:r>
        <w:r w:rsidRPr="00E5751A">
          <w:rPr>
            <w:noProof/>
            <w:webHidden/>
          </w:rPr>
          <w:fldChar w:fldCharType="end"/>
        </w:r>
      </w:hyperlink>
    </w:p>
    <w:p w14:paraId="002F6A5C" w14:textId="77B056D7" w:rsidR="00E5751A" w:rsidRPr="00E5751A" w:rsidRDefault="00E5751A">
      <w:pPr>
        <w:pStyle w:val="Spisilustracji"/>
        <w:tabs>
          <w:tab w:val="right" w:leader="dot" w:pos="9062"/>
        </w:tabs>
        <w:rPr>
          <w:rFonts w:eastAsiaTheme="minorEastAsia"/>
          <w:noProof/>
          <w:sz w:val="24"/>
          <w:szCs w:val="24"/>
          <w:lang w:eastAsia="pl-PL"/>
        </w:rPr>
      </w:pPr>
      <w:hyperlink w:anchor="_Toc235614831" w:history="1">
        <w:r w:rsidRPr="00E5751A">
          <w:rPr>
            <w:rStyle w:val="Hipercze"/>
            <w:rFonts w:ascii="Aptos" w:eastAsia="Aptos" w:hAnsi="Aptos" w:cs="Times New Roman"/>
            <w:noProof/>
          </w:rPr>
          <w:t>Tabela 8. Identyfikacja najważniejszych problemów w wybranych miejscach podobszarów rewitalizacji, sondaż uliczny</w:t>
        </w:r>
        <w:r w:rsidRPr="00E5751A">
          <w:rPr>
            <w:noProof/>
            <w:webHidden/>
          </w:rPr>
          <w:tab/>
        </w:r>
        <w:r w:rsidRPr="00E5751A">
          <w:rPr>
            <w:noProof/>
            <w:webHidden/>
          </w:rPr>
          <w:fldChar w:fldCharType="begin"/>
        </w:r>
        <w:r w:rsidRPr="00E5751A">
          <w:rPr>
            <w:noProof/>
            <w:webHidden/>
          </w:rPr>
          <w:instrText xml:space="preserve"> PAGEREF _Toc235614831 \h </w:instrText>
        </w:r>
        <w:r w:rsidRPr="00E5751A">
          <w:rPr>
            <w:noProof/>
            <w:webHidden/>
          </w:rPr>
        </w:r>
        <w:r w:rsidRPr="00E5751A">
          <w:rPr>
            <w:noProof/>
            <w:webHidden/>
          </w:rPr>
          <w:fldChar w:fldCharType="separate"/>
        </w:r>
        <w:r w:rsidR="002C7E70">
          <w:rPr>
            <w:noProof/>
            <w:webHidden/>
          </w:rPr>
          <w:t>41</w:t>
        </w:r>
        <w:r w:rsidRPr="00E5751A">
          <w:rPr>
            <w:noProof/>
            <w:webHidden/>
          </w:rPr>
          <w:fldChar w:fldCharType="end"/>
        </w:r>
      </w:hyperlink>
    </w:p>
    <w:p w14:paraId="360FF070" w14:textId="0490BD66" w:rsidR="00E5751A" w:rsidRPr="00E5751A" w:rsidRDefault="00E5751A">
      <w:pPr>
        <w:pStyle w:val="Spisilustracji"/>
        <w:tabs>
          <w:tab w:val="right" w:leader="dot" w:pos="9062"/>
        </w:tabs>
        <w:rPr>
          <w:rFonts w:eastAsiaTheme="minorEastAsia"/>
          <w:noProof/>
          <w:sz w:val="24"/>
          <w:szCs w:val="24"/>
          <w:lang w:eastAsia="pl-PL"/>
        </w:rPr>
      </w:pPr>
      <w:hyperlink w:anchor="_Toc235614832" w:history="1">
        <w:r w:rsidRPr="00E5751A">
          <w:rPr>
            <w:rStyle w:val="Hipercze"/>
            <w:rFonts w:ascii="Aptos" w:eastAsia="Aptos" w:hAnsi="Aptos" w:cs="Times New Roman"/>
            <w:noProof/>
          </w:rPr>
          <w:t>Tabela 9. Liczba ludności podobszaru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_Toc235614832 \h </w:instrText>
        </w:r>
        <w:r w:rsidRPr="00E5751A">
          <w:rPr>
            <w:noProof/>
            <w:webHidden/>
          </w:rPr>
        </w:r>
        <w:r w:rsidRPr="00E5751A">
          <w:rPr>
            <w:noProof/>
            <w:webHidden/>
          </w:rPr>
          <w:fldChar w:fldCharType="separate"/>
        </w:r>
        <w:r w:rsidR="002C7E70">
          <w:rPr>
            <w:noProof/>
            <w:webHidden/>
          </w:rPr>
          <w:t>45</w:t>
        </w:r>
        <w:r w:rsidRPr="00E5751A">
          <w:rPr>
            <w:noProof/>
            <w:webHidden/>
          </w:rPr>
          <w:fldChar w:fldCharType="end"/>
        </w:r>
      </w:hyperlink>
    </w:p>
    <w:p w14:paraId="1C87C831" w14:textId="0DDE9B3B" w:rsidR="00E5751A" w:rsidRPr="00E5751A" w:rsidRDefault="00E5751A">
      <w:pPr>
        <w:pStyle w:val="Spisilustracji"/>
        <w:tabs>
          <w:tab w:val="right" w:leader="dot" w:pos="9062"/>
        </w:tabs>
        <w:rPr>
          <w:rFonts w:eastAsiaTheme="minorEastAsia"/>
          <w:noProof/>
          <w:sz w:val="24"/>
          <w:szCs w:val="24"/>
          <w:lang w:eastAsia="pl-PL"/>
        </w:rPr>
      </w:pPr>
      <w:hyperlink w:anchor="_Toc235614833" w:history="1">
        <w:r w:rsidRPr="00E5751A">
          <w:rPr>
            <w:rStyle w:val="Hipercze"/>
            <w:rFonts w:ascii="Aptos" w:eastAsia="Aptos" w:hAnsi="Aptos" w:cs="Times New Roman"/>
            <w:noProof/>
          </w:rPr>
          <w:t>Tabela 10. Liczba osób korzystających ze świadczeń pomocy społecznej na podobszarze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_Toc235614833 \h </w:instrText>
        </w:r>
        <w:r w:rsidRPr="00E5751A">
          <w:rPr>
            <w:noProof/>
            <w:webHidden/>
          </w:rPr>
        </w:r>
        <w:r w:rsidRPr="00E5751A">
          <w:rPr>
            <w:noProof/>
            <w:webHidden/>
          </w:rPr>
          <w:fldChar w:fldCharType="separate"/>
        </w:r>
        <w:r w:rsidR="002C7E70">
          <w:rPr>
            <w:noProof/>
            <w:webHidden/>
          </w:rPr>
          <w:t>46</w:t>
        </w:r>
        <w:r w:rsidRPr="00E5751A">
          <w:rPr>
            <w:noProof/>
            <w:webHidden/>
          </w:rPr>
          <w:fldChar w:fldCharType="end"/>
        </w:r>
      </w:hyperlink>
    </w:p>
    <w:p w14:paraId="2017B6F3" w14:textId="06F4A2F7" w:rsidR="00E5751A" w:rsidRPr="00E5751A" w:rsidRDefault="00E5751A">
      <w:pPr>
        <w:pStyle w:val="Spisilustracji"/>
        <w:tabs>
          <w:tab w:val="right" w:leader="dot" w:pos="9062"/>
        </w:tabs>
        <w:rPr>
          <w:rFonts w:eastAsiaTheme="minorEastAsia"/>
          <w:noProof/>
          <w:sz w:val="24"/>
          <w:szCs w:val="24"/>
          <w:lang w:eastAsia="pl-PL"/>
        </w:rPr>
      </w:pPr>
      <w:hyperlink w:anchor="_Toc235614834" w:history="1">
        <w:r w:rsidRPr="00E5751A">
          <w:rPr>
            <w:rStyle w:val="Hipercze"/>
            <w:rFonts w:ascii="Aptos" w:eastAsia="Aptos" w:hAnsi="Aptos" w:cs="Times New Roman"/>
            <w:noProof/>
          </w:rPr>
          <w:t>Tabela 11. Liczba osób korzystających ze świadczeń pomocy społecznej z uwzględnieniem przyczyny na podobszarze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_Toc235614834 \h </w:instrText>
        </w:r>
        <w:r w:rsidRPr="00E5751A">
          <w:rPr>
            <w:noProof/>
            <w:webHidden/>
          </w:rPr>
        </w:r>
        <w:r w:rsidRPr="00E5751A">
          <w:rPr>
            <w:noProof/>
            <w:webHidden/>
          </w:rPr>
          <w:fldChar w:fldCharType="separate"/>
        </w:r>
        <w:r w:rsidR="002C7E70">
          <w:rPr>
            <w:noProof/>
            <w:webHidden/>
          </w:rPr>
          <w:t>46</w:t>
        </w:r>
        <w:r w:rsidRPr="00E5751A">
          <w:rPr>
            <w:noProof/>
            <w:webHidden/>
          </w:rPr>
          <w:fldChar w:fldCharType="end"/>
        </w:r>
      </w:hyperlink>
    </w:p>
    <w:p w14:paraId="48D25621" w14:textId="4D5A4BA8" w:rsidR="00E5751A" w:rsidRPr="00E5751A" w:rsidRDefault="00E5751A">
      <w:pPr>
        <w:pStyle w:val="Spisilustracji"/>
        <w:tabs>
          <w:tab w:val="right" w:leader="dot" w:pos="9062"/>
        </w:tabs>
        <w:rPr>
          <w:rFonts w:eastAsiaTheme="minorEastAsia"/>
          <w:noProof/>
          <w:sz w:val="24"/>
          <w:szCs w:val="24"/>
          <w:lang w:eastAsia="pl-PL"/>
        </w:rPr>
      </w:pPr>
      <w:hyperlink w:anchor="_Toc235614835" w:history="1">
        <w:r w:rsidRPr="00E5751A">
          <w:rPr>
            <w:rStyle w:val="Hipercze"/>
            <w:rFonts w:ascii="Aptos" w:eastAsia="Aptos" w:hAnsi="Aptos" w:cs="Times New Roman"/>
            <w:noProof/>
          </w:rPr>
          <w:t>Tabela 12. Podmioty prowadzące działalność według klas wielkości na terenie podobszaru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_Toc235614835 \h </w:instrText>
        </w:r>
        <w:r w:rsidRPr="00E5751A">
          <w:rPr>
            <w:noProof/>
            <w:webHidden/>
          </w:rPr>
        </w:r>
        <w:r w:rsidRPr="00E5751A">
          <w:rPr>
            <w:noProof/>
            <w:webHidden/>
          </w:rPr>
          <w:fldChar w:fldCharType="separate"/>
        </w:r>
        <w:r w:rsidR="002C7E70">
          <w:rPr>
            <w:noProof/>
            <w:webHidden/>
          </w:rPr>
          <w:t>48</w:t>
        </w:r>
        <w:r w:rsidRPr="00E5751A">
          <w:rPr>
            <w:noProof/>
            <w:webHidden/>
          </w:rPr>
          <w:fldChar w:fldCharType="end"/>
        </w:r>
      </w:hyperlink>
    </w:p>
    <w:p w14:paraId="483EFF43" w14:textId="79B5B032" w:rsidR="00E5751A" w:rsidRPr="00E5751A" w:rsidRDefault="00E5751A">
      <w:pPr>
        <w:pStyle w:val="Spisilustracji"/>
        <w:tabs>
          <w:tab w:val="right" w:leader="dot" w:pos="9062"/>
        </w:tabs>
        <w:rPr>
          <w:rFonts w:eastAsiaTheme="minorEastAsia"/>
          <w:noProof/>
          <w:sz w:val="24"/>
          <w:szCs w:val="24"/>
          <w:lang w:eastAsia="pl-PL"/>
        </w:rPr>
      </w:pPr>
      <w:hyperlink w:anchor="_Toc235614836" w:history="1">
        <w:r w:rsidRPr="00E5751A">
          <w:rPr>
            <w:rStyle w:val="Hipercze"/>
            <w:rFonts w:ascii="Aptos" w:eastAsia="Aptos" w:hAnsi="Aptos" w:cs="Times New Roman"/>
            <w:noProof/>
          </w:rPr>
          <w:t>Tabela 13. Osoby fizyczne prowadzące działalność gospodarczą według sekcji PKD (2007) na terenie podobszaru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_Toc235614836 \h </w:instrText>
        </w:r>
        <w:r w:rsidRPr="00E5751A">
          <w:rPr>
            <w:noProof/>
            <w:webHidden/>
          </w:rPr>
        </w:r>
        <w:r w:rsidRPr="00E5751A">
          <w:rPr>
            <w:noProof/>
            <w:webHidden/>
          </w:rPr>
          <w:fldChar w:fldCharType="separate"/>
        </w:r>
        <w:r w:rsidR="002C7E70">
          <w:rPr>
            <w:noProof/>
            <w:webHidden/>
          </w:rPr>
          <w:t>48</w:t>
        </w:r>
        <w:r w:rsidRPr="00E5751A">
          <w:rPr>
            <w:noProof/>
            <w:webHidden/>
          </w:rPr>
          <w:fldChar w:fldCharType="end"/>
        </w:r>
      </w:hyperlink>
    </w:p>
    <w:p w14:paraId="33D38DEC" w14:textId="7BF23F42" w:rsidR="00E5751A" w:rsidRPr="00E5751A" w:rsidRDefault="00E5751A">
      <w:pPr>
        <w:pStyle w:val="Spisilustracji"/>
        <w:tabs>
          <w:tab w:val="right" w:leader="dot" w:pos="9062"/>
        </w:tabs>
        <w:rPr>
          <w:rFonts w:eastAsiaTheme="minorEastAsia"/>
          <w:noProof/>
          <w:sz w:val="24"/>
          <w:szCs w:val="24"/>
          <w:lang w:eastAsia="pl-PL"/>
        </w:rPr>
      </w:pPr>
      <w:hyperlink w:anchor="_Toc235614837" w:history="1">
        <w:r w:rsidRPr="00E5751A">
          <w:rPr>
            <w:rStyle w:val="Hipercze"/>
            <w:noProof/>
          </w:rPr>
          <w:t>Tabela 14. Identyfikacja najważniejszych problemów w wybranych miejscach podobszarów rewitalizacji, sondaż uliczny Stare Warpie</w:t>
        </w:r>
        <w:r w:rsidRPr="00E5751A">
          <w:rPr>
            <w:noProof/>
            <w:webHidden/>
          </w:rPr>
          <w:tab/>
        </w:r>
        <w:r w:rsidRPr="00E5751A">
          <w:rPr>
            <w:noProof/>
            <w:webHidden/>
          </w:rPr>
          <w:fldChar w:fldCharType="begin"/>
        </w:r>
        <w:r w:rsidRPr="00E5751A">
          <w:rPr>
            <w:noProof/>
            <w:webHidden/>
          </w:rPr>
          <w:instrText xml:space="preserve"> PAGEREF _Toc235614837 \h </w:instrText>
        </w:r>
        <w:r w:rsidRPr="00E5751A">
          <w:rPr>
            <w:noProof/>
            <w:webHidden/>
          </w:rPr>
        </w:r>
        <w:r w:rsidRPr="00E5751A">
          <w:rPr>
            <w:noProof/>
            <w:webHidden/>
          </w:rPr>
          <w:fldChar w:fldCharType="separate"/>
        </w:r>
        <w:r w:rsidR="002C7E70">
          <w:rPr>
            <w:noProof/>
            <w:webHidden/>
          </w:rPr>
          <w:t>53</w:t>
        </w:r>
        <w:r w:rsidRPr="00E5751A">
          <w:rPr>
            <w:noProof/>
            <w:webHidden/>
          </w:rPr>
          <w:fldChar w:fldCharType="end"/>
        </w:r>
      </w:hyperlink>
    </w:p>
    <w:p w14:paraId="55F875BE" w14:textId="02496904" w:rsidR="00E5751A" w:rsidRPr="00E5751A" w:rsidRDefault="00E5751A">
      <w:pPr>
        <w:pStyle w:val="Spisilustracji"/>
        <w:tabs>
          <w:tab w:val="right" w:leader="dot" w:pos="9062"/>
        </w:tabs>
        <w:rPr>
          <w:rFonts w:eastAsiaTheme="minorEastAsia"/>
          <w:noProof/>
          <w:sz w:val="24"/>
          <w:szCs w:val="24"/>
          <w:lang w:eastAsia="pl-PL"/>
        </w:rPr>
      </w:pPr>
      <w:hyperlink w:anchor="_Toc235614838" w:history="1">
        <w:r w:rsidRPr="00E5751A">
          <w:rPr>
            <w:rStyle w:val="Hipercze"/>
            <w:rFonts w:ascii="Aptos" w:eastAsia="Aptos" w:hAnsi="Aptos" w:cs="Times New Roman"/>
            <w:noProof/>
          </w:rPr>
          <w:t>Tabela 15. Liczba ludności podobszaru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_Toc235614838 \h </w:instrText>
        </w:r>
        <w:r w:rsidRPr="00E5751A">
          <w:rPr>
            <w:noProof/>
            <w:webHidden/>
          </w:rPr>
        </w:r>
        <w:r w:rsidRPr="00E5751A">
          <w:rPr>
            <w:noProof/>
            <w:webHidden/>
          </w:rPr>
          <w:fldChar w:fldCharType="separate"/>
        </w:r>
        <w:r w:rsidR="002C7E70">
          <w:rPr>
            <w:noProof/>
            <w:webHidden/>
          </w:rPr>
          <w:t>56</w:t>
        </w:r>
        <w:r w:rsidRPr="00E5751A">
          <w:rPr>
            <w:noProof/>
            <w:webHidden/>
          </w:rPr>
          <w:fldChar w:fldCharType="end"/>
        </w:r>
      </w:hyperlink>
    </w:p>
    <w:p w14:paraId="37C9E027" w14:textId="3F55938A" w:rsidR="00E5751A" w:rsidRPr="00E5751A" w:rsidRDefault="00E5751A">
      <w:pPr>
        <w:pStyle w:val="Spisilustracji"/>
        <w:tabs>
          <w:tab w:val="right" w:leader="dot" w:pos="9062"/>
        </w:tabs>
        <w:rPr>
          <w:rFonts w:eastAsiaTheme="minorEastAsia"/>
          <w:noProof/>
          <w:sz w:val="24"/>
          <w:szCs w:val="24"/>
          <w:lang w:eastAsia="pl-PL"/>
        </w:rPr>
      </w:pPr>
      <w:hyperlink w:anchor="_Toc235614839" w:history="1">
        <w:r w:rsidRPr="00E5751A">
          <w:rPr>
            <w:rStyle w:val="Hipercze"/>
            <w:rFonts w:ascii="Aptos" w:eastAsia="Aptos" w:hAnsi="Aptos" w:cs="Times New Roman"/>
            <w:noProof/>
          </w:rPr>
          <w:t>Tabela 16. Liczba osób korzystających ze świadczeń pomocy społecznej na podobszarze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_Toc235614839 \h </w:instrText>
        </w:r>
        <w:r w:rsidRPr="00E5751A">
          <w:rPr>
            <w:noProof/>
            <w:webHidden/>
          </w:rPr>
        </w:r>
        <w:r w:rsidRPr="00E5751A">
          <w:rPr>
            <w:noProof/>
            <w:webHidden/>
          </w:rPr>
          <w:fldChar w:fldCharType="separate"/>
        </w:r>
        <w:r w:rsidR="002C7E70">
          <w:rPr>
            <w:noProof/>
            <w:webHidden/>
          </w:rPr>
          <w:t>56</w:t>
        </w:r>
        <w:r w:rsidRPr="00E5751A">
          <w:rPr>
            <w:noProof/>
            <w:webHidden/>
          </w:rPr>
          <w:fldChar w:fldCharType="end"/>
        </w:r>
      </w:hyperlink>
    </w:p>
    <w:p w14:paraId="56A901BF" w14:textId="031C2F69" w:rsidR="00E5751A" w:rsidRPr="00E5751A" w:rsidRDefault="00E5751A">
      <w:pPr>
        <w:pStyle w:val="Spisilustracji"/>
        <w:tabs>
          <w:tab w:val="right" w:leader="dot" w:pos="9062"/>
        </w:tabs>
        <w:rPr>
          <w:rFonts w:eastAsiaTheme="minorEastAsia"/>
          <w:noProof/>
          <w:sz w:val="24"/>
          <w:szCs w:val="24"/>
          <w:lang w:eastAsia="pl-PL"/>
        </w:rPr>
      </w:pPr>
      <w:hyperlink w:anchor="_Toc235614840" w:history="1">
        <w:r w:rsidRPr="00E5751A">
          <w:rPr>
            <w:rStyle w:val="Hipercze"/>
            <w:rFonts w:ascii="Aptos" w:eastAsia="Aptos" w:hAnsi="Aptos" w:cs="Times New Roman"/>
            <w:noProof/>
          </w:rPr>
          <w:t>Tabela 17. Liczba osób korzystających ze świadczeń pomocy społecznej z uwzględnieniem przyczyny na podobszarze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_Toc235614840 \h </w:instrText>
        </w:r>
        <w:r w:rsidRPr="00E5751A">
          <w:rPr>
            <w:noProof/>
            <w:webHidden/>
          </w:rPr>
        </w:r>
        <w:r w:rsidRPr="00E5751A">
          <w:rPr>
            <w:noProof/>
            <w:webHidden/>
          </w:rPr>
          <w:fldChar w:fldCharType="separate"/>
        </w:r>
        <w:r w:rsidR="002C7E70">
          <w:rPr>
            <w:noProof/>
            <w:webHidden/>
          </w:rPr>
          <w:t>56</w:t>
        </w:r>
        <w:r w:rsidRPr="00E5751A">
          <w:rPr>
            <w:noProof/>
            <w:webHidden/>
          </w:rPr>
          <w:fldChar w:fldCharType="end"/>
        </w:r>
      </w:hyperlink>
    </w:p>
    <w:p w14:paraId="2CB4E477" w14:textId="7FA409F7" w:rsidR="00E5751A" w:rsidRPr="00E5751A" w:rsidRDefault="00E5751A">
      <w:pPr>
        <w:pStyle w:val="Spisilustracji"/>
        <w:tabs>
          <w:tab w:val="right" w:leader="dot" w:pos="9062"/>
        </w:tabs>
        <w:rPr>
          <w:rFonts w:eastAsiaTheme="minorEastAsia"/>
          <w:noProof/>
          <w:sz w:val="24"/>
          <w:szCs w:val="24"/>
          <w:lang w:eastAsia="pl-PL"/>
        </w:rPr>
      </w:pPr>
      <w:hyperlink w:anchor="_Toc235614841" w:history="1">
        <w:r w:rsidRPr="00E5751A">
          <w:rPr>
            <w:rStyle w:val="Hipercze"/>
            <w:rFonts w:ascii="Aptos" w:eastAsia="Aptos" w:hAnsi="Aptos" w:cs="Times New Roman"/>
            <w:noProof/>
          </w:rPr>
          <w:t>Tabela 18. Podmioty prowadzące działalność według klas wielkości na terenie podobszaru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_Toc235614841 \h </w:instrText>
        </w:r>
        <w:r w:rsidRPr="00E5751A">
          <w:rPr>
            <w:noProof/>
            <w:webHidden/>
          </w:rPr>
        </w:r>
        <w:r w:rsidRPr="00E5751A">
          <w:rPr>
            <w:noProof/>
            <w:webHidden/>
          </w:rPr>
          <w:fldChar w:fldCharType="separate"/>
        </w:r>
        <w:r w:rsidR="002C7E70">
          <w:rPr>
            <w:noProof/>
            <w:webHidden/>
          </w:rPr>
          <w:t>58</w:t>
        </w:r>
        <w:r w:rsidRPr="00E5751A">
          <w:rPr>
            <w:noProof/>
            <w:webHidden/>
          </w:rPr>
          <w:fldChar w:fldCharType="end"/>
        </w:r>
      </w:hyperlink>
    </w:p>
    <w:p w14:paraId="32AD682C" w14:textId="70D95A9B" w:rsidR="00E5751A" w:rsidRPr="00E5751A" w:rsidRDefault="00E5751A">
      <w:pPr>
        <w:pStyle w:val="Spisilustracji"/>
        <w:tabs>
          <w:tab w:val="right" w:leader="dot" w:pos="9062"/>
        </w:tabs>
        <w:rPr>
          <w:rFonts w:eastAsiaTheme="minorEastAsia"/>
          <w:noProof/>
          <w:sz w:val="24"/>
          <w:szCs w:val="24"/>
          <w:lang w:eastAsia="pl-PL"/>
        </w:rPr>
      </w:pPr>
      <w:hyperlink w:anchor="_Toc235614842" w:history="1">
        <w:r w:rsidRPr="00E5751A">
          <w:rPr>
            <w:rStyle w:val="Hipercze"/>
            <w:rFonts w:ascii="Aptos" w:eastAsia="Aptos" w:hAnsi="Aptos" w:cs="Times New Roman"/>
            <w:noProof/>
          </w:rPr>
          <w:t>Tabela 19. Osoby fizyczne prowadzące działalność gospodarczą według sekcji PKD (2007) na terenie podobszaru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_Toc235614842 \h </w:instrText>
        </w:r>
        <w:r w:rsidRPr="00E5751A">
          <w:rPr>
            <w:noProof/>
            <w:webHidden/>
          </w:rPr>
        </w:r>
        <w:r w:rsidRPr="00E5751A">
          <w:rPr>
            <w:noProof/>
            <w:webHidden/>
          </w:rPr>
          <w:fldChar w:fldCharType="separate"/>
        </w:r>
        <w:r w:rsidR="002C7E70">
          <w:rPr>
            <w:noProof/>
            <w:webHidden/>
          </w:rPr>
          <w:t>59</w:t>
        </w:r>
        <w:r w:rsidRPr="00E5751A">
          <w:rPr>
            <w:noProof/>
            <w:webHidden/>
          </w:rPr>
          <w:fldChar w:fldCharType="end"/>
        </w:r>
      </w:hyperlink>
    </w:p>
    <w:p w14:paraId="418229A4" w14:textId="0D10F12B" w:rsidR="00E5751A" w:rsidRPr="00E5751A" w:rsidRDefault="00E5751A">
      <w:pPr>
        <w:pStyle w:val="Spisilustracji"/>
        <w:tabs>
          <w:tab w:val="right" w:leader="dot" w:pos="9062"/>
        </w:tabs>
        <w:rPr>
          <w:rFonts w:eastAsiaTheme="minorEastAsia"/>
          <w:noProof/>
          <w:sz w:val="24"/>
          <w:szCs w:val="24"/>
          <w:lang w:eastAsia="pl-PL"/>
        </w:rPr>
      </w:pPr>
      <w:hyperlink w:anchor="_Toc235614843" w:history="1">
        <w:r w:rsidRPr="00E5751A">
          <w:rPr>
            <w:rStyle w:val="Hipercze"/>
            <w:rFonts w:ascii="Aptos" w:eastAsia="Aptos" w:hAnsi="Aptos" w:cs="Times New Roman"/>
            <w:noProof/>
          </w:rPr>
          <w:t>Tabela 20. Identyfikacja najważniejszych problemów w wybranych miejscach podobszarów rewitalizacji, sondaż uliczny Ksawera</w:t>
        </w:r>
        <w:r w:rsidRPr="00E5751A">
          <w:rPr>
            <w:noProof/>
            <w:webHidden/>
          </w:rPr>
          <w:tab/>
        </w:r>
        <w:r w:rsidRPr="00E5751A">
          <w:rPr>
            <w:noProof/>
            <w:webHidden/>
          </w:rPr>
          <w:fldChar w:fldCharType="begin"/>
        </w:r>
        <w:r w:rsidRPr="00E5751A">
          <w:rPr>
            <w:noProof/>
            <w:webHidden/>
          </w:rPr>
          <w:instrText xml:space="preserve"> PAGEREF _Toc235614843 \h </w:instrText>
        </w:r>
        <w:r w:rsidRPr="00E5751A">
          <w:rPr>
            <w:noProof/>
            <w:webHidden/>
          </w:rPr>
        </w:r>
        <w:r w:rsidRPr="00E5751A">
          <w:rPr>
            <w:noProof/>
            <w:webHidden/>
          </w:rPr>
          <w:fldChar w:fldCharType="separate"/>
        </w:r>
        <w:r w:rsidR="002C7E70">
          <w:rPr>
            <w:noProof/>
            <w:webHidden/>
          </w:rPr>
          <w:t>64</w:t>
        </w:r>
        <w:r w:rsidRPr="00E5751A">
          <w:rPr>
            <w:noProof/>
            <w:webHidden/>
          </w:rPr>
          <w:fldChar w:fldCharType="end"/>
        </w:r>
      </w:hyperlink>
    </w:p>
    <w:p w14:paraId="39844142" w14:textId="5DF94104" w:rsidR="00E5751A" w:rsidRPr="00E5751A" w:rsidRDefault="00E5751A">
      <w:pPr>
        <w:pStyle w:val="Spisilustracji"/>
        <w:tabs>
          <w:tab w:val="right" w:leader="dot" w:pos="9062"/>
        </w:tabs>
        <w:rPr>
          <w:rFonts w:eastAsiaTheme="minorEastAsia"/>
          <w:noProof/>
          <w:sz w:val="24"/>
          <w:szCs w:val="24"/>
          <w:lang w:eastAsia="pl-PL"/>
        </w:rPr>
      </w:pPr>
      <w:hyperlink w:anchor="_Toc235614844" w:history="1">
        <w:r w:rsidRPr="00E5751A">
          <w:rPr>
            <w:rStyle w:val="Hipercze"/>
            <w:rFonts w:ascii="Aptos" w:eastAsia="Aptos" w:hAnsi="Aptos" w:cs="Times New Roman"/>
            <w:noProof/>
          </w:rPr>
          <w:t>Tabela 21. Liczba ludności podobszaru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_Toc235614844 \h </w:instrText>
        </w:r>
        <w:r w:rsidRPr="00E5751A">
          <w:rPr>
            <w:noProof/>
            <w:webHidden/>
          </w:rPr>
        </w:r>
        <w:r w:rsidRPr="00E5751A">
          <w:rPr>
            <w:noProof/>
            <w:webHidden/>
          </w:rPr>
          <w:fldChar w:fldCharType="separate"/>
        </w:r>
        <w:r w:rsidR="002C7E70">
          <w:rPr>
            <w:noProof/>
            <w:webHidden/>
          </w:rPr>
          <w:t>67</w:t>
        </w:r>
        <w:r w:rsidRPr="00E5751A">
          <w:rPr>
            <w:noProof/>
            <w:webHidden/>
          </w:rPr>
          <w:fldChar w:fldCharType="end"/>
        </w:r>
      </w:hyperlink>
    </w:p>
    <w:p w14:paraId="21C86229" w14:textId="3E419670" w:rsidR="00E5751A" w:rsidRPr="00E5751A" w:rsidRDefault="00E5751A">
      <w:pPr>
        <w:pStyle w:val="Spisilustracji"/>
        <w:tabs>
          <w:tab w:val="right" w:leader="dot" w:pos="9062"/>
        </w:tabs>
        <w:rPr>
          <w:rFonts w:eastAsiaTheme="minorEastAsia"/>
          <w:noProof/>
          <w:sz w:val="24"/>
          <w:szCs w:val="24"/>
          <w:lang w:eastAsia="pl-PL"/>
        </w:rPr>
      </w:pPr>
      <w:hyperlink w:anchor="_Toc235614845" w:history="1">
        <w:r w:rsidRPr="00E5751A">
          <w:rPr>
            <w:rStyle w:val="Hipercze"/>
            <w:rFonts w:ascii="Aptos" w:eastAsia="Aptos" w:hAnsi="Aptos" w:cs="Times New Roman"/>
            <w:noProof/>
          </w:rPr>
          <w:t>Tabela 22. Liczba osób korzystających ze świadczeń pomocy społecznej na podobszarze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_Toc235614845 \h </w:instrText>
        </w:r>
        <w:r w:rsidRPr="00E5751A">
          <w:rPr>
            <w:noProof/>
            <w:webHidden/>
          </w:rPr>
        </w:r>
        <w:r w:rsidRPr="00E5751A">
          <w:rPr>
            <w:noProof/>
            <w:webHidden/>
          </w:rPr>
          <w:fldChar w:fldCharType="separate"/>
        </w:r>
        <w:r w:rsidR="002C7E70">
          <w:rPr>
            <w:noProof/>
            <w:webHidden/>
          </w:rPr>
          <w:t>68</w:t>
        </w:r>
        <w:r w:rsidRPr="00E5751A">
          <w:rPr>
            <w:noProof/>
            <w:webHidden/>
          </w:rPr>
          <w:fldChar w:fldCharType="end"/>
        </w:r>
      </w:hyperlink>
    </w:p>
    <w:p w14:paraId="1F6A88ED" w14:textId="14473489" w:rsidR="00E5751A" w:rsidRPr="00E5751A" w:rsidRDefault="00E5751A">
      <w:pPr>
        <w:pStyle w:val="Spisilustracji"/>
        <w:tabs>
          <w:tab w:val="right" w:leader="dot" w:pos="9062"/>
        </w:tabs>
        <w:rPr>
          <w:rFonts w:eastAsiaTheme="minorEastAsia"/>
          <w:noProof/>
          <w:sz w:val="24"/>
          <w:szCs w:val="24"/>
          <w:lang w:eastAsia="pl-PL"/>
        </w:rPr>
      </w:pPr>
      <w:hyperlink w:anchor="_Toc235614846" w:history="1">
        <w:r w:rsidRPr="00E5751A">
          <w:rPr>
            <w:rStyle w:val="Hipercze"/>
            <w:rFonts w:ascii="Aptos" w:eastAsia="Aptos" w:hAnsi="Aptos" w:cs="Times New Roman"/>
            <w:noProof/>
          </w:rPr>
          <w:t>Tabela 23. Podmioty prowadzące działalność według klas wielkości na terenie podobszaru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_Toc235614846 \h </w:instrText>
        </w:r>
        <w:r w:rsidRPr="00E5751A">
          <w:rPr>
            <w:noProof/>
            <w:webHidden/>
          </w:rPr>
        </w:r>
        <w:r w:rsidRPr="00E5751A">
          <w:rPr>
            <w:noProof/>
            <w:webHidden/>
          </w:rPr>
          <w:fldChar w:fldCharType="separate"/>
        </w:r>
        <w:r w:rsidR="002C7E70">
          <w:rPr>
            <w:noProof/>
            <w:webHidden/>
          </w:rPr>
          <w:t>69</w:t>
        </w:r>
        <w:r w:rsidRPr="00E5751A">
          <w:rPr>
            <w:noProof/>
            <w:webHidden/>
          </w:rPr>
          <w:fldChar w:fldCharType="end"/>
        </w:r>
      </w:hyperlink>
    </w:p>
    <w:p w14:paraId="5513B141" w14:textId="2DA6CC07" w:rsidR="00E5751A" w:rsidRPr="00E5751A" w:rsidRDefault="00E5751A">
      <w:pPr>
        <w:pStyle w:val="Spisilustracji"/>
        <w:tabs>
          <w:tab w:val="right" w:leader="dot" w:pos="9062"/>
        </w:tabs>
        <w:rPr>
          <w:rFonts w:eastAsiaTheme="minorEastAsia"/>
          <w:noProof/>
          <w:sz w:val="24"/>
          <w:szCs w:val="24"/>
          <w:lang w:eastAsia="pl-PL"/>
        </w:rPr>
      </w:pPr>
      <w:hyperlink w:anchor="_Toc235614847" w:history="1">
        <w:r w:rsidRPr="00E5751A">
          <w:rPr>
            <w:rStyle w:val="Hipercze"/>
            <w:rFonts w:ascii="Aptos" w:eastAsia="Aptos" w:hAnsi="Aptos" w:cs="Times New Roman"/>
            <w:noProof/>
          </w:rPr>
          <w:t>Tabela 24. Osoby fizyczne prowadzące działalność gospodarczą według sekcji PKD (2007) na terenie podobszaru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_Toc235614847 \h </w:instrText>
        </w:r>
        <w:r w:rsidRPr="00E5751A">
          <w:rPr>
            <w:noProof/>
            <w:webHidden/>
          </w:rPr>
        </w:r>
        <w:r w:rsidRPr="00E5751A">
          <w:rPr>
            <w:noProof/>
            <w:webHidden/>
          </w:rPr>
          <w:fldChar w:fldCharType="separate"/>
        </w:r>
        <w:r w:rsidR="002C7E70">
          <w:rPr>
            <w:noProof/>
            <w:webHidden/>
          </w:rPr>
          <w:t>69</w:t>
        </w:r>
        <w:r w:rsidRPr="00E5751A">
          <w:rPr>
            <w:noProof/>
            <w:webHidden/>
          </w:rPr>
          <w:fldChar w:fldCharType="end"/>
        </w:r>
      </w:hyperlink>
    </w:p>
    <w:p w14:paraId="6F83FD8D" w14:textId="2C2F65B2" w:rsidR="00E5751A" w:rsidRPr="00E5751A" w:rsidRDefault="00E5751A">
      <w:pPr>
        <w:pStyle w:val="Spisilustracji"/>
        <w:tabs>
          <w:tab w:val="right" w:leader="dot" w:pos="9062"/>
        </w:tabs>
        <w:rPr>
          <w:rFonts w:eastAsiaTheme="minorEastAsia"/>
          <w:noProof/>
          <w:sz w:val="24"/>
          <w:szCs w:val="24"/>
          <w:lang w:eastAsia="pl-PL"/>
        </w:rPr>
      </w:pPr>
      <w:hyperlink w:anchor="_Toc235614848" w:history="1">
        <w:r w:rsidRPr="00E5751A">
          <w:rPr>
            <w:rStyle w:val="Hipercze"/>
            <w:rFonts w:ascii="Aptos" w:eastAsia="Aptos" w:hAnsi="Aptos" w:cs="Times New Roman"/>
            <w:noProof/>
          </w:rPr>
          <w:t>Tabela 25. Liczba ludności podobszaru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_Toc235614848 \h </w:instrText>
        </w:r>
        <w:r w:rsidRPr="00E5751A">
          <w:rPr>
            <w:noProof/>
            <w:webHidden/>
          </w:rPr>
        </w:r>
        <w:r w:rsidRPr="00E5751A">
          <w:rPr>
            <w:noProof/>
            <w:webHidden/>
          </w:rPr>
          <w:fldChar w:fldCharType="separate"/>
        </w:r>
        <w:r w:rsidR="002C7E70">
          <w:rPr>
            <w:noProof/>
            <w:webHidden/>
          </w:rPr>
          <w:t>74</w:t>
        </w:r>
        <w:r w:rsidRPr="00E5751A">
          <w:rPr>
            <w:noProof/>
            <w:webHidden/>
          </w:rPr>
          <w:fldChar w:fldCharType="end"/>
        </w:r>
      </w:hyperlink>
    </w:p>
    <w:p w14:paraId="35A2FC7D" w14:textId="5BB4D4BF" w:rsidR="00E5751A" w:rsidRPr="00E5751A" w:rsidRDefault="00E5751A">
      <w:pPr>
        <w:pStyle w:val="Spisilustracji"/>
        <w:tabs>
          <w:tab w:val="right" w:leader="dot" w:pos="9062"/>
        </w:tabs>
        <w:rPr>
          <w:rFonts w:eastAsiaTheme="minorEastAsia"/>
          <w:noProof/>
          <w:sz w:val="24"/>
          <w:szCs w:val="24"/>
          <w:lang w:eastAsia="pl-PL"/>
        </w:rPr>
      </w:pPr>
      <w:hyperlink w:anchor="_Toc235614849" w:history="1">
        <w:r w:rsidRPr="00E5751A">
          <w:rPr>
            <w:rStyle w:val="Hipercze"/>
            <w:rFonts w:ascii="Aptos" w:eastAsia="Aptos" w:hAnsi="Aptos" w:cs="Times New Roman"/>
            <w:noProof/>
          </w:rPr>
          <w:t>Tabela 26. Liczba osób korzystających ze świadczeń pomocy społecznej na podobszarze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_Toc235614849 \h </w:instrText>
        </w:r>
        <w:r w:rsidRPr="00E5751A">
          <w:rPr>
            <w:noProof/>
            <w:webHidden/>
          </w:rPr>
        </w:r>
        <w:r w:rsidRPr="00E5751A">
          <w:rPr>
            <w:noProof/>
            <w:webHidden/>
          </w:rPr>
          <w:fldChar w:fldCharType="separate"/>
        </w:r>
        <w:r w:rsidR="002C7E70">
          <w:rPr>
            <w:noProof/>
            <w:webHidden/>
          </w:rPr>
          <w:t>75</w:t>
        </w:r>
        <w:r w:rsidRPr="00E5751A">
          <w:rPr>
            <w:noProof/>
            <w:webHidden/>
          </w:rPr>
          <w:fldChar w:fldCharType="end"/>
        </w:r>
      </w:hyperlink>
    </w:p>
    <w:p w14:paraId="48BD2166" w14:textId="51A308D3" w:rsidR="00E5751A" w:rsidRPr="00E5751A" w:rsidRDefault="00E5751A">
      <w:pPr>
        <w:pStyle w:val="Spisilustracji"/>
        <w:tabs>
          <w:tab w:val="right" w:leader="dot" w:pos="9062"/>
        </w:tabs>
        <w:rPr>
          <w:rFonts w:eastAsiaTheme="minorEastAsia"/>
          <w:noProof/>
          <w:sz w:val="24"/>
          <w:szCs w:val="24"/>
          <w:lang w:eastAsia="pl-PL"/>
        </w:rPr>
      </w:pPr>
      <w:hyperlink w:anchor="_Toc235614850" w:history="1">
        <w:r w:rsidRPr="00E5751A">
          <w:rPr>
            <w:rStyle w:val="Hipercze"/>
            <w:rFonts w:ascii="Aptos" w:eastAsia="Aptos" w:hAnsi="Aptos" w:cs="Times New Roman"/>
            <w:noProof/>
          </w:rPr>
          <w:t>Tabela 27. Liczba osób korzystających ze świadczeń pomocy społecznej z uwzględnieniem przyczyny na podobszarze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_Toc235614850 \h </w:instrText>
        </w:r>
        <w:r w:rsidRPr="00E5751A">
          <w:rPr>
            <w:noProof/>
            <w:webHidden/>
          </w:rPr>
        </w:r>
        <w:r w:rsidRPr="00E5751A">
          <w:rPr>
            <w:noProof/>
            <w:webHidden/>
          </w:rPr>
          <w:fldChar w:fldCharType="separate"/>
        </w:r>
        <w:r w:rsidR="002C7E70">
          <w:rPr>
            <w:noProof/>
            <w:webHidden/>
          </w:rPr>
          <w:t>75</w:t>
        </w:r>
        <w:r w:rsidRPr="00E5751A">
          <w:rPr>
            <w:noProof/>
            <w:webHidden/>
          </w:rPr>
          <w:fldChar w:fldCharType="end"/>
        </w:r>
      </w:hyperlink>
    </w:p>
    <w:p w14:paraId="1AB725AA" w14:textId="01E9947C" w:rsidR="00E5751A" w:rsidRPr="00E5751A" w:rsidRDefault="00E5751A">
      <w:pPr>
        <w:pStyle w:val="Spisilustracji"/>
        <w:tabs>
          <w:tab w:val="right" w:leader="dot" w:pos="9062"/>
        </w:tabs>
        <w:rPr>
          <w:rFonts w:eastAsiaTheme="minorEastAsia"/>
          <w:noProof/>
          <w:sz w:val="24"/>
          <w:szCs w:val="24"/>
          <w:lang w:eastAsia="pl-PL"/>
        </w:rPr>
      </w:pPr>
      <w:hyperlink w:anchor="_Toc235614851" w:history="1">
        <w:r w:rsidRPr="00E5751A">
          <w:rPr>
            <w:rStyle w:val="Hipercze"/>
            <w:rFonts w:ascii="Aptos" w:eastAsia="Aptos" w:hAnsi="Aptos" w:cs="Times New Roman"/>
            <w:noProof/>
          </w:rPr>
          <w:t>Tabela 28. Podmioty prowadzące działalność według klas wielkości na terenie podobszaru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_Toc235614851 \h </w:instrText>
        </w:r>
        <w:r w:rsidRPr="00E5751A">
          <w:rPr>
            <w:noProof/>
            <w:webHidden/>
          </w:rPr>
        </w:r>
        <w:r w:rsidRPr="00E5751A">
          <w:rPr>
            <w:noProof/>
            <w:webHidden/>
          </w:rPr>
          <w:fldChar w:fldCharType="separate"/>
        </w:r>
        <w:r w:rsidR="002C7E70">
          <w:rPr>
            <w:noProof/>
            <w:webHidden/>
          </w:rPr>
          <w:t>80</w:t>
        </w:r>
        <w:r w:rsidRPr="00E5751A">
          <w:rPr>
            <w:noProof/>
            <w:webHidden/>
          </w:rPr>
          <w:fldChar w:fldCharType="end"/>
        </w:r>
      </w:hyperlink>
    </w:p>
    <w:p w14:paraId="7F2CBBE7" w14:textId="77FCCC2E" w:rsidR="00E5751A" w:rsidRPr="00E5751A" w:rsidRDefault="00E5751A">
      <w:pPr>
        <w:pStyle w:val="Spisilustracji"/>
        <w:tabs>
          <w:tab w:val="right" w:leader="dot" w:pos="9062"/>
        </w:tabs>
        <w:rPr>
          <w:rFonts w:eastAsiaTheme="minorEastAsia"/>
          <w:noProof/>
          <w:sz w:val="24"/>
          <w:szCs w:val="24"/>
          <w:lang w:eastAsia="pl-PL"/>
        </w:rPr>
      </w:pPr>
      <w:hyperlink w:anchor="_Toc235614852" w:history="1">
        <w:r w:rsidRPr="00E5751A">
          <w:rPr>
            <w:rStyle w:val="Hipercze"/>
            <w:rFonts w:ascii="Aptos" w:eastAsia="Aptos" w:hAnsi="Aptos" w:cs="Times New Roman"/>
            <w:noProof/>
          </w:rPr>
          <w:t>Tabela 29. Osoby fizyczne prowadzące działalność gospodarczą według sekcji PKD (2007) na terenie podobszaru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_Toc235614852 \h </w:instrText>
        </w:r>
        <w:r w:rsidRPr="00E5751A">
          <w:rPr>
            <w:noProof/>
            <w:webHidden/>
          </w:rPr>
        </w:r>
        <w:r w:rsidRPr="00E5751A">
          <w:rPr>
            <w:noProof/>
            <w:webHidden/>
          </w:rPr>
          <w:fldChar w:fldCharType="separate"/>
        </w:r>
        <w:r w:rsidR="002C7E70">
          <w:rPr>
            <w:noProof/>
            <w:webHidden/>
          </w:rPr>
          <w:t>80</w:t>
        </w:r>
        <w:r w:rsidRPr="00E5751A">
          <w:rPr>
            <w:noProof/>
            <w:webHidden/>
          </w:rPr>
          <w:fldChar w:fldCharType="end"/>
        </w:r>
      </w:hyperlink>
    </w:p>
    <w:p w14:paraId="72318241" w14:textId="6FEFB30C" w:rsidR="00E5751A" w:rsidRPr="00E5751A" w:rsidRDefault="00E5751A">
      <w:pPr>
        <w:pStyle w:val="Spisilustracji"/>
        <w:tabs>
          <w:tab w:val="right" w:leader="dot" w:pos="9062"/>
        </w:tabs>
        <w:rPr>
          <w:rFonts w:eastAsiaTheme="minorEastAsia"/>
          <w:noProof/>
          <w:sz w:val="24"/>
          <w:szCs w:val="24"/>
          <w:lang w:eastAsia="pl-PL"/>
        </w:rPr>
      </w:pPr>
      <w:hyperlink w:anchor="_Toc235614853" w:history="1">
        <w:r w:rsidRPr="00E5751A">
          <w:rPr>
            <w:rStyle w:val="Hipercze"/>
            <w:rFonts w:ascii="Aptos" w:eastAsia="Aptos" w:hAnsi="Aptos" w:cs="Times New Roman"/>
            <w:noProof/>
          </w:rPr>
          <w:t>Tabela 30. Identyfikacja najważniejszych problemów w wybranych miejscach podobszarów rewitalizacji, sondaż uliczny Grodziec</w:t>
        </w:r>
        <w:r w:rsidRPr="00E5751A">
          <w:rPr>
            <w:noProof/>
            <w:webHidden/>
          </w:rPr>
          <w:tab/>
        </w:r>
        <w:r w:rsidRPr="00E5751A">
          <w:rPr>
            <w:noProof/>
            <w:webHidden/>
          </w:rPr>
          <w:fldChar w:fldCharType="begin"/>
        </w:r>
        <w:r w:rsidRPr="00E5751A">
          <w:rPr>
            <w:noProof/>
            <w:webHidden/>
          </w:rPr>
          <w:instrText xml:space="preserve"> PAGEREF _Toc235614853 \h </w:instrText>
        </w:r>
        <w:r w:rsidRPr="00E5751A">
          <w:rPr>
            <w:noProof/>
            <w:webHidden/>
          </w:rPr>
        </w:r>
        <w:r w:rsidRPr="00E5751A">
          <w:rPr>
            <w:noProof/>
            <w:webHidden/>
          </w:rPr>
          <w:fldChar w:fldCharType="separate"/>
        </w:r>
        <w:r w:rsidR="002C7E70">
          <w:rPr>
            <w:noProof/>
            <w:webHidden/>
          </w:rPr>
          <w:t>87</w:t>
        </w:r>
        <w:r w:rsidRPr="00E5751A">
          <w:rPr>
            <w:noProof/>
            <w:webHidden/>
          </w:rPr>
          <w:fldChar w:fldCharType="end"/>
        </w:r>
      </w:hyperlink>
    </w:p>
    <w:p w14:paraId="705EE2D5" w14:textId="07730084" w:rsidR="00E5751A" w:rsidRPr="00E5751A" w:rsidRDefault="00E5751A">
      <w:pPr>
        <w:pStyle w:val="Spisilustracji"/>
        <w:tabs>
          <w:tab w:val="right" w:leader="dot" w:pos="9062"/>
        </w:tabs>
        <w:rPr>
          <w:rFonts w:eastAsiaTheme="minorEastAsia"/>
          <w:noProof/>
          <w:sz w:val="24"/>
          <w:szCs w:val="24"/>
          <w:lang w:eastAsia="pl-PL"/>
        </w:rPr>
      </w:pPr>
      <w:hyperlink w:anchor="_Toc235614854" w:history="1">
        <w:r w:rsidRPr="00E5751A">
          <w:rPr>
            <w:rStyle w:val="Hipercze"/>
            <w:rFonts w:ascii="Aptos" w:eastAsia="Aptos" w:hAnsi="Aptos" w:cs="Times New Roman"/>
            <w:noProof/>
          </w:rPr>
          <w:t>Tabela 31. Problemy, potencjały i potrzeby rewitalizacyjne podobszarów rewitalizacji</w:t>
        </w:r>
        <w:r w:rsidRPr="00E5751A">
          <w:rPr>
            <w:noProof/>
            <w:webHidden/>
          </w:rPr>
          <w:tab/>
        </w:r>
        <w:r w:rsidRPr="00E5751A">
          <w:rPr>
            <w:noProof/>
            <w:webHidden/>
          </w:rPr>
          <w:fldChar w:fldCharType="begin"/>
        </w:r>
        <w:r w:rsidRPr="00E5751A">
          <w:rPr>
            <w:noProof/>
            <w:webHidden/>
          </w:rPr>
          <w:instrText xml:space="preserve"> PAGEREF _Toc235614854 \h </w:instrText>
        </w:r>
        <w:r w:rsidRPr="00E5751A">
          <w:rPr>
            <w:noProof/>
            <w:webHidden/>
          </w:rPr>
        </w:r>
        <w:r w:rsidRPr="00E5751A">
          <w:rPr>
            <w:noProof/>
            <w:webHidden/>
          </w:rPr>
          <w:fldChar w:fldCharType="separate"/>
        </w:r>
        <w:r w:rsidR="002C7E70">
          <w:rPr>
            <w:noProof/>
            <w:webHidden/>
          </w:rPr>
          <w:t>93</w:t>
        </w:r>
        <w:r w:rsidRPr="00E5751A">
          <w:rPr>
            <w:noProof/>
            <w:webHidden/>
          </w:rPr>
          <w:fldChar w:fldCharType="end"/>
        </w:r>
      </w:hyperlink>
    </w:p>
    <w:p w14:paraId="033102E3" w14:textId="09AA8ECC" w:rsidR="00E5751A" w:rsidRPr="00E5751A" w:rsidRDefault="00E5751A">
      <w:pPr>
        <w:pStyle w:val="Spisilustracji"/>
        <w:tabs>
          <w:tab w:val="right" w:leader="dot" w:pos="9062"/>
        </w:tabs>
        <w:rPr>
          <w:rFonts w:eastAsiaTheme="minorEastAsia"/>
          <w:noProof/>
          <w:sz w:val="24"/>
          <w:szCs w:val="24"/>
          <w:lang w:eastAsia="pl-PL"/>
        </w:rPr>
      </w:pPr>
      <w:hyperlink w:anchor="_Toc235614855" w:history="1">
        <w:r w:rsidRPr="00E5751A">
          <w:rPr>
            <w:rStyle w:val="Hipercze"/>
            <w:noProof/>
          </w:rPr>
          <w:t>Tabela 32. Założenia integracji problemowej Gminnego Programu Rewitalizacji Miasta Będzina na lata 2024-2034</w:t>
        </w:r>
        <w:r w:rsidRPr="00E5751A">
          <w:rPr>
            <w:noProof/>
            <w:webHidden/>
          </w:rPr>
          <w:tab/>
        </w:r>
        <w:r w:rsidRPr="00E5751A">
          <w:rPr>
            <w:noProof/>
            <w:webHidden/>
          </w:rPr>
          <w:fldChar w:fldCharType="begin"/>
        </w:r>
        <w:r w:rsidRPr="00E5751A">
          <w:rPr>
            <w:noProof/>
            <w:webHidden/>
          </w:rPr>
          <w:instrText xml:space="preserve"> PAGEREF _Toc235614855 \h </w:instrText>
        </w:r>
        <w:r w:rsidRPr="00E5751A">
          <w:rPr>
            <w:noProof/>
            <w:webHidden/>
          </w:rPr>
        </w:r>
        <w:r w:rsidRPr="00E5751A">
          <w:rPr>
            <w:noProof/>
            <w:webHidden/>
          </w:rPr>
          <w:fldChar w:fldCharType="separate"/>
        </w:r>
        <w:r w:rsidR="002C7E70">
          <w:rPr>
            <w:noProof/>
            <w:webHidden/>
          </w:rPr>
          <w:t>189</w:t>
        </w:r>
        <w:r w:rsidRPr="00E5751A">
          <w:rPr>
            <w:noProof/>
            <w:webHidden/>
          </w:rPr>
          <w:fldChar w:fldCharType="end"/>
        </w:r>
      </w:hyperlink>
    </w:p>
    <w:p w14:paraId="0A487B89" w14:textId="5CB01A71" w:rsidR="00E5751A" w:rsidRPr="00E5751A" w:rsidRDefault="00E5751A">
      <w:pPr>
        <w:pStyle w:val="Spisilustracji"/>
        <w:tabs>
          <w:tab w:val="right" w:leader="dot" w:pos="9062"/>
        </w:tabs>
        <w:rPr>
          <w:rFonts w:eastAsiaTheme="minorEastAsia"/>
          <w:noProof/>
          <w:sz w:val="24"/>
          <w:szCs w:val="24"/>
          <w:lang w:eastAsia="pl-PL"/>
        </w:rPr>
      </w:pPr>
      <w:hyperlink w:anchor="_Toc235614856" w:history="1">
        <w:r w:rsidRPr="00E5751A">
          <w:rPr>
            <w:rStyle w:val="Hipercze"/>
            <w:noProof/>
          </w:rPr>
          <w:t>Tabela 33. Ramy finansowe związane z realizacją Gminnego Programu Rewitalizacji</w:t>
        </w:r>
        <w:r w:rsidRPr="00E5751A">
          <w:rPr>
            <w:noProof/>
            <w:webHidden/>
          </w:rPr>
          <w:tab/>
        </w:r>
        <w:r w:rsidRPr="00E5751A">
          <w:rPr>
            <w:noProof/>
            <w:webHidden/>
          </w:rPr>
          <w:fldChar w:fldCharType="begin"/>
        </w:r>
        <w:r w:rsidRPr="00E5751A">
          <w:rPr>
            <w:noProof/>
            <w:webHidden/>
          </w:rPr>
          <w:instrText xml:space="preserve"> PAGEREF _Toc235614856 \h </w:instrText>
        </w:r>
        <w:r w:rsidRPr="00E5751A">
          <w:rPr>
            <w:noProof/>
            <w:webHidden/>
          </w:rPr>
        </w:r>
        <w:r w:rsidRPr="00E5751A">
          <w:rPr>
            <w:noProof/>
            <w:webHidden/>
          </w:rPr>
          <w:fldChar w:fldCharType="separate"/>
        </w:r>
        <w:r w:rsidR="002C7E70">
          <w:rPr>
            <w:noProof/>
            <w:webHidden/>
          </w:rPr>
          <w:t>203</w:t>
        </w:r>
        <w:r w:rsidRPr="00E5751A">
          <w:rPr>
            <w:noProof/>
            <w:webHidden/>
          </w:rPr>
          <w:fldChar w:fldCharType="end"/>
        </w:r>
      </w:hyperlink>
    </w:p>
    <w:p w14:paraId="19B7EBAD" w14:textId="14D2D8B4" w:rsidR="00E5751A" w:rsidRPr="00E5751A" w:rsidRDefault="00E5751A">
      <w:pPr>
        <w:pStyle w:val="Spisilustracji"/>
        <w:tabs>
          <w:tab w:val="right" w:leader="dot" w:pos="9062"/>
        </w:tabs>
        <w:rPr>
          <w:rFonts w:eastAsiaTheme="minorEastAsia"/>
          <w:noProof/>
          <w:sz w:val="24"/>
          <w:szCs w:val="24"/>
          <w:lang w:eastAsia="pl-PL"/>
        </w:rPr>
      </w:pPr>
      <w:hyperlink w:anchor="_Toc235614857" w:history="1">
        <w:r w:rsidRPr="00E5751A">
          <w:rPr>
            <w:rStyle w:val="Hipercze"/>
            <w:noProof/>
          </w:rPr>
          <w:t xml:space="preserve">Tabela 34. </w:t>
        </w:r>
        <w:r w:rsidRPr="00E5751A">
          <w:rPr>
            <w:rStyle w:val="Hipercze"/>
            <w:rFonts w:cstheme="minorHAnsi"/>
            <w:noProof/>
          </w:rPr>
          <w:t>Harmonogram wdrażania i realizacji Gminnego Programu Rewitalizacji Miasta Będzina na lata 2024-2034</w:t>
        </w:r>
        <w:r w:rsidRPr="00E5751A">
          <w:rPr>
            <w:noProof/>
            <w:webHidden/>
          </w:rPr>
          <w:tab/>
        </w:r>
        <w:r w:rsidRPr="00E5751A">
          <w:rPr>
            <w:noProof/>
            <w:webHidden/>
          </w:rPr>
          <w:fldChar w:fldCharType="begin"/>
        </w:r>
        <w:r w:rsidRPr="00E5751A">
          <w:rPr>
            <w:noProof/>
            <w:webHidden/>
          </w:rPr>
          <w:instrText xml:space="preserve"> PAGEREF _Toc235614857 \h </w:instrText>
        </w:r>
        <w:r w:rsidRPr="00E5751A">
          <w:rPr>
            <w:noProof/>
            <w:webHidden/>
          </w:rPr>
        </w:r>
        <w:r w:rsidRPr="00E5751A">
          <w:rPr>
            <w:noProof/>
            <w:webHidden/>
          </w:rPr>
          <w:fldChar w:fldCharType="separate"/>
        </w:r>
        <w:r w:rsidR="002C7E70">
          <w:rPr>
            <w:noProof/>
            <w:webHidden/>
          </w:rPr>
          <w:t>213</w:t>
        </w:r>
        <w:r w:rsidRPr="00E5751A">
          <w:rPr>
            <w:noProof/>
            <w:webHidden/>
          </w:rPr>
          <w:fldChar w:fldCharType="end"/>
        </w:r>
      </w:hyperlink>
    </w:p>
    <w:p w14:paraId="3FD8F918" w14:textId="08E39626" w:rsidR="00E5751A" w:rsidRPr="00E5751A" w:rsidRDefault="00E5751A">
      <w:pPr>
        <w:pStyle w:val="Spisilustracji"/>
        <w:tabs>
          <w:tab w:val="right" w:leader="dot" w:pos="9062"/>
        </w:tabs>
        <w:rPr>
          <w:rFonts w:eastAsiaTheme="minorEastAsia"/>
          <w:noProof/>
          <w:sz w:val="24"/>
          <w:szCs w:val="24"/>
          <w:lang w:eastAsia="pl-PL"/>
        </w:rPr>
      </w:pPr>
      <w:hyperlink w:anchor="_Toc235614858" w:history="1">
        <w:r w:rsidRPr="00E5751A">
          <w:rPr>
            <w:rStyle w:val="Hipercze"/>
            <w:noProof/>
          </w:rPr>
          <w:t xml:space="preserve">Tabela 35. </w:t>
        </w:r>
        <w:r w:rsidRPr="00E5751A">
          <w:rPr>
            <w:rStyle w:val="Hipercze"/>
            <w:rFonts w:cs="Arial"/>
            <w:noProof/>
          </w:rPr>
          <w:t>Tabela monitoringu stanu wdrażania przedsięwzięć rewitalizacyjnych – wzór</w:t>
        </w:r>
        <w:r w:rsidRPr="00E5751A">
          <w:rPr>
            <w:noProof/>
            <w:webHidden/>
          </w:rPr>
          <w:tab/>
        </w:r>
        <w:r w:rsidRPr="00E5751A">
          <w:rPr>
            <w:noProof/>
            <w:webHidden/>
          </w:rPr>
          <w:fldChar w:fldCharType="begin"/>
        </w:r>
        <w:r w:rsidRPr="00E5751A">
          <w:rPr>
            <w:noProof/>
            <w:webHidden/>
          </w:rPr>
          <w:instrText xml:space="preserve"> PAGEREF _Toc235614858 \h </w:instrText>
        </w:r>
        <w:r w:rsidRPr="00E5751A">
          <w:rPr>
            <w:noProof/>
            <w:webHidden/>
          </w:rPr>
        </w:r>
        <w:r w:rsidRPr="00E5751A">
          <w:rPr>
            <w:noProof/>
            <w:webHidden/>
          </w:rPr>
          <w:fldChar w:fldCharType="separate"/>
        </w:r>
        <w:r w:rsidR="002C7E70">
          <w:rPr>
            <w:noProof/>
            <w:webHidden/>
          </w:rPr>
          <w:t>216</w:t>
        </w:r>
        <w:r w:rsidRPr="00E5751A">
          <w:rPr>
            <w:noProof/>
            <w:webHidden/>
          </w:rPr>
          <w:fldChar w:fldCharType="end"/>
        </w:r>
      </w:hyperlink>
    </w:p>
    <w:p w14:paraId="01D8F396" w14:textId="178C0350" w:rsidR="00E5751A" w:rsidRPr="00E5751A" w:rsidRDefault="00E5751A">
      <w:pPr>
        <w:pStyle w:val="Spisilustracji"/>
        <w:tabs>
          <w:tab w:val="right" w:leader="dot" w:pos="9062"/>
        </w:tabs>
        <w:rPr>
          <w:rFonts w:eastAsiaTheme="minorEastAsia"/>
          <w:noProof/>
          <w:sz w:val="24"/>
          <w:szCs w:val="24"/>
          <w:lang w:eastAsia="pl-PL"/>
        </w:rPr>
      </w:pPr>
      <w:hyperlink w:anchor="_Toc235614859" w:history="1">
        <w:r w:rsidRPr="00E5751A">
          <w:rPr>
            <w:rStyle w:val="Hipercze"/>
            <w:noProof/>
          </w:rPr>
          <w:t xml:space="preserve">Tabela 36. </w:t>
        </w:r>
        <w:r w:rsidRPr="00E5751A">
          <w:rPr>
            <w:rStyle w:val="Hipercze"/>
            <w:rFonts w:cstheme="minorHAnsi"/>
            <w:noProof/>
          </w:rPr>
          <w:t>Zbiorcze wskaźniki produktu w odniesieniu do celów Gminnego Programu Rewitalizacji</w:t>
        </w:r>
        <w:r w:rsidRPr="00E5751A">
          <w:rPr>
            <w:noProof/>
            <w:webHidden/>
          </w:rPr>
          <w:tab/>
        </w:r>
        <w:r w:rsidRPr="00E5751A">
          <w:rPr>
            <w:noProof/>
            <w:webHidden/>
          </w:rPr>
          <w:fldChar w:fldCharType="begin"/>
        </w:r>
        <w:r w:rsidRPr="00E5751A">
          <w:rPr>
            <w:noProof/>
            <w:webHidden/>
          </w:rPr>
          <w:instrText xml:space="preserve"> PAGEREF _Toc235614859 \h </w:instrText>
        </w:r>
        <w:r w:rsidRPr="00E5751A">
          <w:rPr>
            <w:noProof/>
            <w:webHidden/>
          </w:rPr>
        </w:r>
        <w:r w:rsidRPr="00E5751A">
          <w:rPr>
            <w:noProof/>
            <w:webHidden/>
          </w:rPr>
          <w:fldChar w:fldCharType="separate"/>
        </w:r>
        <w:r w:rsidR="002C7E70">
          <w:rPr>
            <w:noProof/>
            <w:webHidden/>
          </w:rPr>
          <w:t>217</w:t>
        </w:r>
        <w:r w:rsidRPr="00E5751A">
          <w:rPr>
            <w:noProof/>
            <w:webHidden/>
          </w:rPr>
          <w:fldChar w:fldCharType="end"/>
        </w:r>
      </w:hyperlink>
    </w:p>
    <w:p w14:paraId="7B0585D3" w14:textId="35EE8457" w:rsidR="00E5751A" w:rsidRPr="00E5751A" w:rsidRDefault="00E5751A">
      <w:pPr>
        <w:pStyle w:val="Spisilustracji"/>
        <w:tabs>
          <w:tab w:val="right" w:leader="dot" w:pos="9062"/>
        </w:tabs>
        <w:rPr>
          <w:rFonts w:eastAsiaTheme="minorEastAsia"/>
          <w:noProof/>
          <w:sz w:val="24"/>
          <w:szCs w:val="24"/>
          <w:lang w:eastAsia="pl-PL"/>
        </w:rPr>
      </w:pPr>
      <w:hyperlink w:anchor="_Toc235614860" w:history="1">
        <w:r w:rsidRPr="00E5751A">
          <w:rPr>
            <w:rStyle w:val="Hipercze"/>
            <w:rFonts w:cstheme="minorHAnsi"/>
            <w:noProof/>
          </w:rPr>
          <w:t>Tabela 38. Zbiorcze wskaźniki rezultatu w odniesieniu do celów Gminnego Programu Rewitalizacji</w:t>
        </w:r>
        <w:r w:rsidRPr="00E5751A">
          <w:rPr>
            <w:noProof/>
            <w:webHidden/>
          </w:rPr>
          <w:tab/>
        </w:r>
        <w:r w:rsidRPr="00E5751A">
          <w:rPr>
            <w:noProof/>
            <w:webHidden/>
          </w:rPr>
          <w:fldChar w:fldCharType="begin"/>
        </w:r>
        <w:r w:rsidRPr="00E5751A">
          <w:rPr>
            <w:noProof/>
            <w:webHidden/>
          </w:rPr>
          <w:instrText xml:space="preserve"> PAGEREF _Toc235614860 \h </w:instrText>
        </w:r>
        <w:r w:rsidRPr="00E5751A">
          <w:rPr>
            <w:noProof/>
            <w:webHidden/>
          </w:rPr>
        </w:r>
        <w:r w:rsidRPr="00E5751A">
          <w:rPr>
            <w:noProof/>
            <w:webHidden/>
          </w:rPr>
          <w:fldChar w:fldCharType="separate"/>
        </w:r>
        <w:r w:rsidR="002C7E70">
          <w:rPr>
            <w:noProof/>
            <w:webHidden/>
          </w:rPr>
          <w:t>220</w:t>
        </w:r>
        <w:r w:rsidRPr="00E5751A">
          <w:rPr>
            <w:noProof/>
            <w:webHidden/>
          </w:rPr>
          <w:fldChar w:fldCharType="end"/>
        </w:r>
      </w:hyperlink>
    </w:p>
    <w:p w14:paraId="1DEBE2AC" w14:textId="34BD9B6F" w:rsidR="00E5751A" w:rsidRPr="00E5751A" w:rsidRDefault="00E5751A">
      <w:pPr>
        <w:pStyle w:val="Spisilustracji"/>
        <w:tabs>
          <w:tab w:val="right" w:leader="dot" w:pos="9062"/>
        </w:tabs>
        <w:rPr>
          <w:rFonts w:eastAsiaTheme="minorEastAsia"/>
          <w:noProof/>
          <w:sz w:val="24"/>
          <w:szCs w:val="24"/>
          <w:lang w:eastAsia="pl-PL"/>
        </w:rPr>
      </w:pPr>
      <w:hyperlink w:anchor="_Toc235614861" w:history="1">
        <w:r w:rsidRPr="00E5751A">
          <w:rPr>
            <w:rStyle w:val="Hipercze"/>
            <w:rFonts w:cstheme="minorHAnsi"/>
            <w:noProof/>
          </w:rPr>
          <w:t>Tabela 39. Planowane działania związane z uspołecznieniem realizacji Gminnego Programu Rewitalizacji</w:t>
        </w:r>
        <w:r w:rsidRPr="00E5751A">
          <w:rPr>
            <w:noProof/>
            <w:webHidden/>
          </w:rPr>
          <w:tab/>
        </w:r>
        <w:r w:rsidRPr="00E5751A">
          <w:rPr>
            <w:noProof/>
            <w:webHidden/>
          </w:rPr>
          <w:fldChar w:fldCharType="begin"/>
        </w:r>
        <w:r w:rsidRPr="00E5751A">
          <w:rPr>
            <w:noProof/>
            <w:webHidden/>
          </w:rPr>
          <w:instrText xml:space="preserve"> PAGEREF _Toc235614861 \h </w:instrText>
        </w:r>
        <w:r w:rsidRPr="00E5751A">
          <w:rPr>
            <w:noProof/>
            <w:webHidden/>
          </w:rPr>
        </w:r>
        <w:r w:rsidRPr="00E5751A">
          <w:rPr>
            <w:noProof/>
            <w:webHidden/>
          </w:rPr>
          <w:fldChar w:fldCharType="separate"/>
        </w:r>
        <w:r w:rsidR="002C7E70">
          <w:rPr>
            <w:noProof/>
            <w:webHidden/>
          </w:rPr>
          <w:t>230</w:t>
        </w:r>
        <w:r w:rsidRPr="00E5751A">
          <w:rPr>
            <w:noProof/>
            <w:webHidden/>
          </w:rPr>
          <w:fldChar w:fldCharType="end"/>
        </w:r>
      </w:hyperlink>
    </w:p>
    <w:p w14:paraId="7D63A3FE" w14:textId="5EBE1915" w:rsidR="00E5751A" w:rsidRPr="00E5751A" w:rsidRDefault="00E5751A">
      <w:pPr>
        <w:pStyle w:val="Spisilustracji"/>
        <w:tabs>
          <w:tab w:val="right" w:leader="dot" w:pos="9062"/>
        </w:tabs>
        <w:rPr>
          <w:rFonts w:eastAsiaTheme="minorEastAsia"/>
          <w:noProof/>
          <w:sz w:val="24"/>
          <w:szCs w:val="24"/>
          <w:lang w:eastAsia="pl-PL"/>
        </w:rPr>
      </w:pPr>
      <w:hyperlink w:anchor="_Toc235614862" w:history="1">
        <w:r w:rsidRPr="00E5751A">
          <w:rPr>
            <w:rStyle w:val="Hipercze"/>
            <w:noProof/>
          </w:rPr>
          <w:t>Tabela 40. Spójność założeń Strategii Rozwoju Województwa Śląskiego „Śląskie 2030” oraz Gminnego Programu Rewitalizacji Miasta Będzina na lata 2024 - 2034</w:t>
        </w:r>
        <w:r w:rsidRPr="00E5751A">
          <w:rPr>
            <w:noProof/>
            <w:webHidden/>
          </w:rPr>
          <w:tab/>
        </w:r>
        <w:r w:rsidRPr="00E5751A">
          <w:rPr>
            <w:noProof/>
            <w:webHidden/>
          </w:rPr>
          <w:fldChar w:fldCharType="begin"/>
        </w:r>
        <w:r w:rsidRPr="00E5751A">
          <w:rPr>
            <w:noProof/>
            <w:webHidden/>
          </w:rPr>
          <w:instrText xml:space="preserve"> PAGEREF _Toc235614862 \h </w:instrText>
        </w:r>
        <w:r w:rsidRPr="00E5751A">
          <w:rPr>
            <w:noProof/>
            <w:webHidden/>
          </w:rPr>
        </w:r>
        <w:r w:rsidRPr="00E5751A">
          <w:rPr>
            <w:noProof/>
            <w:webHidden/>
          </w:rPr>
          <w:fldChar w:fldCharType="separate"/>
        </w:r>
        <w:r w:rsidR="002C7E70">
          <w:rPr>
            <w:noProof/>
            <w:webHidden/>
          </w:rPr>
          <w:t>233</w:t>
        </w:r>
        <w:r w:rsidRPr="00E5751A">
          <w:rPr>
            <w:noProof/>
            <w:webHidden/>
          </w:rPr>
          <w:fldChar w:fldCharType="end"/>
        </w:r>
      </w:hyperlink>
    </w:p>
    <w:p w14:paraId="72973A5C" w14:textId="3616E7E2" w:rsidR="00E5751A" w:rsidRPr="00E5751A" w:rsidRDefault="00E5751A">
      <w:pPr>
        <w:pStyle w:val="Spisilustracji"/>
        <w:tabs>
          <w:tab w:val="right" w:leader="dot" w:pos="9062"/>
        </w:tabs>
        <w:rPr>
          <w:rFonts w:eastAsiaTheme="minorEastAsia"/>
          <w:noProof/>
          <w:sz w:val="24"/>
          <w:szCs w:val="24"/>
          <w:lang w:eastAsia="pl-PL"/>
        </w:rPr>
      </w:pPr>
      <w:hyperlink w:anchor="_Toc235614863" w:history="1">
        <w:r w:rsidRPr="00E5751A">
          <w:rPr>
            <w:rStyle w:val="Hipercze"/>
            <w:noProof/>
          </w:rPr>
          <w:t>Tabela 41. Spójność założeń Strategii Rozwoju Subregionu Centralnego Województwa Śląskiego na lata 2021-2027 oraz Gminnego Programu Rewitalizacji Miasta Będzina na lata 2024-2034</w:t>
        </w:r>
        <w:r w:rsidRPr="00E5751A">
          <w:rPr>
            <w:noProof/>
            <w:webHidden/>
          </w:rPr>
          <w:tab/>
        </w:r>
        <w:r w:rsidRPr="00E5751A">
          <w:rPr>
            <w:noProof/>
            <w:webHidden/>
          </w:rPr>
          <w:fldChar w:fldCharType="begin"/>
        </w:r>
        <w:r w:rsidRPr="00E5751A">
          <w:rPr>
            <w:noProof/>
            <w:webHidden/>
          </w:rPr>
          <w:instrText xml:space="preserve"> PAGEREF _Toc235614863 \h </w:instrText>
        </w:r>
        <w:r w:rsidRPr="00E5751A">
          <w:rPr>
            <w:noProof/>
            <w:webHidden/>
          </w:rPr>
        </w:r>
        <w:r w:rsidRPr="00E5751A">
          <w:rPr>
            <w:noProof/>
            <w:webHidden/>
          </w:rPr>
          <w:fldChar w:fldCharType="separate"/>
        </w:r>
        <w:r w:rsidR="002C7E70">
          <w:rPr>
            <w:noProof/>
            <w:webHidden/>
          </w:rPr>
          <w:t>236</w:t>
        </w:r>
        <w:r w:rsidRPr="00E5751A">
          <w:rPr>
            <w:noProof/>
            <w:webHidden/>
          </w:rPr>
          <w:fldChar w:fldCharType="end"/>
        </w:r>
      </w:hyperlink>
    </w:p>
    <w:p w14:paraId="2EA6DBA0" w14:textId="21A0A2D5" w:rsidR="00E5751A" w:rsidRPr="00E5751A" w:rsidRDefault="00E5751A">
      <w:pPr>
        <w:pStyle w:val="Spisilustracji"/>
        <w:tabs>
          <w:tab w:val="right" w:leader="dot" w:pos="9062"/>
        </w:tabs>
        <w:rPr>
          <w:rFonts w:eastAsiaTheme="minorEastAsia"/>
          <w:noProof/>
          <w:sz w:val="24"/>
          <w:szCs w:val="24"/>
          <w:lang w:eastAsia="pl-PL"/>
        </w:rPr>
      </w:pPr>
      <w:hyperlink w:anchor="_Toc235614864" w:history="1">
        <w:r w:rsidRPr="00E5751A">
          <w:rPr>
            <w:rStyle w:val="Hipercze"/>
            <w:noProof/>
          </w:rPr>
          <w:t>Tabela 42. Powiązanie kierunków rewitalizacji w Będzinie z OSI zdefiniowanymi w Strategii Rozwoju Województwa Śląskiego „Śląskie 2030”</w:t>
        </w:r>
        <w:r w:rsidRPr="00E5751A">
          <w:rPr>
            <w:noProof/>
            <w:webHidden/>
          </w:rPr>
          <w:tab/>
        </w:r>
        <w:r w:rsidRPr="00E5751A">
          <w:rPr>
            <w:noProof/>
            <w:webHidden/>
          </w:rPr>
          <w:fldChar w:fldCharType="begin"/>
        </w:r>
        <w:r w:rsidRPr="00E5751A">
          <w:rPr>
            <w:noProof/>
            <w:webHidden/>
          </w:rPr>
          <w:instrText xml:space="preserve"> PAGEREF _Toc235614864 \h </w:instrText>
        </w:r>
        <w:r w:rsidRPr="00E5751A">
          <w:rPr>
            <w:noProof/>
            <w:webHidden/>
          </w:rPr>
        </w:r>
        <w:r w:rsidRPr="00E5751A">
          <w:rPr>
            <w:noProof/>
            <w:webHidden/>
          </w:rPr>
          <w:fldChar w:fldCharType="separate"/>
        </w:r>
        <w:r w:rsidR="002C7E70">
          <w:rPr>
            <w:noProof/>
            <w:webHidden/>
          </w:rPr>
          <w:t>240</w:t>
        </w:r>
        <w:r w:rsidRPr="00E5751A">
          <w:rPr>
            <w:noProof/>
            <w:webHidden/>
          </w:rPr>
          <w:fldChar w:fldCharType="end"/>
        </w:r>
      </w:hyperlink>
    </w:p>
    <w:p w14:paraId="52445ADF" w14:textId="780BAA28" w:rsidR="00E5751A" w:rsidRPr="00E5751A" w:rsidRDefault="00E5751A">
      <w:pPr>
        <w:pStyle w:val="Spisilustracji"/>
        <w:tabs>
          <w:tab w:val="right" w:leader="dot" w:pos="9062"/>
        </w:tabs>
        <w:rPr>
          <w:rFonts w:eastAsiaTheme="minorEastAsia"/>
          <w:noProof/>
          <w:sz w:val="24"/>
          <w:szCs w:val="24"/>
          <w:lang w:eastAsia="pl-PL"/>
        </w:rPr>
      </w:pPr>
      <w:hyperlink w:anchor="_Toc235614865" w:history="1">
        <w:r w:rsidRPr="00E5751A">
          <w:rPr>
            <w:rStyle w:val="Hipercze"/>
            <w:noProof/>
          </w:rPr>
          <w:t>Tabela 43. Spójność założeń Gminnego Programu Rewitalizacji Miasta Będzina na lata 2024-2034 z zasadami polityki przestrzennej województwa śląskiego</w:t>
        </w:r>
        <w:r w:rsidRPr="00E5751A">
          <w:rPr>
            <w:noProof/>
            <w:webHidden/>
          </w:rPr>
          <w:tab/>
        </w:r>
        <w:r w:rsidRPr="00E5751A">
          <w:rPr>
            <w:noProof/>
            <w:webHidden/>
          </w:rPr>
          <w:fldChar w:fldCharType="begin"/>
        </w:r>
        <w:r w:rsidRPr="00E5751A">
          <w:rPr>
            <w:noProof/>
            <w:webHidden/>
          </w:rPr>
          <w:instrText xml:space="preserve"> PAGEREF _Toc235614865 \h </w:instrText>
        </w:r>
        <w:r w:rsidRPr="00E5751A">
          <w:rPr>
            <w:noProof/>
            <w:webHidden/>
          </w:rPr>
        </w:r>
        <w:r w:rsidRPr="00E5751A">
          <w:rPr>
            <w:noProof/>
            <w:webHidden/>
          </w:rPr>
          <w:fldChar w:fldCharType="separate"/>
        </w:r>
        <w:r w:rsidR="002C7E70">
          <w:rPr>
            <w:noProof/>
            <w:webHidden/>
          </w:rPr>
          <w:t>242</w:t>
        </w:r>
        <w:r w:rsidRPr="00E5751A">
          <w:rPr>
            <w:noProof/>
            <w:webHidden/>
          </w:rPr>
          <w:fldChar w:fldCharType="end"/>
        </w:r>
      </w:hyperlink>
    </w:p>
    <w:p w14:paraId="235EFD5F" w14:textId="75540AB7" w:rsidR="00E5751A" w:rsidRPr="00E5751A" w:rsidRDefault="00E5751A">
      <w:pPr>
        <w:pStyle w:val="Spisilustracji"/>
        <w:tabs>
          <w:tab w:val="right" w:leader="dot" w:pos="9062"/>
        </w:tabs>
        <w:rPr>
          <w:rFonts w:eastAsiaTheme="minorEastAsia"/>
          <w:noProof/>
          <w:sz w:val="24"/>
          <w:szCs w:val="24"/>
          <w:lang w:eastAsia="pl-PL"/>
        </w:rPr>
      </w:pPr>
      <w:hyperlink w:anchor="_Toc235614866" w:history="1">
        <w:r w:rsidRPr="00E5751A">
          <w:rPr>
            <w:rStyle w:val="Hipercze"/>
            <w:noProof/>
          </w:rPr>
          <w:t>Tabela 44. Wykaz miejscowych planów zagospodarowania przestrzennego obowiązujących na obszarze rewitalizacji w mieście Będzin</w:t>
        </w:r>
        <w:r w:rsidRPr="00E5751A">
          <w:rPr>
            <w:noProof/>
            <w:webHidden/>
          </w:rPr>
          <w:tab/>
        </w:r>
        <w:r w:rsidRPr="00E5751A">
          <w:rPr>
            <w:noProof/>
            <w:webHidden/>
          </w:rPr>
          <w:fldChar w:fldCharType="begin"/>
        </w:r>
        <w:r w:rsidRPr="00E5751A">
          <w:rPr>
            <w:noProof/>
            <w:webHidden/>
          </w:rPr>
          <w:instrText xml:space="preserve"> PAGEREF _Toc235614866 \h </w:instrText>
        </w:r>
        <w:r w:rsidRPr="00E5751A">
          <w:rPr>
            <w:noProof/>
            <w:webHidden/>
          </w:rPr>
        </w:r>
        <w:r w:rsidRPr="00E5751A">
          <w:rPr>
            <w:noProof/>
            <w:webHidden/>
          </w:rPr>
          <w:fldChar w:fldCharType="separate"/>
        </w:r>
        <w:r w:rsidR="002C7E70">
          <w:rPr>
            <w:noProof/>
            <w:webHidden/>
          </w:rPr>
          <w:t>254</w:t>
        </w:r>
        <w:r w:rsidRPr="00E5751A">
          <w:rPr>
            <w:noProof/>
            <w:webHidden/>
          </w:rPr>
          <w:fldChar w:fldCharType="end"/>
        </w:r>
      </w:hyperlink>
    </w:p>
    <w:p w14:paraId="576AC4E8" w14:textId="77777777" w:rsidR="00E5751A" w:rsidRPr="00E5751A" w:rsidRDefault="00E71FFF" w:rsidP="003A22C1">
      <w:pPr>
        <w:rPr>
          <w:noProof/>
        </w:rPr>
      </w:pPr>
      <w:r w:rsidRPr="00E5751A">
        <w:rPr>
          <w:rFonts w:cstheme="minorHAnsi"/>
        </w:rPr>
        <w:fldChar w:fldCharType="end"/>
      </w:r>
      <w:r w:rsidRPr="00E5751A">
        <w:rPr>
          <w:rFonts w:cstheme="minorHAnsi"/>
        </w:rPr>
        <w:fldChar w:fldCharType="begin"/>
      </w:r>
      <w:r w:rsidRPr="00E5751A">
        <w:rPr>
          <w:rFonts w:cstheme="minorHAnsi"/>
        </w:rPr>
        <w:instrText xml:space="preserve"> TOC \h \z \c "Wykres" </w:instrText>
      </w:r>
      <w:r w:rsidRPr="00E5751A">
        <w:rPr>
          <w:rFonts w:cstheme="minorHAnsi"/>
        </w:rPr>
        <w:fldChar w:fldCharType="separate"/>
      </w:r>
    </w:p>
    <w:p w14:paraId="3610E5E7" w14:textId="1781753D" w:rsidR="00E5751A" w:rsidRPr="00E5751A" w:rsidRDefault="00E5751A">
      <w:pPr>
        <w:pStyle w:val="Spisilustracji"/>
        <w:tabs>
          <w:tab w:val="right" w:leader="dot" w:pos="9062"/>
        </w:tabs>
        <w:rPr>
          <w:rFonts w:eastAsiaTheme="minorEastAsia"/>
          <w:noProof/>
          <w:sz w:val="24"/>
          <w:szCs w:val="24"/>
          <w:lang w:eastAsia="pl-PL"/>
        </w:rPr>
      </w:pPr>
      <w:hyperlink w:anchor="_Toc235614867" w:history="1">
        <w:r w:rsidRPr="00E5751A">
          <w:rPr>
            <w:rStyle w:val="Hipercze"/>
            <w:rFonts w:ascii="Aptos" w:eastAsia="Aptos" w:hAnsi="Aptos" w:cs="Times New Roman"/>
            <w:noProof/>
          </w:rPr>
          <w:t>Wykres 1. Jak ocenia Pan/Pani atrakcyjność miejsca, w którym się znajdujemy? Oceny proszę dokonać na skali od 1 do 5, gdzie 1 oznacza ocenę najniższą a 5 najwyższą, średnia ocen, N=309, sondaż uliczny</w:t>
        </w:r>
        <w:r w:rsidRPr="00E5751A">
          <w:rPr>
            <w:noProof/>
            <w:webHidden/>
          </w:rPr>
          <w:tab/>
        </w:r>
        <w:r w:rsidRPr="00E5751A">
          <w:rPr>
            <w:noProof/>
            <w:webHidden/>
          </w:rPr>
          <w:fldChar w:fldCharType="begin"/>
        </w:r>
        <w:r w:rsidRPr="00E5751A">
          <w:rPr>
            <w:noProof/>
            <w:webHidden/>
          </w:rPr>
          <w:instrText xml:space="preserve"> PAGEREF _Toc235614867 \h </w:instrText>
        </w:r>
        <w:r w:rsidRPr="00E5751A">
          <w:rPr>
            <w:noProof/>
            <w:webHidden/>
          </w:rPr>
        </w:r>
        <w:r w:rsidRPr="00E5751A">
          <w:rPr>
            <w:noProof/>
            <w:webHidden/>
          </w:rPr>
          <w:fldChar w:fldCharType="separate"/>
        </w:r>
        <w:r w:rsidR="002C7E70">
          <w:rPr>
            <w:noProof/>
            <w:webHidden/>
          </w:rPr>
          <w:t>37</w:t>
        </w:r>
        <w:r w:rsidRPr="00E5751A">
          <w:rPr>
            <w:noProof/>
            <w:webHidden/>
          </w:rPr>
          <w:fldChar w:fldCharType="end"/>
        </w:r>
      </w:hyperlink>
    </w:p>
    <w:p w14:paraId="41509ECB" w14:textId="071D67B0" w:rsidR="00E5751A" w:rsidRPr="00E5751A" w:rsidRDefault="00E5751A">
      <w:pPr>
        <w:pStyle w:val="Spisilustracji"/>
        <w:tabs>
          <w:tab w:val="right" w:leader="dot" w:pos="9062"/>
        </w:tabs>
        <w:rPr>
          <w:rFonts w:eastAsiaTheme="minorEastAsia"/>
          <w:noProof/>
          <w:sz w:val="24"/>
          <w:szCs w:val="24"/>
          <w:lang w:eastAsia="pl-PL"/>
        </w:rPr>
      </w:pPr>
      <w:hyperlink w:anchor="_Toc235614868" w:history="1">
        <w:r w:rsidRPr="00E5751A">
          <w:rPr>
            <w:rStyle w:val="Hipercze"/>
            <w:rFonts w:ascii="Aptos" w:eastAsia="Aptos" w:hAnsi="Aptos" w:cs="Times New Roman"/>
            <w:noProof/>
          </w:rPr>
          <w:t>Wykres 2. Jak ocenia Pan/Pani atrakcyjność następujących miejsc? Oceny proszę dokonać na skali od 1 do 5, gdzie 1 oznacza ocenę najniższą a 5 najwyższą, średnia ocen,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_Toc235614868 \h </w:instrText>
        </w:r>
        <w:r w:rsidRPr="00E5751A">
          <w:rPr>
            <w:noProof/>
            <w:webHidden/>
          </w:rPr>
        </w:r>
        <w:r w:rsidRPr="00E5751A">
          <w:rPr>
            <w:noProof/>
            <w:webHidden/>
          </w:rPr>
          <w:fldChar w:fldCharType="separate"/>
        </w:r>
        <w:r w:rsidR="002C7E70">
          <w:rPr>
            <w:noProof/>
            <w:webHidden/>
          </w:rPr>
          <w:t>39</w:t>
        </w:r>
        <w:r w:rsidRPr="00E5751A">
          <w:rPr>
            <w:noProof/>
            <w:webHidden/>
          </w:rPr>
          <w:fldChar w:fldCharType="end"/>
        </w:r>
      </w:hyperlink>
    </w:p>
    <w:p w14:paraId="4CE89D59" w14:textId="67FCA8CB" w:rsidR="00E5751A" w:rsidRPr="00E5751A" w:rsidRDefault="00E5751A">
      <w:pPr>
        <w:pStyle w:val="Spisilustracji"/>
        <w:tabs>
          <w:tab w:val="right" w:leader="dot" w:pos="9062"/>
        </w:tabs>
        <w:rPr>
          <w:rFonts w:eastAsiaTheme="minorEastAsia"/>
          <w:noProof/>
          <w:sz w:val="24"/>
          <w:szCs w:val="24"/>
          <w:lang w:eastAsia="pl-PL"/>
        </w:rPr>
      </w:pPr>
      <w:hyperlink w:anchor="_Toc235614869" w:history="1">
        <w:r w:rsidRPr="00E5751A">
          <w:rPr>
            <w:rStyle w:val="Hipercze"/>
            <w:rFonts w:ascii="Aptos" w:eastAsia="Aptos" w:hAnsi="Aptos" w:cs="Times New Roman"/>
            <w:noProof/>
            <w:lang w:eastAsia="pl-PL"/>
          </w:rPr>
          <w:t>Wykres 3. Co należałoby poprawić/ zmienić w Śródmieściu, aby było ono bardziej atrakcyjne dla mieszkańców?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_Toc235614869 \h </w:instrText>
        </w:r>
        <w:r w:rsidRPr="00E5751A">
          <w:rPr>
            <w:noProof/>
            <w:webHidden/>
          </w:rPr>
        </w:r>
        <w:r w:rsidRPr="00E5751A">
          <w:rPr>
            <w:noProof/>
            <w:webHidden/>
          </w:rPr>
          <w:fldChar w:fldCharType="separate"/>
        </w:r>
        <w:r w:rsidR="002C7E70">
          <w:rPr>
            <w:noProof/>
            <w:webHidden/>
          </w:rPr>
          <w:t>40</w:t>
        </w:r>
        <w:r w:rsidRPr="00E5751A">
          <w:rPr>
            <w:noProof/>
            <w:webHidden/>
          </w:rPr>
          <w:fldChar w:fldCharType="end"/>
        </w:r>
      </w:hyperlink>
    </w:p>
    <w:p w14:paraId="12E943BD" w14:textId="6C3C1CC1" w:rsidR="00E5751A" w:rsidRPr="00E5751A" w:rsidRDefault="00E5751A">
      <w:pPr>
        <w:pStyle w:val="Spisilustracji"/>
        <w:tabs>
          <w:tab w:val="right" w:leader="dot" w:pos="9062"/>
        </w:tabs>
        <w:rPr>
          <w:rFonts w:eastAsiaTheme="minorEastAsia"/>
          <w:noProof/>
          <w:sz w:val="24"/>
          <w:szCs w:val="24"/>
          <w:lang w:eastAsia="pl-PL"/>
        </w:rPr>
      </w:pPr>
      <w:hyperlink w:anchor="_Toc235614870" w:history="1">
        <w:r w:rsidRPr="00E5751A">
          <w:rPr>
            <w:rStyle w:val="Hipercze"/>
            <w:rFonts w:ascii="Aptos" w:eastAsia="Aptos" w:hAnsi="Aptos" w:cs="Times New Roman"/>
            <w:noProof/>
            <w:lang w:eastAsia="pl-PL"/>
          </w:rPr>
          <w:t>Wykres 4. Jaki dostrzega Pan/Pani potencjał Śródmieścia?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_Toc235614870 \h </w:instrText>
        </w:r>
        <w:r w:rsidRPr="00E5751A">
          <w:rPr>
            <w:noProof/>
            <w:webHidden/>
          </w:rPr>
        </w:r>
        <w:r w:rsidRPr="00E5751A">
          <w:rPr>
            <w:noProof/>
            <w:webHidden/>
          </w:rPr>
          <w:fldChar w:fldCharType="separate"/>
        </w:r>
        <w:r w:rsidR="002C7E70">
          <w:rPr>
            <w:noProof/>
            <w:webHidden/>
          </w:rPr>
          <w:t>42</w:t>
        </w:r>
        <w:r w:rsidRPr="00E5751A">
          <w:rPr>
            <w:noProof/>
            <w:webHidden/>
          </w:rPr>
          <w:fldChar w:fldCharType="end"/>
        </w:r>
      </w:hyperlink>
    </w:p>
    <w:p w14:paraId="19D86C6D" w14:textId="72424CDB" w:rsidR="00E5751A" w:rsidRPr="00E5751A" w:rsidRDefault="00E5751A">
      <w:pPr>
        <w:pStyle w:val="Spisilustracji"/>
        <w:tabs>
          <w:tab w:val="right" w:leader="dot" w:pos="9062"/>
        </w:tabs>
        <w:rPr>
          <w:rFonts w:eastAsiaTheme="minorEastAsia"/>
          <w:noProof/>
          <w:sz w:val="24"/>
          <w:szCs w:val="24"/>
          <w:lang w:eastAsia="pl-PL"/>
        </w:rPr>
      </w:pPr>
      <w:hyperlink w:anchor="_Toc235614871" w:history="1">
        <w:r w:rsidRPr="00E5751A">
          <w:rPr>
            <w:rStyle w:val="Hipercze"/>
            <w:rFonts w:ascii="Aptos" w:eastAsia="Aptos" w:hAnsi="Aptos" w:cs="Times New Roman"/>
            <w:noProof/>
          </w:rPr>
          <w:t>Wykres 5. Jaki dostrzega Pan/Pani potencjał w miejscu, w którym się znajdujemy? Plac Kolei Warszawsko-Wiedeńskiej, N=30, sondaż uliczny</w:t>
        </w:r>
        <w:r w:rsidRPr="00E5751A">
          <w:rPr>
            <w:noProof/>
            <w:webHidden/>
          </w:rPr>
          <w:tab/>
        </w:r>
        <w:r w:rsidRPr="00E5751A">
          <w:rPr>
            <w:noProof/>
            <w:webHidden/>
          </w:rPr>
          <w:fldChar w:fldCharType="begin"/>
        </w:r>
        <w:r w:rsidRPr="00E5751A">
          <w:rPr>
            <w:noProof/>
            <w:webHidden/>
          </w:rPr>
          <w:instrText xml:space="preserve"> PAGEREF _Toc235614871 \h </w:instrText>
        </w:r>
        <w:r w:rsidRPr="00E5751A">
          <w:rPr>
            <w:noProof/>
            <w:webHidden/>
          </w:rPr>
        </w:r>
        <w:r w:rsidRPr="00E5751A">
          <w:rPr>
            <w:noProof/>
            <w:webHidden/>
          </w:rPr>
          <w:fldChar w:fldCharType="separate"/>
        </w:r>
        <w:r w:rsidR="002C7E70">
          <w:rPr>
            <w:noProof/>
            <w:webHidden/>
          </w:rPr>
          <w:t>42</w:t>
        </w:r>
        <w:r w:rsidRPr="00E5751A">
          <w:rPr>
            <w:noProof/>
            <w:webHidden/>
          </w:rPr>
          <w:fldChar w:fldCharType="end"/>
        </w:r>
      </w:hyperlink>
    </w:p>
    <w:p w14:paraId="1EC43F02" w14:textId="2429C1B9" w:rsidR="00E5751A" w:rsidRPr="00E5751A" w:rsidRDefault="00E5751A">
      <w:pPr>
        <w:pStyle w:val="Spisilustracji"/>
        <w:tabs>
          <w:tab w:val="right" w:leader="dot" w:pos="9062"/>
        </w:tabs>
        <w:rPr>
          <w:rFonts w:eastAsiaTheme="minorEastAsia"/>
          <w:noProof/>
          <w:sz w:val="24"/>
          <w:szCs w:val="24"/>
          <w:lang w:eastAsia="pl-PL"/>
        </w:rPr>
      </w:pPr>
      <w:hyperlink w:anchor="_Toc235614872" w:history="1">
        <w:r w:rsidRPr="00E5751A">
          <w:rPr>
            <w:rStyle w:val="Hipercze"/>
            <w:rFonts w:ascii="Aptos" w:eastAsia="Aptos" w:hAnsi="Aptos" w:cs="Times New Roman"/>
            <w:noProof/>
            <w:lang w:eastAsia="pl-PL"/>
          </w:rPr>
          <w:t>Wykres 6. Jaki dostrzega Pan/Pani potencjał w miejscu, w którym się znajdujemy? Plac 3 Maja, N=29, sondaż uliczny</w:t>
        </w:r>
        <w:r w:rsidRPr="00E5751A">
          <w:rPr>
            <w:noProof/>
            <w:webHidden/>
          </w:rPr>
          <w:tab/>
        </w:r>
        <w:r w:rsidRPr="00E5751A">
          <w:rPr>
            <w:noProof/>
            <w:webHidden/>
          </w:rPr>
          <w:fldChar w:fldCharType="begin"/>
        </w:r>
        <w:r w:rsidRPr="00E5751A">
          <w:rPr>
            <w:noProof/>
            <w:webHidden/>
          </w:rPr>
          <w:instrText xml:space="preserve"> PAGEREF _Toc235614872 \h </w:instrText>
        </w:r>
        <w:r w:rsidRPr="00E5751A">
          <w:rPr>
            <w:noProof/>
            <w:webHidden/>
          </w:rPr>
        </w:r>
        <w:r w:rsidRPr="00E5751A">
          <w:rPr>
            <w:noProof/>
            <w:webHidden/>
          </w:rPr>
          <w:fldChar w:fldCharType="separate"/>
        </w:r>
        <w:r w:rsidR="002C7E70">
          <w:rPr>
            <w:noProof/>
            <w:webHidden/>
          </w:rPr>
          <w:t>43</w:t>
        </w:r>
        <w:r w:rsidRPr="00E5751A">
          <w:rPr>
            <w:noProof/>
            <w:webHidden/>
          </w:rPr>
          <w:fldChar w:fldCharType="end"/>
        </w:r>
      </w:hyperlink>
    </w:p>
    <w:p w14:paraId="69B1E60C" w14:textId="34681F1A" w:rsidR="00E5751A" w:rsidRPr="00E5751A" w:rsidRDefault="00E5751A">
      <w:pPr>
        <w:pStyle w:val="Spisilustracji"/>
        <w:tabs>
          <w:tab w:val="right" w:leader="dot" w:pos="9062"/>
        </w:tabs>
        <w:rPr>
          <w:rFonts w:eastAsiaTheme="minorEastAsia"/>
          <w:noProof/>
          <w:sz w:val="24"/>
          <w:szCs w:val="24"/>
          <w:lang w:eastAsia="pl-PL"/>
        </w:rPr>
      </w:pPr>
      <w:hyperlink w:anchor="_Toc235614873" w:history="1">
        <w:r w:rsidRPr="00E5751A">
          <w:rPr>
            <w:rStyle w:val="Hipercze"/>
            <w:rFonts w:ascii="Aptos" w:eastAsia="Aptos" w:hAnsi="Aptos" w:cs="Times New Roman"/>
            <w:noProof/>
            <w:lang w:eastAsia="pl-PL"/>
          </w:rPr>
          <w:t>Wykres 7. Jaki dostrzega Pan/Pani potencjał w miejscu, w którym się znajdujemy? ul. Małachowskiego, N=37, sondaż uliczny</w:t>
        </w:r>
        <w:r w:rsidRPr="00E5751A">
          <w:rPr>
            <w:noProof/>
            <w:webHidden/>
          </w:rPr>
          <w:tab/>
        </w:r>
        <w:r w:rsidRPr="00E5751A">
          <w:rPr>
            <w:noProof/>
            <w:webHidden/>
          </w:rPr>
          <w:fldChar w:fldCharType="begin"/>
        </w:r>
        <w:r w:rsidRPr="00E5751A">
          <w:rPr>
            <w:noProof/>
            <w:webHidden/>
          </w:rPr>
          <w:instrText xml:space="preserve"> PAGEREF _Toc235614873 \h </w:instrText>
        </w:r>
        <w:r w:rsidRPr="00E5751A">
          <w:rPr>
            <w:noProof/>
            <w:webHidden/>
          </w:rPr>
        </w:r>
        <w:r w:rsidRPr="00E5751A">
          <w:rPr>
            <w:noProof/>
            <w:webHidden/>
          </w:rPr>
          <w:fldChar w:fldCharType="separate"/>
        </w:r>
        <w:r w:rsidR="002C7E70">
          <w:rPr>
            <w:noProof/>
            <w:webHidden/>
          </w:rPr>
          <w:t>44</w:t>
        </w:r>
        <w:r w:rsidRPr="00E5751A">
          <w:rPr>
            <w:noProof/>
            <w:webHidden/>
          </w:rPr>
          <w:fldChar w:fldCharType="end"/>
        </w:r>
      </w:hyperlink>
    </w:p>
    <w:p w14:paraId="68D34EA5" w14:textId="132770D0" w:rsidR="00E5751A" w:rsidRPr="00E5751A" w:rsidRDefault="00E5751A">
      <w:pPr>
        <w:pStyle w:val="Spisilustracji"/>
        <w:tabs>
          <w:tab w:val="right" w:leader="dot" w:pos="9062"/>
        </w:tabs>
        <w:rPr>
          <w:rFonts w:eastAsiaTheme="minorEastAsia"/>
          <w:noProof/>
          <w:sz w:val="24"/>
          <w:szCs w:val="24"/>
          <w:lang w:eastAsia="pl-PL"/>
        </w:rPr>
      </w:pPr>
      <w:hyperlink w:anchor="_Toc235614874" w:history="1">
        <w:r w:rsidRPr="00E5751A">
          <w:rPr>
            <w:rStyle w:val="Hipercze"/>
            <w:rFonts w:ascii="Aptos" w:eastAsia="Aptos" w:hAnsi="Aptos" w:cs="Times New Roman"/>
            <w:noProof/>
          </w:rPr>
          <w:t>Wykres 8. Dane dotyczące przestępstw, wypadków i kolizji na terenie podobszaru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_Toc235614874 \h </w:instrText>
        </w:r>
        <w:r w:rsidRPr="00E5751A">
          <w:rPr>
            <w:noProof/>
            <w:webHidden/>
          </w:rPr>
        </w:r>
        <w:r w:rsidRPr="00E5751A">
          <w:rPr>
            <w:noProof/>
            <w:webHidden/>
          </w:rPr>
          <w:fldChar w:fldCharType="separate"/>
        </w:r>
        <w:r w:rsidR="002C7E70">
          <w:rPr>
            <w:noProof/>
            <w:webHidden/>
          </w:rPr>
          <w:t>47</w:t>
        </w:r>
        <w:r w:rsidRPr="00E5751A">
          <w:rPr>
            <w:noProof/>
            <w:webHidden/>
          </w:rPr>
          <w:fldChar w:fldCharType="end"/>
        </w:r>
      </w:hyperlink>
    </w:p>
    <w:p w14:paraId="0D7D0C8D" w14:textId="37D2E0DF" w:rsidR="00E5751A" w:rsidRPr="00E5751A" w:rsidRDefault="00E5751A">
      <w:pPr>
        <w:pStyle w:val="Spisilustracji"/>
        <w:tabs>
          <w:tab w:val="right" w:leader="dot" w:pos="9062"/>
        </w:tabs>
        <w:rPr>
          <w:rFonts w:eastAsiaTheme="minorEastAsia"/>
          <w:noProof/>
          <w:sz w:val="24"/>
          <w:szCs w:val="24"/>
          <w:lang w:eastAsia="pl-PL"/>
        </w:rPr>
      </w:pPr>
      <w:hyperlink w:anchor="_Toc235614875" w:history="1">
        <w:r w:rsidRPr="00E5751A">
          <w:rPr>
            <w:rStyle w:val="Hipercze"/>
            <w:rFonts w:ascii="Aptos" w:eastAsia="Aptos" w:hAnsi="Aptos" w:cs="Times New Roman"/>
            <w:noProof/>
          </w:rPr>
          <w:t>Wykres 9. Liczba osób długotrwale bezrobotnych na podobszarze rewitalizacji Stare Warpie w roku 2019 i 2024</w:t>
        </w:r>
        <w:r w:rsidRPr="00E5751A">
          <w:rPr>
            <w:noProof/>
            <w:webHidden/>
          </w:rPr>
          <w:tab/>
        </w:r>
        <w:r w:rsidRPr="00E5751A">
          <w:rPr>
            <w:noProof/>
            <w:webHidden/>
          </w:rPr>
          <w:fldChar w:fldCharType="begin"/>
        </w:r>
        <w:r w:rsidRPr="00E5751A">
          <w:rPr>
            <w:noProof/>
            <w:webHidden/>
          </w:rPr>
          <w:instrText xml:space="preserve"> PAGEREF _Toc235614875 \h </w:instrText>
        </w:r>
        <w:r w:rsidRPr="00E5751A">
          <w:rPr>
            <w:noProof/>
            <w:webHidden/>
          </w:rPr>
        </w:r>
        <w:r w:rsidRPr="00E5751A">
          <w:rPr>
            <w:noProof/>
            <w:webHidden/>
          </w:rPr>
          <w:fldChar w:fldCharType="separate"/>
        </w:r>
        <w:r w:rsidR="002C7E70">
          <w:rPr>
            <w:noProof/>
            <w:webHidden/>
          </w:rPr>
          <w:t>49</w:t>
        </w:r>
        <w:r w:rsidRPr="00E5751A">
          <w:rPr>
            <w:noProof/>
            <w:webHidden/>
          </w:rPr>
          <w:fldChar w:fldCharType="end"/>
        </w:r>
      </w:hyperlink>
    </w:p>
    <w:p w14:paraId="11573353" w14:textId="7A76AE5A" w:rsidR="00E5751A" w:rsidRPr="00E5751A" w:rsidRDefault="00E5751A">
      <w:pPr>
        <w:pStyle w:val="Spisilustracji"/>
        <w:tabs>
          <w:tab w:val="right" w:leader="dot" w:pos="9062"/>
        </w:tabs>
        <w:rPr>
          <w:rFonts w:eastAsiaTheme="minorEastAsia"/>
          <w:noProof/>
          <w:sz w:val="24"/>
          <w:szCs w:val="24"/>
          <w:lang w:eastAsia="pl-PL"/>
        </w:rPr>
      </w:pPr>
      <w:hyperlink w:anchor="_Toc235614876" w:history="1">
        <w:r w:rsidRPr="00E5751A">
          <w:rPr>
            <w:rStyle w:val="Hipercze"/>
            <w:rFonts w:ascii="Aptos" w:eastAsia="Aptos" w:hAnsi="Aptos" w:cs="Times New Roman"/>
            <w:noProof/>
            <w:lang w:eastAsia="pl-PL"/>
          </w:rPr>
          <w:t>Wykres 10. Co należałoby poprawić/ zmienić na podobszarze Stare Warpie, aby był on bardziej atrakcyjny dla mieszkańców?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_Toc235614876 \h </w:instrText>
        </w:r>
        <w:r w:rsidRPr="00E5751A">
          <w:rPr>
            <w:noProof/>
            <w:webHidden/>
          </w:rPr>
        </w:r>
        <w:r w:rsidRPr="00E5751A">
          <w:rPr>
            <w:noProof/>
            <w:webHidden/>
          </w:rPr>
          <w:fldChar w:fldCharType="separate"/>
        </w:r>
        <w:r w:rsidR="002C7E70">
          <w:rPr>
            <w:noProof/>
            <w:webHidden/>
          </w:rPr>
          <w:t>51</w:t>
        </w:r>
        <w:r w:rsidRPr="00E5751A">
          <w:rPr>
            <w:noProof/>
            <w:webHidden/>
          </w:rPr>
          <w:fldChar w:fldCharType="end"/>
        </w:r>
      </w:hyperlink>
    </w:p>
    <w:p w14:paraId="5958B02C" w14:textId="76DE55B3" w:rsidR="00E5751A" w:rsidRPr="00E5751A" w:rsidRDefault="00E5751A">
      <w:pPr>
        <w:pStyle w:val="Spisilustracji"/>
        <w:tabs>
          <w:tab w:val="right" w:leader="dot" w:pos="9062"/>
        </w:tabs>
        <w:rPr>
          <w:rFonts w:eastAsiaTheme="minorEastAsia"/>
          <w:noProof/>
          <w:sz w:val="24"/>
          <w:szCs w:val="24"/>
          <w:lang w:eastAsia="pl-PL"/>
        </w:rPr>
      </w:pPr>
      <w:hyperlink w:anchor="_Toc235614877" w:history="1">
        <w:r w:rsidRPr="00E5751A">
          <w:rPr>
            <w:rStyle w:val="Hipercze"/>
            <w:rFonts w:ascii="Aptos" w:eastAsia="Aptos" w:hAnsi="Aptos" w:cs="Times New Roman"/>
            <w:noProof/>
            <w:lang w:eastAsia="pl-PL"/>
          </w:rPr>
          <w:t>Wykres 11. Jaki dostrzega Pan/Pani potencjał podobszaru Stare Warpie?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_Toc235614877 \h </w:instrText>
        </w:r>
        <w:r w:rsidRPr="00E5751A">
          <w:rPr>
            <w:noProof/>
            <w:webHidden/>
          </w:rPr>
        </w:r>
        <w:r w:rsidRPr="00E5751A">
          <w:rPr>
            <w:noProof/>
            <w:webHidden/>
          </w:rPr>
          <w:fldChar w:fldCharType="separate"/>
        </w:r>
        <w:r w:rsidR="002C7E70">
          <w:rPr>
            <w:noProof/>
            <w:webHidden/>
          </w:rPr>
          <w:t>53</w:t>
        </w:r>
        <w:r w:rsidRPr="00E5751A">
          <w:rPr>
            <w:noProof/>
            <w:webHidden/>
          </w:rPr>
          <w:fldChar w:fldCharType="end"/>
        </w:r>
      </w:hyperlink>
    </w:p>
    <w:p w14:paraId="3A6B6A97" w14:textId="44B87E0C" w:rsidR="00E5751A" w:rsidRPr="00E5751A" w:rsidRDefault="00E5751A">
      <w:pPr>
        <w:pStyle w:val="Spisilustracji"/>
        <w:tabs>
          <w:tab w:val="right" w:leader="dot" w:pos="9062"/>
        </w:tabs>
        <w:rPr>
          <w:rFonts w:eastAsiaTheme="minorEastAsia"/>
          <w:noProof/>
          <w:sz w:val="24"/>
          <w:szCs w:val="24"/>
          <w:lang w:eastAsia="pl-PL"/>
        </w:rPr>
      </w:pPr>
      <w:hyperlink w:anchor="_Toc235614878" w:history="1">
        <w:r w:rsidRPr="00E5751A">
          <w:rPr>
            <w:rStyle w:val="Hipercze"/>
            <w:rFonts w:ascii="Aptos" w:eastAsia="Aptos" w:hAnsi="Aptos" w:cs="Times New Roman"/>
            <w:noProof/>
            <w:lang w:eastAsia="pl-PL"/>
          </w:rPr>
          <w:t>Wykres 12. Jaki dostrzega Pan/Pani potencjał w miejscu, w którym się znajdujemy? Plac wodny, Aleja Hugona Kołłątaja 74, N=20, sondaż uliczny</w:t>
        </w:r>
        <w:r w:rsidRPr="00E5751A">
          <w:rPr>
            <w:noProof/>
            <w:webHidden/>
          </w:rPr>
          <w:tab/>
        </w:r>
        <w:r w:rsidRPr="00E5751A">
          <w:rPr>
            <w:noProof/>
            <w:webHidden/>
          </w:rPr>
          <w:fldChar w:fldCharType="begin"/>
        </w:r>
        <w:r w:rsidRPr="00E5751A">
          <w:rPr>
            <w:noProof/>
            <w:webHidden/>
          </w:rPr>
          <w:instrText xml:space="preserve"> PAGEREF _Toc235614878 \h </w:instrText>
        </w:r>
        <w:r w:rsidRPr="00E5751A">
          <w:rPr>
            <w:noProof/>
            <w:webHidden/>
          </w:rPr>
        </w:r>
        <w:r w:rsidRPr="00E5751A">
          <w:rPr>
            <w:noProof/>
            <w:webHidden/>
          </w:rPr>
          <w:fldChar w:fldCharType="separate"/>
        </w:r>
        <w:r w:rsidR="002C7E70">
          <w:rPr>
            <w:noProof/>
            <w:webHidden/>
          </w:rPr>
          <w:t>54</w:t>
        </w:r>
        <w:r w:rsidRPr="00E5751A">
          <w:rPr>
            <w:noProof/>
            <w:webHidden/>
          </w:rPr>
          <w:fldChar w:fldCharType="end"/>
        </w:r>
      </w:hyperlink>
    </w:p>
    <w:p w14:paraId="45E4FE31" w14:textId="4844CE31" w:rsidR="00E5751A" w:rsidRPr="00E5751A" w:rsidRDefault="00E5751A">
      <w:pPr>
        <w:pStyle w:val="Spisilustracji"/>
        <w:tabs>
          <w:tab w:val="right" w:leader="dot" w:pos="9062"/>
        </w:tabs>
        <w:rPr>
          <w:rFonts w:eastAsiaTheme="minorEastAsia"/>
          <w:noProof/>
          <w:sz w:val="24"/>
          <w:szCs w:val="24"/>
          <w:lang w:eastAsia="pl-PL"/>
        </w:rPr>
      </w:pPr>
      <w:hyperlink w:anchor="_Toc235614879" w:history="1">
        <w:r w:rsidRPr="00E5751A">
          <w:rPr>
            <w:rStyle w:val="Hipercze"/>
            <w:rFonts w:ascii="Aptos" w:eastAsia="Aptos" w:hAnsi="Aptos" w:cs="Times New Roman"/>
            <w:noProof/>
            <w:lang w:eastAsia="pl-PL"/>
          </w:rPr>
          <w:t>Wykres 13. Jaki dostrzega Pan/Pani potencjał w miejscu, w którym się znajdujemy? Park Warpie, N=23, sondaż uliczny</w:t>
        </w:r>
        <w:r w:rsidRPr="00E5751A">
          <w:rPr>
            <w:noProof/>
            <w:webHidden/>
          </w:rPr>
          <w:tab/>
        </w:r>
        <w:r w:rsidRPr="00E5751A">
          <w:rPr>
            <w:noProof/>
            <w:webHidden/>
          </w:rPr>
          <w:fldChar w:fldCharType="begin"/>
        </w:r>
        <w:r w:rsidRPr="00E5751A">
          <w:rPr>
            <w:noProof/>
            <w:webHidden/>
          </w:rPr>
          <w:instrText xml:space="preserve"> PAGEREF _Toc235614879 \h </w:instrText>
        </w:r>
        <w:r w:rsidRPr="00E5751A">
          <w:rPr>
            <w:noProof/>
            <w:webHidden/>
          </w:rPr>
        </w:r>
        <w:r w:rsidRPr="00E5751A">
          <w:rPr>
            <w:noProof/>
            <w:webHidden/>
          </w:rPr>
          <w:fldChar w:fldCharType="separate"/>
        </w:r>
        <w:r w:rsidR="002C7E70">
          <w:rPr>
            <w:noProof/>
            <w:webHidden/>
          </w:rPr>
          <w:t>55</w:t>
        </w:r>
        <w:r w:rsidRPr="00E5751A">
          <w:rPr>
            <w:noProof/>
            <w:webHidden/>
          </w:rPr>
          <w:fldChar w:fldCharType="end"/>
        </w:r>
      </w:hyperlink>
    </w:p>
    <w:p w14:paraId="7CF887BF" w14:textId="2AE8C6C1" w:rsidR="00E5751A" w:rsidRPr="00E5751A" w:rsidRDefault="00E5751A">
      <w:pPr>
        <w:pStyle w:val="Spisilustracji"/>
        <w:tabs>
          <w:tab w:val="right" w:leader="dot" w:pos="9062"/>
        </w:tabs>
        <w:rPr>
          <w:rFonts w:eastAsiaTheme="minorEastAsia"/>
          <w:noProof/>
          <w:sz w:val="24"/>
          <w:szCs w:val="24"/>
          <w:lang w:eastAsia="pl-PL"/>
        </w:rPr>
      </w:pPr>
      <w:hyperlink w:anchor="_Toc235614880" w:history="1">
        <w:r w:rsidRPr="00E5751A">
          <w:rPr>
            <w:rStyle w:val="Hipercze"/>
            <w:rFonts w:ascii="Aptos" w:eastAsia="Aptos" w:hAnsi="Aptos" w:cs="Times New Roman"/>
            <w:noProof/>
          </w:rPr>
          <w:t>Wykres 14. Dane dotyczące przestępstw, wypadków i kolizji na terenie podobszaru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_Toc235614880 \h </w:instrText>
        </w:r>
        <w:r w:rsidRPr="00E5751A">
          <w:rPr>
            <w:noProof/>
            <w:webHidden/>
          </w:rPr>
        </w:r>
        <w:r w:rsidRPr="00E5751A">
          <w:rPr>
            <w:noProof/>
            <w:webHidden/>
          </w:rPr>
          <w:fldChar w:fldCharType="separate"/>
        </w:r>
        <w:r w:rsidR="002C7E70">
          <w:rPr>
            <w:noProof/>
            <w:webHidden/>
          </w:rPr>
          <w:t>58</w:t>
        </w:r>
        <w:r w:rsidRPr="00E5751A">
          <w:rPr>
            <w:noProof/>
            <w:webHidden/>
          </w:rPr>
          <w:fldChar w:fldCharType="end"/>
        </w:r>
      </w:hyperlink>
    </w:p>
    <w:p w14:paraId="657CA471" w14:textId="6FB5FE85" w:rsidR="00E5751A" w:rsidRPr="00E5751A" w:rsidRDefault="00E5751A">
      <w:pPr>
        <w:pStyle w:val="Spisilustracji"/>
        <w:tabs>
          <w:tab w:val="right" w:leader="dot" w:pos="9062"/>
        </w:tabs>
        <w:rPr>
          <w:rFonts w:eastAsiaTheme="minorEastAsia"/>
          <w:noProof/>
          <w:sz w:val="24"/>
          <w:szCs w:val="24"/>
          <w:lang w:eastAsia="pl-PL"/>
        </w:rPr>
      </w:pPr>
      <w:hyperlink w:anchor="_Toc235614881" w:history="1">
        <w:r w:rsidRPr="00E5751A">
          <w:rPr>
            <w:rStyle w:val="Hipercze"/>
            <w:rFonts w:ascii="Aptos" w:eastAsia="Aptos" w:hAnsi="Aptos" w:cs="Times New Roman"/>
            <w:noProof/>
          </w:rPr>
          <w:t>Wykres 15. Liczba osób długotrwale bezrobotnych na podobszarze rewitalizacji Ksawera w roku 2019 i 2024</w:t>
        </w:r>
        <w:r w:rsidRPr="00E5751A">
          <w:rPr>
            <w:noProof/>
            <w:webHidden/>
          </w:rPr>
          <w:tab/>
        </w:r>
        <w:r w:rsidRPr="00E5751A">
          <w:rPr>
            <w:noProof/>
            <w:webHidden/>
          </w:rPr>
          <w:fldChar w:fldCharType="begin"/>
        </w:r>
        <w:r w:rsidRPr="00E5751A">
          <w:rPr>
            <w:noProof/>
            <w:webHidden/>
          </w:rPr>
          <w:instrText xml:space="preserve"> PAGEREF _Toc235614881 \h </w:instrText>
        </w:r>
        <w:r w:rsidRPr="00E5751A">
          <w:rPr>
            <w:noProof/>
            <w:webHidden/>
          </w:rPr>
        </w:r>
        <w:r w:rsidRPr="00E5751A">
          <w:rPr>
            <w:noProof/>
            <w:webHidden/>
          </w:rPr>
          <w:fldChar w:fldCharType="separate"/>
        </w:r>
        <w:r w:rsidR="002C7E70">
          <w:rPr>
            <w:noProof/>
            <w:webHidden/>
          </w:rPr>
          <w:t>59</w:t>
        </w:r>
        <w:r w:rsidRPr="00E5751A">
          <w:rPr>
            <w:noProof/>
            <w:webHidden/>
          </w:rPr>
          <w:fldChar w:fldCharType="end"/>
        </w:r>
      </w:hyperlink>
    </w:p>
    <w:p w14:paraId="79BD7F34" w14:textId="6B90FE2F" w:rsidR="00E5751A" w:rsidRPr="00E5751A" w:rsidRDefault="00E5751A">
      <w:pPr>
        <w:pStyle w:val="Spisilustracji"/>
        <w:tabs>
          <w:tab w:val="right" w:leader="dot" w:pos="9062"/>
        </w:tabs>
        <w:rPr>
          <w:rFonts w:eastAsiaTheme="minorEastAsia"/>
          <w:noProof/>
          <w:sz w:val="24"/>
          <w:szCs w:val="24"/>
          <w:lang w:eastAsia="pl-PL"/>
        </w:rPr>
      </w:pPr>
      <w:hyperlink w:anchor="_Toc235614882" w:history="1">
        <w:r w:rsidRPr="00E5751A">
          <w:rPr>
            <w:rStyle w:val="Hipercze"/>
            <w:rFonts w:ascii="Aptos" w:eastAsia="Aptos" w:hAnsi="Aptos" w:cs="Times New Roman"/>
            <w:noProof/>
            <w:lang w:eastAsia="pl-PL"/>
          </w:rPr>
          <w:t>Wykres 16. Co należałoby poprawić/ zmienić na podobszarze Ksawera, aby było ono bardziej atrakcyjne dla mieszkańców?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_Toc235614882 \h </w:instrText>
        </w:r>
        <w:r w:rsidRPr="00E5751A">
          <w:rPr>
            <w:noProof/>
            <w:webHidden/>
          </w:rPr>
        </w:r>
        <w:r w:rsidRPr="00E5751A">
          <w:rPr>
            <w:noProof/>
            <w:webHidden/>
          </w:rPr>
          <w:fldChar w:fldCharType="separate"/>
        </w:r>
        <w:r w:rsidR="002C7E70">
          <w:rPr>
            <w:noProof/>
            <w:webHidden/>
          </w:rPr>
          <w:t>62</w:t>
        </w:r>
        <w:r w:rsidRPr="00E5751A">
          <w:rPr>
            <w:noProof/>
            <w:webHidden/>
          </w:rPr>
          <w:fldChar w:fldCharType="end"/>
        </w:r>
      </w:hyperlink>
    </w:p>
    <w:p w14:paraId="75C5ED44" w14:textId="6C9E4B21" w:rsidR="00E5751A" w:rsidRPr="00E5751A" w:rsidRDefault="00E5751A">
      <w:pPr>
        <w:pStyle w:val="Spisilustracji"/>
        <w:tabs>
          <w:tab w:val="right" w:leader="dot" w:pos="9062"/>
        </w:tabs>
        <w:rPr>
          <w:rFonts w:eastAsiaTheme="minorEastAsia"/>
          <w:noProof/>
          <w:sz w:val="24"/>
          <w:szCs w:val="24"/>
          <w:lang w:eastAsia="pl-PL"/>
        </w:rPr>
      </w:pPr>
      <w:hyperlink w:anchor="_Toc235614883" w:history="1">
        <w:r w:rsidRPr="00E5751A">
          <w:rPr>
            <w:rStyle w:val="Hipercze"/>
            <w:rFonts w:ascii="Aptos" w:eastAsia="Aptos" w:hAnsi="Aptos" w:cs="Times New Roman"/>
            <w:noProof/>
            <w:lang w:eastAsia="pl-PL"/>
          </w:rPr>
          <w:t>Wykres 17. Jaki dostrzega Pan/Pani potencjał podobszaru Ksawera?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_Toc235614883 \h </w:instrText>
        </w:r>
        <w:r w:rsidRPr="00E5751A">
          <w:rPr>
            <w:noProof/>
            <w:webHidden/>
          </w:rPr>
        </w:r>
        <w:r w:rsidRPr="00E5751A">
          <w:rPr>
            <w:noProof/>
            <w:webHidden/>
          </w:rPr>
          <w:fldChar w:fldCharType="separate"/>
        </w:r>
        <w:r w:rsidR="002C7E70">
          <w:rPr>
            <w:noProof/>
            <w:webHidden/>
          </w:rPr>
          <w:t>64</w:t>
        </w:r>
        <w:r w:rsidRPr="00E5751A">
          <w:rPr>
            <w:noProof/>
            <w:webHidden/>
          </w:rPr>
          <w:fldChar w:fldCharType="end"/>
        </w:r>
      </w:hyperlink>
    </w:p>
    <w:p w14:paraId="452C41D0" w14:textId="307E4C8D" w:rsidR="00E5751A" w:rsidRPr="00E5751A" w:rsidRDefault="00E5751A">
      <w:pPr>
        <w:pStyle w:val="Spisilustracji"/>
        <w:tabs>
          <w:tab w:val="right" w:leader="dot" w:pos="9062"/>
        </w:tabs>
        <w:rPr>
          <w:rFonts w:eastAsiaTheme="minorEastAsia"/>
          <w:noProof/>
          <w:sz w:val="24"/>
          <w:szCs w:val="24"/>
          <w:lang w:eastAsia="pl-PL"/>
        </w:rPr>
      </w:pPr>
      <w:hyperlink w:anchor="_Toc235614884" w:history="1">
        <w:r w:rsidRPr="00E5751A">
          <w:rPr>
            <w:rStyle w:val="Hipercze"/>
            <w:rFonts w:ascii="Aptos" w:eastAsia="Aptos" w:hAnsi="Aptos" w:cs="Times New Roman"/>
            <w:noProof/>
          </w:rPr>
          <w:t>Wykres 18.  Jaki dostrzega Pan/Pani potencjał w miejscu, w którym się znajdujemy? Teren przy przychodni Promed, ul. Siemońska, N=19, sondaż uliczny</w:t>
        </w:r>
        <w:r w:rsidRPr="00E5751A">
          <w:rPr>
            <w:noProof/>
            <w:webHidden/>
          </w:rPr>
          <w:tab/>
        </w:r>
        <w:r w:rsidRPr="00E5751A">
          <w:rPr>
            <w:noProof/>
            <w:webHidden/>
          </w:rPr>
          <w:fldChar w:fldCharType="begin"/>
        </w:r>
        <w:r w:rsidRPr="00E5751A">
          <w:rPr>
            <w:noProof/>
            <w:webHidden/>
          </w:rPr>
          <w:instrText xml:space="preserve"> PAGEREF _Toc235614884 \h </w:instrText>
        </w:r>
        <w:r w:rsidRPr="00E5751A">
          <w:rPr>
            <w:noProof/>
            <w:webHidden/>
          </w:rPr>
        </w:r>
        <w:r w:rsidRPr="00E5751A">
          <w:rPr>
            <w:noProof/>
            <w:webHidden/>
          </w:rPr>
          <w:fldChar w:fldCharType="separate"/>
        </w:r>
        <w:r w:rsidR="002C7E70">
          <w:rPr>
            <w:noProof/>
            <w:webHidden/>
          </w:rPr>
          <w:t>65</w:t>
        </w:r>
        <w:r w:rsidRPr="00E5751A">
          <w:rPr>
            <w:noProof/>
            <w:webHidden/>
          </w:rPr>
          <w:fldChar w:fldCharType="end"/>
        </w:r>
      </w:hyperlink>
    </w:p>
    <w:p w14:paraId="4DE5A8FF" w14:textId="07C6A8CA" w:rsidR="00E5751A" w:rsidRPr="00E5751A" w:rsidRDefault="00E5751A">
      <w:pPr>
        <w:pStyle w:val="Spisilustracji"/>
        <w:tabs>
          <w:tab w:val="right" w:leader="dot" w:pos="9062"/>
        </w:tabs>
        <w:rPr>
          <w:rFonts w:eastAsiaTheme="minorEastAsia"/>
          <w:noProof/>
          <w:sz w:val="24"/>
          <w:szCs w:val="24"/>
          <w:lang w:eastAsia="pl-PL"/>
        </w:rPr>
      </w:pPr>
      <w:hyperlink w:anchor="_Toc235614885" w:history="1">
        <w:r w:rsidRPr="00E5751A">
          <w:rPr>
            <w:rStyle w:val="Hipercze"/>
            <w:rFonts w:ascii="Aptos" w:eastAsia="Aptos" w:hAnsi="Aptos" w:cs="Times New Roman"/>
            <w:noProof/>
            <w:lang w:eastAsia="pl-PL"/>
          </w:rPr>
          <w:t>Wykres 19. Jaki dostrzega Pan/Pani potencjał w miejscu, w którym się znajdujemy? Teren przy Biedronce, ul. Żwirki i Wigury, N=27, sondaż uliczny</w:t>
        </w:r>
        <w:r w:rsidRPr="00E5751A">
          <w:rPr>
            <w:noProof/>
            <w:webHidden/>
          </w:rPr>
          <w:tab/>
        </w:r>
        <w:r w:rsidRPr="00E5751A">
          <w:rPr>
            <w:noProof/>
            <w:webHidden/>
          </w:rPr>
          <w:fldChar w:fldCharType="begin"/>
        </w:r>
        <w:r w:rsidRPr="00E5751A">
          <w:rPr>
            <w:noProof/>
            <w:webHidden/>
          </w:rPr>
          <w:instrText xml:space="preserve"> PAGEREF _Toc235614885 \h </w:instrText>
        </w:r>
        <w:r w:rsidRPr="00E5751A">
          <w:rPr>
            <w:noProof/>
            <w:webHidden/>
          </w:rPr>
        </w:r>
        <w:r w:rsidRPr="00E5751A">
          <w:rPr>
            <w:noProof/>
            <w:webHidden/>
          </w:rPr>
          <w:fldChar w:fldCharType="separate"/>
        </w:r>
        <w:r w:rsidR="002C7E70">
          <w:rPr>
            <w:noProof/>
            <w:webHidden/>
          </w:rPr>
          <w:t>66</w:t>
        </w:r>
        <w:r w:rsidRPr="00E5751A">
          <w:rPr>
            <w:noProof/>
            <w:webHidden/>
          </w:rPr>
          <w:fldChar w:fldCharType="end"/>
        </w:r>
      </w:hyperlink>
    </w:p>
    <w:p w14:paraId="7E910FB5" w14:textId="773A0DFD" w:rsidR="00E5751A" w:rsidRPr="00E5751A" w:rsidRDefault="00E5751A">
      <w:pPr>
        <w:pStyle w:val="Spisilustracji"/>
        <w:tabs>
          <w:tab w:val="right" w:leader="dot" w:pos="9062"/>
        </w:tabs>
        <w:rPr>
          <w:rFonts w:eastAsiaTheme="minorEastAsia"/>
          <w:noProof/>
          <w:sz w:val="24"/>
          <w:szCs w:val="24"/>
          <w:lang w:eastAsia="pl-PL"/>
        </w:rPr>
      </w:pPr>
      <w:hyperlink w:anchor="_Toc235614886" w:history="1">
        <w:r w:rsidRPr="00E5751A">
          <w:rPr>
            <w:rStyle w:val="Hipercze"/>
            <w:rFonts w:ascii="Aptos" w:eastAsia="Aptos" w:hAnsi="Aptos" w:cs="Times New Roman"/>
            <w:noProof/>
            <w:lang w:eastAsia="pl-PL"/>
          </w:rPr>
          <w:t>Wykres 20. Jaki dostrzega Pan/Pani potencjał w miejscu, w którym się znajdujemy? Teren przy basenie miejskim, N=16, sondaż uliczny</w:t>
        </w:r>
        <w:r w:rsidRPr="00E5751A">
          <w:rPr>
            <w:noProof/>
            <w:webHidden/>
          </w:rPr>
          <w:tab/>
        </w:r>
        <w:r w:rsidRPr="00E5751A">
          <w:rPr>
            <w:noProof/>
            <w:webHidden/>
          </w:rPr>
          <w:fldChar w:fldCharType="begin"/>
        </w:r>
        <w:r w:rsidRPr="00E5751A">
          <w:rPr>
            <w:noProof/>
            <w:webHidden/>
          </w:rPr>
          <w:instrText xml:space="preserve"> PAGEREF _Toc235614886 \h </w:instrText>
        </w:r>
        <w:r w:rsidRPr="00E5751A">
          <w:rPr>
            <w:noProof/>
            <w:webHidden/>
          </w:rPr>
        </w:r>
        <w:r w:rsidRPr="00E5751A">
          <w:rPr>
            <w:noProof/>
            <w:webHidden/>
          </w:rPr>
          <w:fldChar w:fldCharType="separate"/>
        </w:r>
        <w:r w:rsidR="002C7E70">
          <w:rPr>
            <w:noProof/>
            <w:webHidden/>
          </w:rPr>
          <w:t>66</w:t>
        </w:r>
        <w:r w:rsidRPr="00E5751A">
          <w:rPr>
            <w:noProof/>
            <w:webHidden/>
          </w:rPr>
          <w:fldChar w:fldCharType="end"/>
        </w:r>
      </w:hyperlink>
    </w:p>
    <w:p w14:paraId="1E148120" w14:textId="34687914" w:rsidR="00E5751A" w:rsidRPr="00E5751A" w:rsidRDefault="00E5751A">
      <w:pPr>
        <w:pStyle w:val="Spisilustracji"/>
        <w:tabs>
          <w:tab w:val="right" w:leader="dot" w:pos="9062"/>
        </w:tabs>
        <w:rPr>
          <w:rFonts w:eastAsiaTheme="minorEastAsia"/>
          <w:noProof/>
          <w:sz w:val="24"/>
          <w:szCs w:val="24"/>
          <w:lang w:eastAsia="pl-PL"/>
        </w:rPr>
      </w:pPr>
      <w:hyperlink w:anchor="_Toc235614887" w:history="1">
        <w:r w:rsidRPr="00E5751A">
          <w:rPr>
            <w:rStyle w:val="Hipercze"/>
            <w:rFonts w:ascii="Aptos" w:eastAsia="Aptos" w:hAnsi="Aptos" w:cs="Times New Roman"/>
            <w:noProof/>
          </w:rPr>
          <w:t>Wykres 21. Dane dotyczące przestępstw, wypadków i kolizji na terenie podobszaru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_Toc235614887 \h </w:instrText>
        </w:r>
        <w:r w:rsidRPr="00E5751A">
          <w:rPr>
            <w:noProof/>
            <w:webHidden/>
          </w:rPr>
        </w:r>
        <w:r w:rsidRPr="00E5751A">
          <w:rPr>
            <w:noProof/>
            <w:webHidden/>
          </w:rPr>
          <w:fldChar w:fldCharType="separate"/>
        </w:r>
        <w:r w:rsidR="002C7E70">
          <w:rPr>
            <w:noProof/>
            <w:webHidden/>
          </w:rPr>
          <w:t>69</w:t>
        </w:r>
        <w:r w:rsidRPr="00E5751A">
          <w:rPr>
            <w:noProof/>
            <w:webHidden/>
          </w:rPr>
          <w:fldChar w:fldCharType="end"/>
        </w:r>
      </w:hyperlink>
    </w:p>
    <w:p w14:paraId="13AA7189" w14:textId="5805D7BF" w:rsidR="00E5751A" w:rsidRPr="00E5751A" w:rsidRDefault="00E5751A">
      <w:pPr>
        <w:pStyle w:val="Spisilustracji"/>
        <w:tabs>
          <w:tab w:val="right" w:leader="dot" w:pos="9062"/>
        </w:tabs>
        <w:rPr>
          <w:rFonts w:eastAsiaTheme="minorEastAsia"/>
          <w:noProof/>
          <w:sz w:val="24"/>
          <w:szCs w:val="24"/>
          <w:lang w:eastAsia="pl-PL"/>
        </w:rPr>
      </w:pPr>
      <w:hyperlink w:anchor="_Toc235614888" w:history="1">
        <w:r w:rsidRPr="00E5751A">
          <w:rPr>
            <w:rStyle w:val="Hipercze"/>
            <w:rFonts w:ascii="Aptos" w:eastAsia="Aptos" w:hAnsi="Aptos" w:cs="Times New Roman"/>
            <w:noProof/>
          </w:rPr>
          <w:t>Wykres 22. Liczba osób długotrwale bezrobotnych na podobszarze rewitalizacji Łagisza w roku 2019 i 2024</w:t>
        </w:r>
        <w:r w:rsidRPr="00E5751A">
          <w:rPr>
            <w:noProof/>
            <w:webHidden/>
          </w:rPr>
          <w:tab/>
        </w:r>
        <w:r w:rsidRPr="00E5751A">
          <w:rPr>
            <w:noProof/>
            <w:webHidden/>
          </w:rPr>
          <w:fldChar w:fldCharType="begin"/>
        </w:r>
        <w:r w:rsidRPr="00E5751A">
          <w:rPr>
            <w:noProof/>
            <w:webHidden/>
          </w:rPr>
          <w:instrText xml:space="preserve"> PAGEREF _Toc235614888 \h </w:instrText>
        </w:r>
        <w:r w:rsidRPr="00E5751A">
          <w:rPr>
            <w:noProof/>
            <w:webHidden/>
          </w:rPr>
        </w:r>
        <w:r w:rsidRPr="00E5751A">
          <w:rPr>
            <w:noProof/>
            <w:webHidden/>
          </w:rPr>
          <w:fldChar w:fldCharType="separate"/>
        </w:r>
        <w:r w:rsidR="002C7E70">
          <w:rPr>
            <w:noProof/>
            <w:webHidden/>
          </w:rPr>
          <w:t>70</w:t>
        </w:r>
        <w:r w:rsidRPr="00E5751A">
          <w:rPr>
            <w:noProof/>
            <w:webHidden/>
          </w:rPr>
          <w:fldChar w:fldCharType="end"/>
        </w:r>
      </w:hyperlink>
    </w:p>
    <w:p w14:paraId="0CD23E22" w14:textId="797E036F" w:rsidR="00E5751A" w:rsidRPr="00E5751A" w:rsidRDefault="00E5751A">
      <w:pPr>
        <w:pStyle w:val="Spisilustracji"/>
        <w:tabs>
          <w:tab w:val="right" w:leader="dot" w:pos="9062"/>
        </w:tabs>
        <w:rPr>
          <w:rFonts w:eastAsiaTheme="minorEastAsia"/>
          <w:noProof/>
          <w:sz w:val="24"/>
          <w:szCs w:val="24"/>
          <w:lang w:eastAsia="pl-PL"/>
        </w:rPr>
      </w:pPr>
      <w:hyperlink w:anchor="_Toc235614889" w:history="1">
        <w:r w:rsidRPr="00E5751A">
          <w:rPr>
            <w:rStyle w:val="Hipercze"/>
            <w:rFonts w:ascii="Aptos" w:eastAsia="Aptos" w:hAnsi="Aptos" w:cs="Times New Roman"/>
            <w:noProof/>
            <w:lang w:eastAsia="pl-PL"/>
          </w:rPr>
          <w:t>Wykres 23. Co należałoby poprawić/ zmienić na podobszarze Łagisza, aby był on bardziej atrakcyjna dla mieszkańców?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_Toc235614889 \h </w:instrText>
        </w:r>
        <w:r w:rsidRPr="00E5751A">
          <w:rPr>
            <w:noProof/>
            <w:webHidden/>
          </w:rPr>
        </w:r>
        <w:r w:rsidRPr="00E5751A">
          <w:rPr>
            <w:noProof/>
            <w:webHidden/>
          </w:rPr>
          <w:fldChar w:fldCharType="separate"/>
        </w:r>
        <w:r w:rsidR="002C7E70">
          <w:rPr>
            <w:noProof/>
            <w:webHidden/>
          </w:rPr>
          <w:t>71</w:t>
        </w:r>
        <w:r w:rsidRPr="00E5751A">
          <w:rPr>
            <w:noProof/>
            <w:webHidden/>
          </w:rPr>
          <w:fldChar w:fldCharType="end"/>
        </w:r>
      </w:hyperlink>
    </w:p>
    <w:p w14:paraId="78A65C04" w14:textId="0229D80A" w:rsidR="00E5751A" w:rsidRPr="00E5751A" w:rsidRDefault="00E5751A">
      <w:pPr>
        <w:pStyle w:val="Spisilustracji"/>
        <w:tabs>
          <w:tab w:val="right" w:leader="dot" w:pos="9062"/>
        </w:tabs>
        <w:rPr>
          <w:rFonts w:eastAsiaTheme="minorEastAsia"/>
          <w:noProof/>
          <w:sz w:val="24"/>
          <w:szCs w:val="24"/>
          <w:lang w:eastAsia="pl-PL"/>
        </w:rPr>
      </w:pPr>
      <w:hyperlink w:anchor="_Toc235614890" w:history="1">
        <w:r w:rsidRPr="00E5751A">
          <w:rPr>
            <w:rStyle w:val="Hipercze"/>
            <w:rFonts w:ascii="Aptos" w:eastAsia="Aptos" w:hAnsi="Aptos" w:cs="Times New Roman"/>
            <w:noProof/>
            <w:lang w:eastAsia="pl-PL"/>
          </w:rPr>
          <w:t>Wykres 24. Jaki dostrzega Pan/Pani potencjał podobszaru Łagisza?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_Toc235614890 \h </w:instrText>
        </w:r>
        <w:r w:rsidRPr="00E5751A">
          <w:rPr>
            <w:noProof/>
            <w:webHidden/>
          </w:rPr>
        </w:r>
        <w:r w:rsidRPr="00E5751A">
          <w:rPr>
            <w:noProof/>
            <w:webHidden/>
          </w:rPr>
          <w:fldChar w:fldCharType="separate"/>
        </w:r>
        <w:r w:rsidR="002C7E70">
          <w:rPr>
            <w:noProof/>
            <w:webHidden/>
          </w:rPr>
          <w:t>73</w:t>
        </w:r>
        <w:r w:rsidRPr="00E5751A">
          <w:rPr>
            <w:noProof/>
            <w:webHidden/>
          </w:rPr>
          <w:fldChar w:fldCharType="end"/>
        </w:r>
      </w:hyperlink>
    </w:p>
    <w:p w14:paraId="2124F21A" w14:textId="4818BA20" w:rsidR="00E5751A" w:rsidRPr="00E5751A" w:rsidRDefault="00E5751A">
      <w:pPr>
        <w:pStyle w:val="Spisilustracji"/>
        <w:tabs>
          <w:tab w:val="right" w:leader="dot" w:pos="9062"/>
        </w:tabs>
        <w:rPr>
          <w:rFonts w:eastAsiaTheme="minorEastAsia"/>
          <w:noProof/>
          <w:sz w:val="24"/>
          <w:szCs w:val="24"/>
          <w:lang w:eastAsia="pl-PL"/>
        </w:rPr>
      </w:pPr>
      <w:hyperlink w:anchor="_Toc235614891" w:history="1">
        <w:r w:rsidRPr="00E5751A">
          <w:rPr>
            <w:rStyle w:val="Hipercze"/>
            <w:rFonts w:ascii="Aptos" w:eastAsia="Aptos" w:hAnsi="Aptos" w:cs="Times New Roman"/>
            <w:noProof/>
            <w:lang w:eastAsia="pl-PL"/>
          </w:rPr>
          <w:t>Wykres 25. Jaki dostrzega Pan/Pani potencjał w miejscu, w którym się znajdujemy? Osiedle Rzemieślnicze, N=11, sondaż uliczny</w:t>
        </w:r>
        <w:r w:rsidRPr="00E5751A">
          <w:rPr>
            <w:noProof/>
            <w:webHidden/>
          </w:rPr>
          <w:tab/>
        </w:r>
        <w:r w:rsidRPr="00E5751A">
          <w:rPr>
            <w:noProof/>
            <w:webHidden/>
          </w:rPr>
          <w:fldChar w:fldCharType="begin"/>
        </w:r>
        <w:r w:rsidRPr="00E5751A">
          <w:rPr>
            <w:noProof/>
            <w:webHidden/>
          </w:rPr>
          <w:instrText xml:space="preserve"> PAGEREF _Toc235614891 \h </w:instrText>
        </w:r>
        <w:r w:rsidRPr="00E5751A">
          <w:rPr>
            <w:noProof/>
            <w:webHidden/>
          </w:rPr>
        </w:r>
        <w:r w:rsidRPr="00E5751A">
          <w:rPr>
            <w:noProof/>
            <w:webHidden/>
          </w:rPr>
          <w:fldChar w:fldCharType="separate"/>
        </w:r>
        <w:r w:rsidR="002C7E70">
          <w:rPr>
            <w:noProof/>
            <w:webHidden/>
          </w:rPr>
          <w:t>73</w:t>
        </w:r>
        <w:r w:rsidRPr="00E5751A">
          <w:rPr>
            <w:noProof/>
            <w:webHidden/>
          </w:rPr>
          <w:fldChar w:fldCharType="end"/>
        </w:r>
      </w:hyperlink>
    </w:p>
    <w:p w14:paraId="2168919C" w14:textId="315186F2" w:rsidR="00E5751A" w:rsidRPr="00E5751A" w:rsidRDefault="00E5751A">
      <w:pPr>
        <w:pStyle w:val="Spisilustracji"/>
        <w:tabs>
          <w:tab w:val="right" w:leader="dot" w:pos="9062"/>
        </w:tabs>
        <w:rPr>
          <w:rFonts w:eastAsiaTheme="minorEastAsia"/>
          <w:noProof/>
          <w:sz w:val="24"/>
          <w:szCs w:val="24"/>
          <w:lang w:eastAsia="pl-PL"/>
        </w:rPr>
      </w:pPr>
      <w:hyperlink w:anchor="_Toc235614892" w:history="1">
        <w:r w:rsidRPr="00E5751A">
          <w:rPr>
            <w:rStyle w:val="Hipercze"/>
            <w:rFonts w:ascii="Aptos" w:eastAsia="Aptos" w:hAnsi="Aptos" w:cs="Times New Roman"/>
            <w:noProof/>
          </w:rPr>
          <w:t>Wykres 26. Dane dotyczące przestępstw, wypadków i kolizji na terenie podobszaru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_Toc235614892 \h </w:instrText>
        </w:r>
        <w:r w:rsidRPr="00E5751A">
          <w:rPr>
            <w:noProof/>
            <w:webHidden/>
          </w:rPr>
        </w:r>
        <w:r w:rsidRPr="00E5751A">
          <w:rPr>
            <w:noProof/>
            <w:webHidden/>
          </w:rPr>
          <w:fldChar w:fldCharType="separate"/>
        </w:r>
        <w:r w:rsidR="002C7E70">
          <w:rPr>
            <w:noProof/>
            <w:webHidden/>
          </w:rPr>
          <w:t>79</w:t>
        </w:r>
        <w:r w:rsidRPr="00E5751A">
          <w:rPr>
            <w:noProof/>
            <w:webHidden/>
          </w:rPr>
          <w:fldChar w:fldCharType="end"/>
        </w:r>
      </w:hyperlink>
    </w:p>
    <w:p w14:paraId="43A6D00F" w14:textId="2A47F0E4" w:rsidR="00E5751A" w:rsidRPr="00E5751A" w:rsidRDefault="00E5751A">
      <w:pPr>
        <w:pStyle w:val="Spisilustracji"/>
        <w:tabs>
          <w:tab w:val="right" w:leader="dot" w:pos="9062"/>
        </w:tabs>
        <w:rPr>
          <w:rFonts w:eastAsiaTheme="minorEastAsia"/>
          <w:noProof/>
          <w:sz w:val="24"/>
          <w:szCs w:val="24"/>
          <w:lang w:eastAsia="pl-PL"/>
        </w:rPr>
      </w:pPr>
      <w:hyperlink w:anchor="_Toc235614893" w:history="1">
        <w:r w:rsidRPr="00E5751A">
          <w:rPr>
            <w:rStyle w:val="Hipercze"/>
            <w:rFonts w:ascii="Aptos" w:eastAsia="Aptos" w:hAnsi="Aptos" w:cs="Times New Roman"/>
            <w:noProof/>
          </w:rPr>
          <w:t>Wykres 27.  Liczba osób długotrwale bezrobotnych na podobszarze rewitalizacji Grodziec w roku 2019 i 2024</w:t>
        </w:r>
        <w:r w:rsidRPr="00E5751A">
          <w:rPr>
            <w:noProof/>
            <w:webHidden/>
          </w:rPr>
          <w:tab/>
        </w:r>
        <w:r w:rsidRPr="00E5751A">
          <w:rPr>
            <w:noProof/>
            <w:webHidden/>
          </w:rPr>
          <w:fldChar w:fldCharType="begin"/>
        </w:r>
        <w:r w:rsidRPr="00E5751A">
          <w:rPr>
            <w:noProof/>
            <w:webHidden/>
          </w:rPr>
          <w:instrText xml:space="preserve"> PAGEREF _Toc235614893 \h </w:instrText>
        </w:r>
        <w:r w:rsidRPr="00E5751A">
          <w:rPr>
            <w:noProof/>
            <w:webHidden/>
          </w:rPr>
        </w:r>
        <w:r w:rsidRPr="00E5751A">
          <w:rPr>
            <w:noProof/>
            <w:webHidden/>
          </w:rPr>
          <w:fldChar w:fldCharType="separate"/>
        </w:r>
        <w:r w:rsidR="002C7E70">
          <w:rPr>
            <w:noProof/>
            <w:webHidden/>
          </w:rPr>
          <w:t>81</w:t>
        </w:r>
        <w:r w:rsidRPr="00E5751A">
          <w:rPr>
            <w:noProof/>
            <w:webHidden/>
          </w:rPr>
          <w:fldChar w:fldCharType="end"/>
        </w:r>
      </w:hyperlink>
    </w:p>
    <w:p w14:paraId="7188A6BD" w14:textId="4F59D106" w:rsidR="00E5751A" w:rsidRPr="00E5751A" w:rsidRDefault="00E5751A">
      <w:pPr>
        <w:pStyle w:val="Spisilustracji"/>
        <w:tabs>
          <w:tab w:val="right" w:leader="dot" w:pos="9062"/>
        </w:tabs>
        <w:rPr>
          <w:rFonts w:eastAsiaTheme="minorEastAsia"/>
          <w:noProof/>
          <w:sz w:val="24"/>
          <w:szCs w:val="24"/>
          <w:lang w:eastAsia="pl-PL"/>
        </w:rPr>
      </w:pPr>
      <w:hyperlink w:anchor="_Toc235614894" w:history="1">
        <w:r w:rsidRPr="00E5751A">
          <w:rPr>
            <w:rStyle w:val="Hipercze"/>
            <w:rFonts w:ascii="Aptos" w:eastAsia="Aptos" w:hAnsi="Aptos" w:cs="Times New Roman"/>
            <w:noProof/>
            <w:lang w:eastAsia="pl-PL"/>
          </w:rPr>
          <w:t>Wykres 28. Jaki dostrzega Pan/Pani potencjał podobszaru Grodziec?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_Toc235614894 \h </w:instrText>
        </w:r>
        <w:r w:rsidRPr="00E5751A">
          <w:rPr>
            <w:noProof/>
            <w:webHidden/>
          </w:rPr>
        </w:r>
        <w:r w:rsidRPr="00E5751A">
          <w:rPr>
            <w:noProof/>
            <w:webHidden/>
          </w:rPr>
          <w:fldChar w:fldCharType="separate"/>
        </w:r>
        <w:r w:rsidR="002C7E70">
          <w:rPr>
            <w:noProof/>
            <w:webHidden/>
          </w:rPr>
          <w:t>82</w:t>
        </w:r>
        <w:r w:rsidRPr="00E5751A">
          <w:rPr>
            <w:noProof/>
            <w:webHidden/>
          </w:rPr>
          <w:fldChar w:fldCharType="end"/>
        </w:r>
      </w:hyperlink>
    </w:p>
    <w:p w14:paraId="227191F4" w14:textId="06725E14" w:rsidR="00E5751A" w:rsidRPr="00E5751A" w:rsidRDefault="00E5751A">
      <w:pPr>
        <w:pStyle w:val="Spisilustracji"/>
        <w:tabs>
          <w:tab w:val="right" w:leader="dot" w:pos="9062"/>
        </w:tabs>
        <w:rPr>
          <w:rFonts w:eastAsiaTheme="minorEastAsia"/>
          <w:noProof/>
          <w:sz w:val="24"/>
          <w:szCs w:val="24"/>
          <w:lang w:eastAsia="pl-PL"/>
        </w:rPr>
      </w:pPr>
      <w:hyperlink w:anchor="_Toc235614895" w:history="1">
        <w:r w:rsidRPr="00E5751A">
          <w:rPr>
            <w:rStyle w:val="Hipercze"/>
            <w:rFonts w:ascii="Aptos" w:eastAsia="Aptos" w:hAnsi="Aptos" w:cs="Times New Roman"/>
            <w:noProof/>
            <w:lang w:eastAsia="pl-PL"/>
          </w:rPr>
          <w:t>Wykres 29. Co należałoby poprawić/ zmienić na podobszarze Grodziec, aby była ona bardziej atrakcyjna dla mieszkańców?  N=644, sondaż online oraz w wersji papierowej</w:t>
        </w:r>
        <w:r w:rsidRPr="00E5751A">
          <w:rPr>
            <w:noProof/>
            <w:webHidden/>
          </w:rPr>
          <w:tab/>
        </w:r>
        <w:r w:rsidRPr="00E5751A">
          <w:rPr>
            <w:noProof/>
            <w:webHidden/>
          </w:rPr>
          <w:fldChar w:fldCharType="begin"/>
        </w:r>
        <w:r w:rsidRPr="00E5751A">
          <w:rPr>
            <w:noProof/>
            <w:webHidden/>
          </w:rPr>
          <w:instrText xml:space="preserve"> PAGEREF _Toc235614895 \h </w:instrText>
        </w:r>
        <w:r w:rsidRPr="00E5751A">
          <w:rPr>
            <w:noProof/>
            <w:webHidden/>
          </w:rPr>
        </w:r>
        <w:r w:rsidRPr="00E5751A">
          <w:rPr>
            <w:noProof/>
            <w:webHidden/>
          </w:rPr>
          <w:fldChar w:fldCharType="separate"/>
        </w:r>
        <w:r w:rsidR="002C7E70">
          <w:rPr>
            <w:noProof/>
            <w:webHidden/>
          </w:rPr>
          <w:t>85</w:t>
        </w:r>
        <w:r w:rsidRPr="00E5751A">
          <w:rPr>
            <w:noProof/>
            <w:webHidden/>
          </w:rPr>
          <w:fldChar w:fldCharType="end"/>
        </w:r>
      </w:hyperlink>
    </w:p>
    <w:p w14:paraId="79F909B1" w14:textId="639D9829" w:rsidR="00E5751A" w:rsidRPr="00E5751A" w:rsidRDefault="00E5751A">
      <w:pPr>
        <w:pStyle w:val="Spisilustracji"/>
        <w:tabs>
          <w:tab w:val="right" w:leader="dot" w:pos="9062"/>
        </w:tabs>
        <w:rPr>
          <w:rFonts w:eastAsiaTheme="minorEastAsia"/>
          <w:noProof/>
          <w:sz w:val="24"/>
          <w:szCs w:val="24"/>
          <w:lang w:eastAsia="pl-PL"/>
        </w:rPr>
      </w:pPr>
      <w:hyperlink w:anchor="_Toc235614896" w:history="1">
        <w:r w:rsidRPr="00E5751A">
          <w:rPr>
            <w:rStyle w:val="Hipercze"/>
            <w:rFonts w:ascii="Aptos" w:eastAsia="Aptos" w:hAnsi="Aptos" w:cs="Times New Roman"/>
            <w:noProof/>
            <w:lang w:eastAsia="pl-PL"/>
          </w:rPr>
          <w:t>Wykres 30.Jaki dostrzega Pan/Pani potencjał w miejscu, w którym się znajdujemy? Teren przy kościele św. Katarzyny, N=48, sondaż uliczny</w:t>
        </w:r>
        <w:r w:rsidRPr="00E5751A">
          <w:rPr>
            <w:noProof/>
            <w:webHidden/>
          </w:rPr>
          <w:tab/>
        </w:r>
        <w:r w:rsidRPr="00E5751A">
          <w:rPr>
            <w:noProof/>
            <w:webHidden/>
          </w:rPr>
          <w:fldChar w:fldCharType="begin"/>
        </w:r>
        <w:r w:rsidRPr="00E5751A">
          <w:rPr>
            <w:noProof/>
            <w:webHidden/>
          </w:rPr>
          <w:instrText xml:space="preserve"> PAGEREF _Toc235614896 \h </w:instrText>
        </w:r>
        <w:r w:rsidRPr="00E5751A">
          <w:rPr>
            <w:noProof/>
            <w:webHidden/>
          </w:rPr>
        </w:r>
        <w:r w:rsidRPr="00E5751A">
          <w:rPr>
            <w:noProof/>
            <w:webHidden/>
          </w:rPr>
          <w:fldChar w:fldCharType="separate"/>
        </w:r>
        <w:r w:rsidR="002C7E70">
          <w:rPr>
            <w:noProof/>
            <w:webHidden/>
          </w:rPr>
          <w:t>87</w:t>
        </w:r>
        <w:r w:rsidRPr="00E5751A">
          <w:rPr>
            <w:noProof/>
            <w:webHidden/>
          </w:rPr>
          <w:fldChar w:fldCharType="end"/>
        </w:r>
      </w:hyperlink>
    </w:p>
    <w:p w14:paraId="61F5B326" w14:textId="3F6EE5A7" w:rsidR="00E5751A" w:rsidRPr="00E5751A" w:rsidRDefault="00E5751A">
      <w:pPr>
        <w:pStyle w:val="Spisilustracji"/>
        <w:tabs>
          <w:tab w:val="right" w:leader="dot" w:pos="9062"/>
        </w:tabs>
        <w:rPr>
          <w:rFonts w:eastAsiaTheme="minorEastAsia"/>
          <w:noProof/>
          <w:sz w:val="24"/>
          <w:szCs w:val="24"/>
          <w:lang w:eastAsia="pl-PL"/>
        </w:rPr>
      </w:pPr>
      <w:hyperlink w:anchor="_Toc235614897" w:history="1">
        <w:r w:rsidRPr="00E5751A">
          <w:rPr>
            <w:rStyle w:val="Hipercze"/>
            <w:rFonts w:ascii="Aptos" w:eastAsia="Aptos" w:hAnsi="Aptos" w:cs="Times New Roman"/>
            <w:noProof/>
            <w:lang w:eastAsia="pl-PL"/>
          </w:rPr>
          <w:t>Wykres 31. Jaki dostrzega Pan/Pani potencjał w miejscu, w którym się znajdujemy? Teren przy Biedronce, ul. Majora Bolesława Zagórnego 1, N=49, sondaż uliczny</w:t>
        </w:r>
        <w:r w:rsidRPr="00E5751A">
          <w:rPr>
            <w:noProof/>
            <w:webHidden/>
          </w:rPr>
          <w:tab/>
        </w:r>
        <w:r w:rsidRPr="00E5751A">
          <w:rPr>
            <w:noProof/>
            <w:webHidden/>
          </w:rPr>
          <w:fldChar w:fldCharType="begin"/>
        </w:r>
        <w:r w:rsidRPr="00E5751A">
          <w:rPr>
            <w:noProof/>
            <w:webHidden/>
          </w:rPr>
          <w:instrText xml:space="preserve"> PAGEREF _Toc235614897 \h </w:instrText>
        </w:r>
        <w:r w:rsidRPr="00E5751A">
          <w:rPr>
            <w:noProof/>
            <w:webHidden/>
          </w:rPr>
        </w:r>
        <w:r w:rsidRPr="00E5751A">
          <w:rPr>
            <w:noProof/>
            <w:webHidden/>
          </w:rPr>
          <w:fldChar w:fldCharType="separate"/>
        </w:r>
        <w:r w:rsidR="002C7E70">
          <w:rPr>
            <w:noProof/>
            <w:webHidden/>
          </w:rPr>
          <w:t>88</w:t>
        </w:r>
        <w:r w:rsidRPr="00E5751A">
          <w:rPr>
            <w:noProof/>
            <w:webHidden/>
          </w:rPr>
          <w:fldChar w:fldCharType="end"/>
        </w:r>
      </w:hyperlink>
    </w:p>
    <w:p w14:paraId="29E6AFB8" w14:textId="1E87C270" w:rsidR="00E5751A" w:rsidRPr="00E5751A" w:rsidRDefault="00E5751A">
      <w:pPr>
        <w:pStyle w:val="Spisilustracji"/>
        <w:tabs>
          <w:tab w:val="right" w:leader="dot" w:pos="9062"/>
        </w:tabs>
        <w:rPr>
          <w:rFonts w:eastAsiaTheme="minorEastAsia"/>
          <w:noProof/>
          <w:sz w:val="24"/>
          <w:szCs w:val="24"/>
          <w:lang w:eastAsia="pl-PL"/>
        </w:rPr>
      </w:pPr>
      <w:hyperlink w:anchor="_Toc235614898" w:history="1">
        <w:r w:rsidRPr="00E5751A">
          <w:rPr>
            <w:rStyle w:val="Hipercze"/>
            <w:noProof/>
          </w:rPr>
          <w:t>Wykres 32. Ramy finansowe związane z realizacją Gminnego Programu Rewitalizacji w zakresie podstawowych przedsięwzięć rewitalizacyjnych</w:t>
        </w:r>
        <w:r w:rsidRPr="00E5751A">
          <w:rPr>
            <w:noProof/>
            <w:webHidden/>
          </w:rPr>
          <w:tab/>
        </w:r>
        <w:r w:rsidRPr="00E5751A">
          <w:rPr>
            <w:noProof/>
            <w:webHidden/>
          </w:rPr>
          <w:fldChar w:fldCharType="begin"/>
        </w:r>
        <w:r w:rsidRPr="00E5751A">
          <w:rPr>
            <w:noProof/>
            <w:webHidden/>
          </w:rPr>
          <w:instrText xml:space="preserve"> PAGEREF _Toc235614898 \h </w:instrText>
        </w:r>
        <w:r w:rsidRPr="00E5751A">
          <w:rPr>
            <w:noProof/>
            <w:webHidden/>
          </w:rPr>
        </w:r>
        <w:r w:rsidRPr="00E5751A">
          <w:rPr>
            <w:noProof/>
            <w:webHidden/>
          </w:rPr>
          <w:fldChar w:fldCharType="separate"/>
        </w:r>
        <w:r w:rsidR="002C7E70">
          <w:rPr>
            <w:noProof/>
            <w:webHidden/>
          </w:rPr>
          <w:t>202</w:t>
        </w:r>
        <w:r w:rsidRPr="00E5751A">
          <w:rPr>
            <w:noProof/>
            <w:webHidden/>
          </w:rPr>
          <w:fldChar w:fldCharType="end"/>
        </w:r>
      </w:hyperlink>
    </w:p>
    <w:p w14:paraId="7F3A2854" w14:textId="77777777" w:rsidR="00E5751A" w:rsidRPr="00E5751A" w:rsidRDefault="00E71FFF" w:rsidP="003A22C1">
      <w:pPr>
        <w:rPr>
          <w:noProof/>
        </w:rPr>
      </w:pPr>
      <w:r w:rsidRPr="00E5751A">
        <w:rPr>
          <w:rFonts w:cstheme="minorHAnsi"/>
        </w:rPr>
        <w:fldChar w:fldCharType="end"/>
      </w:r>
      <w:r w:rsidR="00E5751A" w:rsidRPr="00E5751A">
        <w:rPr>
          <w:rFonts w:cstheme="minorHAnsi"/>
        </w:rPr>
        <w:fldChar w:fldCharType="begin"/>
      </w:r>
      <w:r w:rsidR="00E5751A" w:rsidRPr="00E5751A">
        <w:rPr>
          <w:rFonts w:cstheme="minorHAnsi"/>
        </w:rPr>
        <w:instrText xml:space="preserve"> TOC \h \z \c "Mapa" </w:instrText>
      </w:r>
      <w:r w:rsidR="00E5751A" w:rsidRPr="00E5751A">
        <w:rPr>
          <w:rFonts w:cstheme="minorHAnsi"/>
        </w:rPr>
        <w:fldChar w:fldCharType="separate"/>
      </w:r>
    </w:p>
    <w:p w14:paraId="752A2229" w14:textId="467575C2" w:rsidR="00E5751A" w:rsidRPr="00E5751A" w:rsidRDefault="00E5751A">
      <w:pPr>
        <w:pStyle w:val="Spisilustracji"/>
        <w:tabs>
          <w:tab w:val="right" w:leader="dot" w:pos="9062"/>
        </w:tabs>
        <w:rPr>
          <w:rFonts w:eastAsiaTheme="minorEastAsia"/>
          <w:noProof/>
          <w:sz w:val="24"/>
          <w:szCs w:val="24"/>
          <w:lang w:eastAsia="pl-PL"/>
        </w:rPr>
      </w:pPr>
      <w:hyperlink w:anchor="_Toc235614909" w:history="1">
        <w:r w:rsidRPr="00E5751A">
          <w:rPr>
            <w:rStyle w:val="Hipercze"/>
            <w:noProof/>
          </w:rPr>
          <w:t>Mapa 1. Podobszar rewitalizacji Grodziec</w:t>
        </w:r>
        <w:r w:rsidRPr="00E5751A">
          <w:rPr>
            <w:noProof/>
            <w:webHidden/>
          </w:rPr>
          <w:tab/>
        </w:r>
        <w:r w:rsidRPr="00E5751A">
          <w:rPr>
            <w:noProof/>
            <w:webHidden/>
          </w:rPr>
          <w:fldChar w:fldCharType="begin"/>
        </w:r>
        <w:r w:rsidRPr="00E5751A">
          <w:rPr>
            <w:noProof/>
            <w:webHidden/>
          </w:rPr>
          <w:instrText xml:space="preserve"> PAGEREF _Toc235614909 \h </w:instrText>
        </w:r>
        <w:r w:rsidRPr="00E5751A">
          <w:rPr>
            <w:noProof/>
            <w:webHidden/>
          </w:rPr>
        </w:r>
        <w:r w:rsidRPr="00E5751A">
          <w:rPr>
            <w:noProof/>
            <w:webHidden/>
          </w:rPr>
          <w:fldChar w:fldCharType="separate"/>
        </w:r>
        <w:r w:rsidR="002C7E70">
          <w:rPr>
            <w:noProof/>
            <w:webHidden/>
          </w:rPr>
          <w:t>256</w:t>
        </w:r>
        <w:r w:rsidRPr="00E5751A">
          <w:rPr>
            <w:noProof/>
            <w:webHidden/>
          </w:rPr>
          <w:fldChar w:fldCharType="end"/>
        </w:r>
      </w:hyperlink>
    </w:p>
    <w:p w14:paraId="6C6D84A4" w14:textId="052F6289" w:rsidR="00E5751A" w:rsidRPr="00E5751A" w:rsidRDefault="00E5751A">
      <w:pPr>
        <w:pStyle w:val="Spisilustracji"/>
        <w:tabs>
          <w:tab w:val="right" w:leader="dot" w:pos="9062"/>
        </w:tabs>
        <w:rPr>
          <w:rFonts w:eastAsiaTheme="minorEastAsia"/>
          <w:noProof/>
          <w:sz w:val="24"/>
          <w:szCs w:val="24"/>
          <w:lang w:eastAsia="pl-PL"/>
        </w:rPr>
      </w:pPr>
      <w:hyperlink w:anchor="_Toc235614910" w:history="1">
        <w:r w:rsidRPr="00E5751A">
          <w:rPr>
            <w:rStyle w:val="Hipercze"/>
            <w:noProof/>
          </w:rPr>
          <w:t>Mapa 2. Podobszar rewitalizacji Łagisza</w:t>
        </w:r>
        <w:r w:rsidRPr="00E5751A">
          <w:rPr>
            <w:noProof/>
            <w:webHidden/>
          </w:rPr>
          <w:tab/>
        </w:r>
        <w:r w:rsidRPr="00E5751A">
          <w:rPr>
            <w:noProof/>
            <w:webHidden/>
          </w:rPr>
          <w:fldChar w:fldCharType="begin"/>
        </w:r>
        <w:r w:rsidRPr="00E5751A">
          <w:rPr>
            <w:noProof/>
            <w:webHidden/>
          </w:rPr>
          <w:instrText xml:space="preserve"> PAGEREF _Toc235614910 \h </w:instrText>
        </w:r>
        <w:r w:rsidRPr="00E5751A">
          <w:rPr>
            <w:noProof/>
            <w:webHidden/>
          </w:rPr>
        </w:r>
        <w:r w:rsidRPr="00E5751A">
          <w:rPr>
            <w:noProof/>
            <w:webHidden/>
          </w:rPr>
          <w:fldChar w:fldCharType="separate"/>
        </w:r>
        <w:r w:rsidR="002C7E70">
          <w:rPr>
            <w:noProof/>
            <w:webHidden/>
          </w:rPr>
          <w:t>257</w:t>
        </w:r>
        <w:r w:rsidRPr="00E5751A">
          <w:rPr>
            <w:noProof/>
            <w:webHidden/>
          </w:rPr>
          <w:fldChar w:fldCharType="end"/>
        </w:r>
      </w:hyperlink>
    </w:p>
    <w:p w14:paraId="40866A42" w14:textId="103F2626" w:rsidR="00E5751A" w:rsidRPr="00E5751A" w:rsidRDefault="00E5751A">
      <w:pPr>
        <w:pStyle w:val="Spisilustracji"/>
        <w:tabs>
          <w:tab w:val="right" w:leader="dot" w:pos="9062"/>
        </w:tabs>
        <w:rPr>
          <w:rFonts w:eastAsiaTheme="minorEastAsia"/>
          <w:noProof/>
          <w:sz w:val="24"/>
          <w:szCs w:val="24"/>
          <w:lang w:eastAsia="pl-PL"/>
        </w:rPr>
      </w:pPr>
      <w:hyperlink w:anchor="_Toc235614911" w:history="1">
        <w:r w:rsidRPr="00E5751A">
          <w:rPr>
            <w:rStyle w:val="Hipercze"/>
            <w:noProof/>
          </w:rPr>
          <w:t>Mapa 3. Podobszary rewitalizacji Ksawera i Stare Warpie</w:t>
        </w:r>
        <w:r w:rsidRPr="00E5751A">
          <w:rPr>
            <w:noProof/>
            <w:webHidden/>
          </w:rPr>
          <w:tab/>
        </w:r>
        <w:r w:rsidRPr="00E5751A">
          <w:rPr>
            <w:noProof/>
            <w:webHidden/>
          </w:rPr>
          <w:fldChar w:fldCharType="begin"/>
        </w:r>
        <w:r w:rsidRPr="00E5751A">
          <w:rPr>
            <w:noProof/>
            <w:webHidden/>
          </w:rPr>
          <w:instrText xml:space="preserve"> PAGEREF _Toc235614911 \h </w:instrText>
        </w:r>
        <w:r w:rsidRPr="00E5751A">
          <w:rPr>
            <w:noProof/>
            <w:webHidden/>
          </w:rPr>
        </w:r>
        <w:r w:rsidRPr="00E5751A">
          <w:rPr>
            <w:noProof/>
            <w:webHidden/>
          </w:rPr>
          <w:fldChar w:fldCharType="separate"/>
        </w:r>
        <w:r w:rsidR="002C7E70">
          <w:rPr>
            <w:noProof/>
            <w:webHidden/>
          </w:rPr>
          <w:t>258</w:t>
        </w:r>
        <w:r w:rsidRPr="00E5751A">
          <w:rPr>
            <w:noProof/>
            <w:webHidden/>
          </w:rPr>
          <w:fldChar w:fldCharType="end"/>
        </w:r>
      </w:hyperlink>
    </w:p>
    <w:p w14:paraId="7FA7485B" w14:textId="673059C6" w:rsidR="00E5751A" w:rsidRPr="00E5751A" w:rsidRDefault="00E5751A">
      <w:pPr>
        <w:pStyle w:val="Spisilustracji"/>
        <w:tabs>
          <w:tab w:val="right" w:leader="dot" w:pos="9062"/>
        </w:tabs>
        <w:rPr>
          <w:rFonts w:eastAsiaTheme="minorEastAsia"/>
          <w:noProof/>
          <w:sz w:val="24"/>
          <w:szCs w:val="24"/>
          <w:lang w:eastAsia="pl-PL"/>
        </w:rPr>
      </w:pPr>
      <w:hyperlink w:anchor="_Toc235614912" w:history="1">
        <w:r w:rsidRPr="00E5751A">
          <w:rPr>
            <w:rStyle w:val="Hipercze"/>
            <w:noProof/>
          </w:rPr>
          <w:t>Mapa 4. Podobszar rewitalizacji Centrum</w:t>
        </w:r>
        <w:r w:rsidRPr="00E5751A">
          <w:rPr>
            <w:noProof/>
            <w:webHidden/>
          </w:rPr>
          <w:tab/>
        </w:r>
        <w:r w:rsidRPr="00E5751A">
          <w:rPr>
            <w:noProof/>
            <w:webHidden/>
          </w:rPr>
          <w:fldChar w:fldCharType="begin"/>
        </w:r>
        <w:r w:rsidRPr="00E5751A">
          <w:rPr>
            <w:noProof/>
            <w:webHidden/>
          </w:rPr>
          <w:instrText xml:space="preserve"> PAGEREF _Toc235614912 \h </w:instrText>
        </w:r>
        <w:r w:rsidRPr="00E5751A">
          <w:rPr>
            <w:noProof/>
            <w:webHidden/>
          </w:rPr>
        </w:r>
        <w:r w:rsidRPr="00E5751A">
          <w:rPr>
            <w:noProof/>
            <w:webHidden/>
          </w:rPr>
          <w:fldChar w:fldCharType="separate"/>
        </w:r>
        <w:r w:rsidR="002C7E70">
          <w:rPr>
            <w:noProof/>
            <w:webHidden/>
          </w:rPr>
          <w:t>259</w:t>
        </w:r>
        <w:r w:rsidRPr="00E5751A">
          <w:rPr>
            <w:noProof/>
            <w:webHidden/>
          </w:rPr>
          <w:fldChar w:fldCharType="end"/>
        </w:r>
      </w:hyperlink>
    </w:p>
    <w:p w14:paraId="2A7E0813" w14:textId="15C0F573" w:rsidR="00CD7BD9" w:rsidRDefault="00E5751A" w:rsidP="003A22C1">
      <w:pPr>
        <w:rPr>
          <w:rFonts w:cstheme="minorHAnsi"/>
        </w:rPr>
      </w:pPr>
      <w:r w:rsidRPr="00E5751A">
        <w:rPr>
          <w:rFonts w:cstheme="minorHAnsi"/>
        </w:rPr>
        <w:fldChar w:fldCharType="end"/>
      </w:r>
    </w:p>
    <w:sectPr w:rsidR="00CD7B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469DF" w14:textId="77777777" w:rsidR="00B26B73" w:rsidRDefault="00B26B73" w:rsidP="00F00234">
      <w:pPr>
        <w:spacing w:after="0" w:line="240" w:lineRule="auto"/>
      </w:pPr>
      <w:r>
        <w:separator/>
      </w:r>
    </w:p>
  </w:endnote>
  <w:endnote w:type="continuationSeparator" w:id="0">
    <w:p w14:paraId="7D7CA709" w14:textId="77777777" w:rsidR="00B26B73" w:rsidRDefault="00B26B73" w:rsidP="00F002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F">
    <w:charset w:val="00"/>
    <w:family w:val="auto"/>
    <w:pitch w:val="variable"/>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5987168"/>
      <w:docPartObj>
        <w:docPartGallery w:val="Page Numbers (Bottom of Page)"/>
        <w:docPartUnique/>
      </w:docPartObj>
    </w:sdtPr>
    <w:sdtEndPr>
      <w:rPr>
        <w:color w:val="7F7F7F" w:themeColor="background1" w:themeShade="7F"/>
        <w:spacing w:val="60"/>
      </w:rPr>
    </w:sdtEndPr>
    <w:sdtContent>
      <w:p w14:paraId="7E2FA6CA" w14:textId="45D885DA" w:rsidR="003168FD" w:rsidRDefault="003168FD">
        <w:pPr>
          <w:pStyle w:val="Stopka"/>
          <w:pBdr>
            <w:top w:val="single" w:sz="4" w:space="1" w:color="D9D9D9" w:themeColor="background1" w:themeShade="D9"/>
          </w:pBdr>
          <w:jc w:val="right"/>
        </w:pPr>
        <w:r>
          <w:fldChar w:fldCharType="begin"/>
        </w:r>
        <w:r>
          <w:instrText>PAGE   \* MERGEFORMAT</w:instrText>
        </w:r>
        <w:r>
          <w:fldChar w:fldCharType="separate"/>
        </w:r>
        <w:r>
          <w:t>2</w:t>
        </w:r>
        <w:r>
          <w:fldChar w:fldCharType="end"/>
        </w:r>
        <w:r>
          <w:t xml:space="preserve"> | </w:t>
        </w:r>
        <w:r>
          <w:rPr>
            <w:color w:val="7F7F7F" w:themeColor="background1" w:themeShade="7F"/>
            <w:spacing w:val="60"/>
          </w:rPr>
          <w:t>Strona</w:t>
        </w:r>
      </w:p>
    </w:sdtContent>
  </w:sdt>
  <w:p w14:paraId="246EB367" w14:textId="77777777" w:rsidR="00592E46" w:rsidRDefault="00592E4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B8FEA" w14:textId="77777777" w:rsidR="00B26B73" w:rsidRDefault="00B26B73" w:rsidP="00F00234">
      <w:pPr>
        <w:spacing w:after="0" w:line="240" w:lineRule="auto"/>
      </w:pPr>
      <w:r>
        <w:separator/>
      </w:r>
    </w:p>
  </w:footnote>
  <w:footnote w:type="continuationSeparator" w:id="0">
    <w:p w14:paraId="42D914A4" w14:textId="77777777" w:rsidR="00B26B73" w:rsidRDefault="00B26B73" w:rsidP="00F00234">
      <w:pPr>
        <w:spacing w:after="0" w:line="240" w:lineRule="auto"/>
      </w:pPr>
      <w:r>
        <w:continuationSeparator/>
      </w:r>
    </w:p>
  </w:footnote>
  <w:footnote w:id="1">
    <w:p w14:paraId="1AB60A5B" w14:textId="77777777" w:rsidR="00EF7F0C" w:rsidRPr="007861E1" w:rsidRDefault="00EF7F0C" w:rsidP="00EF7F0C">
      <w:pPr>
        <w:pStyle w:val="Tekstprzypisudolnego"/>
        <w:rPr>
          <w:rFonts w:asciiTheme="minorHAnsi" w:hAnsiTheme="minorHAnsi"/>
        </w:rPr>
      </w:pPr>
      <w:r w:rsidRPr="007861E1">
        <w:rPr>
          <w:rStyle w:val="Odwoanieprzypisudolnego"/>
          <w:rFonts w:asciiTheme="minorHAnsi" w:hAnsiTheme="minorHAnsi"/>
        </w:rPr>
        <w:footnoteRef/>
      </w:r>
      <w:r w:rsidRPr="007861E1">
        <w:rPr>
          <w:rFonts w:asciiTheme="minorHAnsi" w:hAnsiTheme="minorHAnsi"/>
        </w:rPr>
        <w:t xml:space="preserve"> Statut MOPS Będzin  </w:t>
      </w:r>
    </w:p>
  </w:footnote>
  <w:footnote w:id="2">
    <w:p w14:paraId="54B81130" w14:textId="77777777" w:rsidR="00EF7F0C" w:rsidRDefault="00EF7F0C" w:rsidP="00EF7F0C">
      <w:pPr>
        <w:pStyle w:val="Tekstprzypisudolnego"/>
      </w:pPr>
      <w:r>
        <w:rPr>
          <w:rStyle w:val="Odwoanieprzypisudolnego"/>
        </w:rPr>
        <w:footnoteRef/>
      </w:r>
      <w:r>
        <w:t xml:space="preserve"> Badania własne IB IPC, maj 2025 </w:t>
      </w:r>
    </w:p>
  </w:footnote>
  <w:footnote w:id="3">
    <w:p w14:paraId="34783DE6" w14:textId="77777777" w:rsidR="00EF7F0C" w:rsidRDefault="00EF7F0C" w:rsidP="00EF7F0C">
      <w:pPr>
        <w:pStyle w:val="Tekstprzypisudolnego"/>
      </w:pPr>
      <w:r>
        <w:rPr>
          <w:rStyle w:val="Odwoanieprzypisudolnego"/>
        </w:rPr>
        <w:footnoteRef/>
      </w:r>
      <w:r>
        <w:t xml:space="preserve"> Badania własne IB IPC, maj 2025</w:t>
      </w:r>
    </w:p>
  </w:footnote>
  <w:footnote w:id="4">
    <w:p w14:paraId="03EB63C5" w14:textId="77777777" w:rsidR="00EF7F0C" w:rsidRPr="00C95D94" w:rsidRDefault="00EF7F0C" w:rsidP="00EF7F0C">
      <w:pPr>
        <w:pStyle w:val="Tekstprzypisudolnego"/>
        <w:rPr>
          <w:rFonts w:asciiTheme="minorHAnsi" w:hAnsiTheme="minorHAnsi"/>
        </w:rPr>
      </w:pPr>
      <w:r w:rsidRPr="00C95D94">
        <w:rPr>
          <w:rStyle w:val="Odwoanieprzypisudolnego"/>
          <w:rFonts w:asciiTheme="minorHAnsi" w:hAnsiTheme="minorHAnsi"/>
        </w:rPr>
        <w:footnoteRef/>
      </w:r>
      <w:r w:rsidRPr="00C95D94">
        <w:rPr>
          <w:rFonts w:asciiTheme="minorHAnsi" w:hAnsiTheme="minorHAnsi"/>
        </w:rPr>
        <w:t xml:space="preserve"> https://szpitalzsk.pl/o-nas/ (dostęp 27.03.2025)</w:t>
      </w:r>
    </w:p>
  </w:footnote>
  <w:footnote w:id="5">
    <w:p w14:paraId="785F2D6B" w14:textId="77777777" w:rsidR="00EF7F0C" w:rsidRPr="007935A8" w:rsidRDefault="00EF7F0C" w:rsidP="007935A8">
      <w:pPr>
        <w:pStyle w:val="Tekstprzypisudolnego"/>
        <w:spacing w:line="240" w:lineRule="auto"/>
        <w:rPr>
          <w:rFonts w:asciiTheme="minorHAnsi" w:hAnsiTheme="minorHAnsi"/>
        </w:rPr>
      </w:pPr>
      <w:r w:rsidRPr="007935A8">
        <w:rPr>
          <w:rStyle w:val="Odwoanieprzypisudolnego"/>
          <w:rFonts w:asciiTheme="minorHAnsi" w:hAnsiTheme="minorHAnsi"/>
        </w:rPr>
        <w:footnoteRef/>
      </w:r>
      <w:r w:rsidRPr="007935A8">
        <w:rPr>
          <w:rFonts w:asciiTheme="minorHAnsi" w:hAnsiTheme="minorHAnsi"/>
        </w:rPr>
        <w:t>https://www.gov.pl/web/kultura/teatr-dzieci-zaglebia-bedzie-wspolprowadzony-przez-mkidn-2 (dostęp 28.03.2025)</w:t>
      </w:r>
    </w:p>
  </w:footnote>
  <w:footnote w:id="6">
    <w:p w14:paraId="765E4C31" w14:textId="77777777" w:rsidR="00EF7F0C" w:rsidRDefault="00EF7F0C" w:rsidP="007935A8">
      <w:pPr>
        <w:pStyle w:val="Tekstprzypisudolnego"/>
        <w:spacing w:line="240" w:lineRule="auto"/>
      </w:pPr>
      <w:r w:rsidRPr="007935A8">
        <w:rPr>
          <w:rStyle w:val="Odwoanieprzypisudolnego"/>
          <w:rFonts w:asciiTheme="minorHAnsi" w:hAnsiTheme="minorHAnsi"/>
        </w:rPr>
        <w:footnoteRef/>
      </w:r>
      <w:r w:rsidRPr="007935A8">
        <w:rPr>
          <w:rFonts w:asciiTheme="minorHAnsi" w:hAnsiTheme="minorHAnsi"/>
        </w:rPr>
        <w:t xml:space="preserve"> https://teatr.bedzin.pl/ (dostęp 28.03.2025)</w:t>
      </w:r>
      <w:r w:rsidRPr="007935A8">
        <w:t xml:space="preserve"> </w:t>
      </w:r>
    </w:p>
  </w:footnote>
  <w:footnote w:id="7">
    <w:p w14:paraId="1A9DEA6A"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https://ok.bedzin.pl/zajecia/cat,bedzin.html (dostęp 28.03.2025)</w:t>
      </w:r>
    </w:p>
  </w:footnote>
  <w:footnote w:id="8">
    <w:p w14:paraId="3736ACAA"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Dane UM Będzin</w:t>
      </w:r>
      <w:r>
        <w:t xml:space="preserve"> </w:t>
      </w:r>
    </w:p>
  </w:footnote>
  <w:footnote w:id="9">
    <w:p w14:paraId="478ACC86"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https://bedzin.pbw.katowice.pl/index.php/oferta (dostęp 31.03.2025) </w:t>
      </w:r>
    </w:p>
  </w:footnote>
  <w:footnote w:id="10">
    <w:p w14:paraId="32D5178F"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https://bedzin.naszemiasto.pl/czy-to-juz-koniec-kultowego-kina-nowosc-w-bedzinie-dzialalo/ar/c1-9504571 (dostęp 28.03.2025) </w:t>
      </w:r>
    </w:p>
  </w:footnote>
  <w:footnote w:id="11">
    <w:p w14:paraId="33F58B7D"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12">
    <w:p w14:paraId="6DF4F946"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https://spis.ngo.pl/ (dostęp 31.03.2025)</w:t>
      </w:r>
      <w:r>
        <w:t xml:space="preserve"> </w:t>
      </w:r>
    </w:p>
  </w:footnote>
  <w:footnote w:id="13">
    <w:p w14:paraId="6A0BDB7A" w14:textId="77777777" w:rsidR="00EF7F0C" w:rsidRPr="00B22B69" w:rsidRDefault="00EF7F0C" w:rsidP="00B22B69">
      <w:pPr>
        <w:pStyle w:val="Tekstprzypisudolnego"/>
        <w:spacing w:line="240" w:lineRule="auto"/>
        <w:jc w:val="both"/>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https://www.bedzin.pl/strona-135-rejestr_organizacji.html (dostęp 31.03.2025) </w:t>
      </w:r>
    </w:p>
  </w:footnote>
  <w:footnote w:id="14">
    <w:p w14:paraId="63EFCAA2"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15">
    <w:p w14:paraId="013D979A"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16">
    <w:p w14:paraId="32ED8DE4" w14:textId="77777777" w:rsidR="00EF7F0C" w:rsidRDefault="00EF7F0C" w:rsidP="00EF7F0C">
      <w:pPr>
        <w:pStyle w:val="Tekstprzypisudolnego"/>
      </w:pPr>
      <w:r>
        <w:rPr>
          <w:rStyle w:val="Odwoanieprzypisudolnego"/>
        </w:rPr>
        <w:footnoteRef/>
      </w:r>
      <w:r>
        <w:t xml:space="preserve"> Ibidem </w:t>
      </w:r>
    </w:p>
  </w:footnote>
  <w:footnote w:id="17">
    <w:p w14:paraId="5E693E57"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18">
    <w:p w14:paraId="06898522" w14:textId="77777777" w:rsidR="00EF7F0C" w:rsidRPr="00E9214C" w:rsidRDefault="00EF7F0C" w:rsidP="00EF7F0C">
      <w:pPr>
        <w:pStyle w:val="Tekstprzypisudolnego"/>
      </w:pPr>
      <w:r w:rsidRPr="00E9214C">
        <w:rPr>
          <w:rStyle w:val="Odwoanieprzypisudolnego"/>
        </w:rPr>
        <w:footnoteRef/>
      </w:r>
      <w:r w:rsidRPr="00E9214C">
        <w:t xml:space="preserve"> </w:t>
      </w:r>
      <w:bookmarkStart w:id="32" w:name="_Hlk195787332"/>
      <w:r w:rsidRPr="00E9214C">
        <w:t>Program Ochrony Środowiska dla Miasta Będzina na lata 2025-2028 z perspektywą do 2032 roku, s. 32.</w:t>
      </w:r>
      <w:bookmarkEnd w:id="32"/>
    </w:p>
  </w:footnote>
  <w:footnote w:id="19">
    <w:p w14:paraId="64C52C56" w14:textId="77777777" w:rsidR="00EF7F0C" w:rsidRPr="00E9214C" w:rsidRDefault="00EF7F0C" w:rsidP="00EF7F0C">
      <w:pPr>
        <w:pStyle w:val="Tekstprzypisudolnego"/>
      </w:pPr>
      <w:r w:rsidRPr="00E9214C">
        <w:rPr>
          <w:rStyle w:val="Odwoanieprzypisudolnego"/>
        </w:rPr>
        <w:footnoteRef/>
      </w:r>
      <w:r w:rsidRPr="00E9214C">
        <w:t xml:space="preserve"> Program ochrony środowiska przed hałasem dla Powiatu Będzińskiego do roku 2023</w:t>
      </w:r>
    </w:p>
  </w:footnote>
  <w:footnote w:id="20">
    <w:p w14:paraId="7B42C7EA" w14:textId="77777777" w:rsidR="00EF7F0C" w:rsidRPr="00E9214C" w:rsidRDefault="00EF7F0C" w:rsidP="00EF7F0C">
      <w:pPr>
        <w:pStyle w:val="Tekstprzypisudolnego"/>
      </w:pPr>
      <w:r w:rsidRPr="00E9214C">
        <w:rPr>
          <w:rStyle w:val="Odwoanieprzypisudolnego"/>
        </w:rPr>
        <w:footnoteRef/>
      </w:r>
      <w:r w:rsidRPr="00E9214C">
        <w:t xml:space="preserve"> </w:t>
      </w:r>
      <w:bookmarkStart w:id="33" w:name="_Hlk195794540"/>
      <w:r w:rsidRPr="00E9214C">
        <w:t>Program Ochrony Środowiska dla Miasta Będzina na lata 2025-2028 z perspektywą do 2032 roku, s. 60.</w:t>
      </w:r>
      <w:bookmarkEnd w:id="33"/>
    </w:p>
  </w:footnote>
  <w:footnote w:id="21">
    <w:p w14:paraId="4BFC52B2" w14:textId="77777777" w:rsidR="00EF7F0C" w:rsidRPr="00E9214C" w:rsidRDefault="00EF7F0C" w:rsidP="00EF7F0C">
      <w:pPr>
        <w:pStyle w:val="Tekstprzypisudolnego"/>
      </w:pPr>
      <w:r w:rsidRPr="00E9214C">
        <w:rPr>
          <w:rStyle w:val="Odwoanieprzypisudolnego"/>
        </w:rPr>
        <w:footnoteRef/>
      </w:r>
      <w:r w:rsidRPr="00E9214C">
        <w:t xml:space="preserve"> Badania własne IB IPC, maj 2025</w:t>
      </w:r>
    </w:p>
  </w:footnote>
  <w:footnote w:id="22">
    <w:p w14:paraId="29FD45B7"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Ibidem, s. 68-70. </w:t>
      </w:r>
    </w:p>
  </w:footnote>
  <w:footnote w:id="23">
    <w:p w14:paraId="74684928"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Ibidem, s. 73. </w:t>
      </w:r>
    </w:p>
  </w:footnote>
  <w:footnote w:id="24">
    <w:p w14:paraId="5FCB6EE7"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powiat.bedzin.pl/starostwo/badanie-gleby (dostęp 17.04.2025) </w:t>
      </w:r>
    </w:p>
  </w:footnote>
  <w:footnote w:id="25">
    <w:p w14:paraId="1A6A7900"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Diagnoza sytuacji społeczno-gospodarczo-przestrzennej w kontekście przygotowania Gminnego Programu Rewitalizacji dla Miasta Będzina w perspektywie 2023-2033, s. 81.</w:t>
      </w:r>
    </w:p>
  </w:footnote>
  <w:footnote w:id="26">
    <w:p w14:paraId="01B0A9C1"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27">
    <w:p w14:paraId="716CFFCA"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Program Ochrony Środowiska dla Miasta Będzina na lata 2025-2028 z perspektywą do 2032 roku, s. 93.</w:t>
      </w:r>
      <w:r>
        <w:t xml:space="preserve"> </w:t>
      </w:r>
    </w:p>
  </w:footnote>
  <w:footnote w:id="28">
    <w:p w14:paraId="7D9DEECE" w14:textId="77777777" w:rsidR="00EF7F0C" w:rsidRPr="00052F94" w:rsidRDefault="00EF7F0C" w:rsidP="00052F94">
      <w:pPr>
        <w:pStyle w:val="Tekstprzypisudolnego"/>
        <w:spacing w:line="240" w:lineRule="auto"/>
        <w:rPr>
          <w:rFonts w:asciiTheme="minorHAnsi" w:hAnsiTheme="minorHAnsi"/>
          <w:szCs w:val="20"/>
        </w:rPr>
      </w:pPr>
      <w:r w:rsidRPr="00052F94">
        <w:rPr>
          <w:rStyle w:val="Odwoanieprzypisudolnego"/>
          <w:rFonts w:asciiTheme="minorHAnsi" w:hAnsiTheme="minorHAnsi"/>
          <w:szCs w:val="20"/>
        </w:rPr>
        <w:footnoteRef/>
      </w:r>
      <w:r w:rsidRPr="00052F94">
        <w:rPr>
          <w:rFonts w:asciiTheme="minorHAnsi" w:hAnsiTheme="minorHAnsi"/>
          <w:szCs w:val="20"/>
        </w:rPr>
        <w:t xml:space="preserve">https://www.bedzin.pl/strona-2050-opracowanie_miejskiego_planu_adaptacji.html (dostęp 17.04.2025) </w:t>
      </w:r>
    </w:p>
  </w:footnote>
  <w:footnote w:id="29">
    <w:p w14:paraId="2EDF4082" w14:textId="77777777" w:rsidR="00EF7F0C" w:rsidRPr="00052F94" w:rsidRDefault="00EF7F0C" w:rsidP="00052F94">
      <w:pPr>
        <w:pStyle w:val="Tekstprzypisudolnego"/>
        <w:spacing w:line="240" w:lineRule="auto"/>
        <w:rPr>
          <w:rFonts w:asciiTheme="minorHAnsi" w:hAnsiTheme="minorHAnsi"/>
          <w:szCs w:val="20"/>
        </w:rPr>
      </w:pPr>
      <w:r w:rsidRPr="00052F94">
        <w:rPr>
          <w:rStyle w:val="Odwoanieprzypisudolnego"/>
          <w:rFonts w:asciiTheme="minorHAnsi" w:hAnsiTheme="minorHAnsi"/>
          <w:szCs w:val="20"/>
        </w:rPr>
        <w:footnoteRef/>
      </w:r>
      <w:r w:rsidRPr="00052F94">
        <w:rPr>
          <w:rFonts w:asciiTheme="minorHAnsi" w:hAnsiTheme="minorHAnsi"/>
          <w:szCs w:val="20"/>
        </w:rPr>
        <w:t xml:space="preserve"> Badania własne IB IPC, maj 2025</w:t>
      </w:r>
    </w:p>
  </w:footnote>
  <w:footnote w:id="30">
    <w:p w14:paraId="45BA95D1" w14:textId="77777777" w:rsidR="00EF7F0C" w:rsidRDefault="00EF7F0C" w:rsidP="00052F94">
      <w:pPr>
        <w:pStyle w:val="Tekstprzypisudolnego"/>
        <w:spacing w:line="240" w:lineRule="auto"/>
      </w:pPr>
      <w:r w:rsidRPr="00052F94">
        <w:rPr>
          <w:rStyle w:val="Odwoanieprzypisudolnego"/>
          <w:rFonts w:asciiTheme="minorHAnsi" w:hAnsiTheme="minorHAnsi"/>
          <w:szCs w:val="20"/>
        </w:rPr>
        <w:footnoteRef/>
      </w:r>
      <w:r w:rsidRPr="00052F94">
        <w:rPr>
          <w:rFonts w:asciiTheme="minorHAnsi" w:hAnsiTheme="minorHAnsi"/>
          <w:szCs w:val="20"/>
        </w:rPr>
        <w:t xml:space="preserve"> Badania własne IB IPC, maj 2025</w:t>
      </w:r>
    </w:p>
  </w:footnote>
  <w:footnote w:id="31">
    <w:p w14:paraId="22123D8E"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https://www.bedzinarena.pl/ (dostęp 14.04.2025)</w:t>
      </w:r>
    </w:p>
  </w:footnote>
  <w:footnote w:id="32">
    <w:p w14:paraId="30D04721"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https://muzeumzaglebia.pl/muzeum-zamkowe/muzeum-historia (dostęp 31.03.2025) </w:t>
      </w:r>
    </w:p>
  </w:footnote>
  <w:footnote w:id="33">
    <w:p w14:paraId="41458EF6"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https://muzeumzaglebia.pl/37-wzg%C3%B3rze-zamkowe (dostęp 4.04.2025) </w:t>
      </w:r>
    </w:p>
  </w:footnote>
  <w:footnote w:id="34">
    <w:p w14:paraId="248A4245"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https://muzeumzaglebia.pl/pa%C5%82ac-mieroszewskich/historia-palacu-mieroszewskich (dostęp 4.04.2025) </w:t>
      </w:r>
    </w:p>
  </w:footnote>
  <w:footnote w:id="35">
    <w:p w14:paraId="671D0ECE"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https://www.bedzin.pl/strona-200-kosciol_sw_trojcy.html (dostęp 4.04.2025)</w:t>
      </w:r>
      <w:r>
        <w:t xml:space="preserve"> </w:t>
      </w:r>
    </w:p>
  </w:footnote>
  <w:footnote w:id="36">
    <w:p w14:paraId="60CDE873"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https://www.bedzin.pl/strona-262-podziemia_bedzinskie.html (dostęp 4.04.2025) </w:t>
      </w:r>
    </w:p>
  </w:footnote>
  <w:footnote w:id="37">
    <w:p w14:paraId="565B6808"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https://powiat.bedzin.pl/powiat/dom-modlitwy-mizrachi (dostęp 4.04.2025) </w:t>
      </w:r>
    </w:p>
  </w:footnote>
  <w:footnote w:id="38">
    <w:p w14:paraId="0BB2D619"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Szczegółowa lista przystanków wraz z liniami znajduje się na stronie www Zarządu Transportu Metropolitalnego: https://rj.metropoliaztm.pl/przystanki/bedzin/ (dostęp 15.04.2025)</w:t>
      </w:r>
    </w:p>
  </w:footnote>
  <w:footnote w:id="39">
    <w:p w14:paraId="66CC32BB"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Program Ochrony Środowiska dla Miasta Będzina na lata 2025-2028 z perspektywą do 2032 roku, s. 57.</w:t>
      </w:r>
    </w:p>
  </w:footnote>
  <w:footnote w:id="40">
    <w:p w14:paraId="42C30BDF"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Ibidem, s. 56. </w:t>
      </w:r>
    </w:p>
  </w:footnote>
  <w:footnote w:id="41">
    <w:p w14:paraId="4FAB3EFB"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Raport z badania sondażowego nt. problemów i potencjałów podobszarów rewitalizacji, IB IPC 2025</w:t>
      </w:r>
    </w:p>
  </w:footnote>
  <w:footnote w:id="42">
    <w:p w14:paraId="779BFC45" w14:textId="46C89846"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Ibidem</w:t>
      </w:r>
      <w:r w:rsidR="00B22B69" w:rsidRPr="00B22B69">
        <w:rPr>
          <w:rFonts w:asciiTheme="minorHAnsi" w:hAnsiTheme="minorHAnsi"/>
        </w:rPr>
        <w:t>.</w:t>
      </w:r>
    </w:p>
  </w:footnote>
  <w:footnote w:id="43">
    <w:p w14:paraId="3629E225"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Badania własne, IB IPC</w:t>
      </w:r>
    </w:p>
  </w:footnote>
  <w:footnote w:id="44">
    <w:p w14:paraId="7FD581AD"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Dane Urzędu Miejskiego w Będzinie (stan na 1.03.2025 r.)</w:t>
      </w:r>
    </w:p>
  </w:footnote>
  <w:footnote w:id="45">
    <w:p w14:paraId="3CDCBAB1"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46">
    <w:p w14:paraId="7AF2E10E"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Ibidem </w:t>
      </w:r>
    </w:p>
  </w:footnote>
  <w:footnote w:id="47">
    <w:p w14:paraId="52B0BE3C"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Diagnoza sytuacji społeczno-gospodarczo-przestrzennej w kontekście przygotowania Gminnego Programu Rewitalizacji dla Miasta Będzina w perspektywie 2023-2033, s. 81.</w:t>
      </w:r>
    </w:p>
  </w:footnote>
  <w:footnote w:id="48">
    <w:p w14:paraId="617EF037"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Badania własne IB IPC, maj 2025</w:t>
      </w:r>
    </w:p>
  </w:footnote>
  <w:footnote w:id="49">
    <w:p w14:paraId="5DD267D0"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Raport z badania sondażowego nt. problemów i potencjałów podobszarów rewitalizacji, IB IPC 2025</w:t>
      </w:r>
    </w:p>
  </w:footnote>
  <w:footnote w:id="50">
    <w:p w14:paraId="6BE57DBD" w14:textId="77777777" w:rsidR="00EF7F0C" w:rsidRDefault="00EF7F0C" w:rsidP="00B22B69">
      <w:pPr>
        <w:pStyle w:val="Tekstprzypisudolnego"/>
        <w:spacing w:line="240" w:lineRule="auto"/>
      </w:pPr>
      <w:r w:rsidRPr="00B22B69">
        <w:rPr>
          <w:rStyle w:val="Odwoanieprzypisudolnego"/>
          <w:rFonts w:asciiTheme="minorHAnsi" w:hAnsiTheme="minorHAnsi"/>
        </w:rPr>
        <w:footnoteRef/>
      </w:r>
      <w:r w:rsidRPr="00B22B69">
        <w:rPr>
          <w:rFonts w:asciiTheme="minorHAnsi" w:hAnsiTheme="minorHAnsi"/>
        </w:rPr>
        <w:t xml:space="preserve"> https://www.bedzin.pl/strona-135-rejestr_organizacji.html (dostęp 31.03.2025)</w:t>
      </w:r>
    </w:p>
  </w:footnote>
  <w:footnote w:id="51">
    <w:p w14:paraId="5E159A11" w14:textId="77777777" w:rsidR="00EF7F0C" w:rsidRPr="00B22B69" w:rsidRDefault="00EF7F0C" w:rsidP="00B22B69">
      <w:pPr>
        <w:pStyle w:val="Tekstprzypisudolnego"/>
        <w:spacing w:line="240"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Diagnoza sytuacji społeczno-gospodarczo-przestrzennej w kontekście przygotowania Gminnego Programu Rewitalizacji dla Miasta Będzina w perspektywie 2023-2033, s. 80. </w:t>
      </w:r>
    </w:p>
  </w:footnote>
  <w:footnote w:id="52">
    <w:p w14:paraId="7DC47948" w14:textId="77777777" w:rsidR="00EF7F0C" w:rsidRPr="00B22B69" w:rsidRDefault="00EF7F0C" w:rsidP="00B22B69">
      <w:pPr>
        <w:pStyle w:val="Tekstprzypisudolnego"/>
        <w:spacing w:line="276" w:lineRule="auto"/>
        <w:rPr>
          <w:rFonts w:asciiTheme="minorHAnsi" w:hAnsiTheme="minorHAnsi"/>
        </w:rPr>
      </w:pPr>
      <w:r w:rsidRPr="00B22B69">
        <w:rPr>
          <w:rStyle w:val="Odwoanieprzypisudolnego"/>
          <w:rFonts w:asciiTheme="minorHAnsi" w:hAnsiTheme="minorHAnsi"/>
        </w:rPr>
        <w:footnoteRef/>
      </w:r>
      <w:r w:rsidRPr="00B22B69">
        <w:rPr>
          <w:rFonts w:asciiTheme="minorHAnsi" w:hAnsiTheme="minorHAnsi"/>
        </w:rPr>
        <w:t xml:space="preserve"> Strategia Rozwoju Miasta Będzina na lata 2021 – 2030, s. 19.</w:t>
      </w:r>
    </w:p>
  </w:footnote>
  <w:footnote w:id="53">
    <w:p w14:paraId="756DA9B4" w14:textId="5E69C0E9" w:rsidR="00EF7F0C" w:rsidRDefault="00EF7F0C" w:rsidP="00B22B69">
      <w:pPr>
        <w:pStyle w:val="Tekstprzypisudolnego"/>
        <w:spacing w:line="276" w:lineRule="auto"/>
      </w:pPr>
      <w:r w:rsidRPr="00B22B69">
        <w:rPr>
          <w:rStyle w:val="Odwoanieprzypisudolnego"/>
          <w:rFonts w:asciiTheme="minorHAnsi" w:hAnsiTheme="minorHAnsi"/>
        </w:rPr>
        <w:footnoteRef/>
      </w:r>
      <w:r w:rsidRPr="00B22B69">
        <w:rPr>
          <w:rFonts w:asciiTheme="minorHAnsi" w:hAnsiTheme="minorHAnsi"/>
        </w:rPr>
        <w:t xml:space="preserve"> Raport z badania sondażowego nt. problemów i potencjałów podobszarów rewitalizacji, IB IPC 2025</w:t>
      </w:r>
      <w:r w:rsidR="00B22B69">
        <w:rPr>
          <w:rFonts w:asciiTheme="minorHAnsi" w:hAnsiTheme="minorHAnsi"/>
        </w:rPr>
        <w:t>.</w:t>
      </w:r>
    </w:p>
  </w:footnote>
  <w:footnote w:id="54">
    <w:p w14:paraId="0B14439F"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https://rj.metropoliaztm.pl/mapa/157378/ (dostęp 15.04.2025) </w:t>
      </w:r>
    </w:p>
  </w:footnote>
  <w:footnote w:id="55">
    <w:p w14:paraId="2372ED86"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56">
    <w:p w14:paraId="0B0F0174"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57">
    <w:p w14:paraId="59B77576"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Badanie własne IB IPC, maj 2025</w:t>
      </w:r>
    </w:p>
  </w:footnote>
  <w:footnote w:id="58">
    <w:p w14:paraId="6E222427"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https://promedbedzin.pl/o-nas/ (dostęp 31.03.2025) </w:t>
      </w:r>
    </w:p>
  </w:footnote>
  <w:footnote w:id="59">
    <w:p w14:paraId="2ED1E8C6"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60">
    <w:p w14:paraId="45DBD077"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https://www.bedzin.pl/strona-135-rejestr_organizacji.html (dostęp 31.03.2025)</w:t>
      </w:r>
      <w:r>
        <w:t xml:space="preserve"> </w:t>
      </w:r>
    </w:p>
  </w:footnote>
  <w:footnote w:id="61">
    <w:p w14:paraId="1CD94B96"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Diagnoza sytuacji społeczno-gospodarczo-przestrzennej w kontekście przygotowania Gminnego Programu Rewitalizacji dla Miasta Będzina w perspektywie 2023-2033, s. 80. </w:t>
      </w:r>
    </w:p>
  </w:footnote>
  <w:footnote w:id="62">
    <w:p w14:paraId="5735719D"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63">
    <w:p w14:paraId="38546FC0"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64">
    <w:p w14:paraId="1A4FD8D1"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https://rj.metropoliaztm.pl/mapa/157378/ (dostęp 15.04.2025)</w:t>
      </w:r>
    </w:p>
  </w:footnote>
  <w:footnote w:id="65">
    <w:p w14:paraId="043D8905"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66">
    <w:p w14:paraId="47BE360B"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Ibidem </w:t>
      </w:r>
    </w:p>
  </w:footnote>
  <w:footnote w:id="67">
    <w:p w14:paraId="672C2ACC"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Ibidem</w:t>
      </w:r>
    </w:p>
  </w:footnote>
  <w:footnote w:id="68">
    <w:p w14:paraId="3A9AE1AE" w14:textId="77777777" w:rsidR="00E76C7E" w:rsidRPr="00A17257" w:rsidRDefault="00E76C7E" w:rsidP="00E76C7E">
      <w:pPr>
        <w:pStyle w:val="Tekstprzypisudolneg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Ibidem</w:t>
      </w:r>
    </w:p>
  </w:footnote>
  <w:footnote w:id="69">
    <w:p w14:paraId="5FBE86FB" w14:textId="77777777" w:rsidR="00EF7F0C" w:rsidRPr="00A17257" w:rsidRDefault="00EF7F0C" w:rsidP="00EF7F0C">
      <w:pPr>
        <w:pStyle w:val="Tekstprzypisudolneg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70">
    <w:p w14:paraId="2B4D33DC" w14:textId="77777777" w:rsidR="00EF7F0C" w:rsidRPr="00A17257" w:rsidRDefault="00EF7F0C" w:rsidP="00EF7F0C">
      <w:pPr>
        <w:pStyle w:val="Tekstprzypisudolneg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71">
    <w:p w14:paraId="4BCB4F3F"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72">
    <w:p w14:paraId="51ABF2EF"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73">
    <w:p w14:paraId="4C93ACDD"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Diagnoza sytuacji społeczno-gospodarczo-przestrzennej w kontekście przygotowania Gminnego Programu Rewitalizacji dla Miasta Będzina w perspektywie 2023-2033, s. 82.</w:t>
      </w:r>
    </w:p>
  </w:footnote>
  <w:footnote w:id="74">
    <w:p w14:paraId="585B85A8"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75">
    <w:p w14:paraId="4A236309"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76">
    <w:p w14:paraId="4A9B246A"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Badanie własne IB IPC, maj 2025</w:t>
      </w:r>
    </w:p>
  </w:footnote>
  <w:footnote w:id="77">
    <w:p w14:paraId="3CD0CFAC"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https://ok.bedzin.pl/zajecia/cat,grodziec.html (dostęp 28.03.2025)</w:t>
      </w:r>
    </w:p>
  </w:footnote>
  <w:footnote w:id="78">
    <w:p w14:paraId="31BBD92B"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https://ok.bedzin.pl/zajecia/grodzczanie,4.html (dostęp 28.03.2025)</w:t>
      </w:r>
    </w:p>
  </w:footnote>
  <w:footnote w:id="79">
    <w:p w14:paraId="0E871EBD"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80">
    <w:p w14:paraId="70B30383"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https://www.bedzin.pl/strona-135-rejestr_organizacji.html (dostęp 31.03.2025)</w:t>
      </w:r>
      <w:r>
        <w:t xml:space="preserve"> </w:t>
      </w:r>
    </w:p>
  </w:footnote>
  <w:footnote w:id="81">
    <w:p w14:paraId="1E9AA40A"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Strategia Rozwoju Miasta Będzina na lata 2021-2020, s. 19. </w:t>
      </w:r>
    </w:p>
  </w:footnote>
  <w:footnote w:id="82">
    <w:p w14:paraId="2D93D964"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https://starostwo.bedzin.pl/gora-sw-doroty-dorotka-jaka-historie-skrywa/ (dostęp 10.04.2025)</w:t>
      </w:r>
    </w:p>
  </w:footnote>
  <w:footnote w:id="83">
    <w:p w14:paraId="1C07AF4A"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Raport z badania sondażowego nt. problemów i potencjałów podobszarów rewitalizacji, IB IPC 2025</w:t>
      </w:r>
    </w:p>
  </w:footnote>
  <w:footnote w:id="84">
    <w:p w14:paraId="6DDC7B2D"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https://starostwo.bedzin.pl/zabytkowa-cementownia-grodziec-pierwsza-cementownia-w-krolestwie-polskim/ (dostęp 10.04.2024) </w:t>
      </w:r>
    </w:p>
  </w:footnote>
  <w:footnote w:id="85">
    <w:p w14:paraId="3E6E709F" w14:textId="77777777" w:rsidR="00EF7F0C" w:rsidRDefault="00EF7F0C" w:rsidP="00A17257">
      <w:pPr>
        <w:pStyle w:val="Tekstprzypisudolnego"/>
        <w:spacing w:line="240" w:lineRule="auto"/>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86">
    <w:p w14:paraId="2DE36698"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87">
    <w:p w14:paraId="07E39F1A" w14:textId="77777777" w:rsidR="00EF7F0C" w:rsidRPr="00A17257" w:rsidRDefault="00EF7F0C" w:rsidP="00A17257">
      <w:pPr>
        <w:pStyle w:val="Tekstprzypisudolnego"/>
        <w:spacing w:line="240" w:lineRule="auto"/>
        <w:rPr>
          <w:rFonts w:asciiTheme="minorHAnsi" w:hAnsiTheme="minorHAnsi"/>
        </w:rPr>
      </w:pPr>
      <w:r w:rsidRPr="00A17257">
        <w:rPr>
          <w:rStyle w:val="Odwoanieprzypisudolnego"/>
          <w:rFonts w:asciiTheme="minorHAnsi" w:hAnsiTheme="minorHAnsi"/>
        </w:rPr>
        <w:footnoteRef/>
      </w:r>
      <w:r w:rsidRPr="00A17257">
        <w:rPr>
          <w:rFonts w:asciiTheme="minorHAnsi" w:hAnsiTheme="minorHAnsi"/>
        </w:rPr>
        <w:t xml:space="preserve"> Badania własne IB IPC, maj 2025</w:t>
      </w:r>
    </w:p>
  </w:footnote>
  <w:footnote w:id="88">
    <w:p w14:paraId="5FBB63FE" w14:textId="77777777" w:rsidR="00856FF8" w:rsidRPr="00CC590E" w:rsidRDefault="00856FF8" w:rsidP="00856FF8">
      <w:pPr>
        <w:pStyle w:val="Tekstprzypisudolnego"/>
        <w:rPr>
          <w:rFonts w:asciiTheme="minorHAnsi" w:hAnsiTheme="minorHAnsi"/>
        </w:rPr>
      </w:pPr>
      <w:r w:rsidRPr="00CC590E">
        <w:rPr>
          <w:rStyle w:val="Odwoanieprzypisudolnego"/>
          <w:rFonts w:asciiTheme="minorHAnsi" w:hAnsiTheme="minorHAnsi"/>
        </w:rPr>
        <w:footnoteRef/>
      </w:r>
      <w:r w:rsidRPr="00CC590E">
        <w:rPr>
          <w:rFonts w:asciiTheme="minorHAnsi" w:hAnsiTheme="minorHAnsi"/>
        </w:rPr>
        <w:t xml:space="preserve"> Na podstawie: Ustawa z dnia 9 października 2015 roku o rewitalizacji</w:t>
      </w:r>
    </w:p>
  </w:footnote>
  <w:footnote w:id="89">
    <w:p w14:paraId="1B15CBA5" w14:textId="126258A9" w:rsidR="007E39FC" w:rsidRDefault="007E39FC">
      <w:pPr>
        <w:pStyle w:val="Tekstprzypisudolneg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A2C7B"/>
    <w:multiLevelType w:val="hybridMultilevel"/>
    <w:tmpl w:val="6944C8C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19D0359"/>
    <w:multiLevelType w:val="hybridMultilevel"/>
    <w:tmpl w:val="2D3A861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4AA1762"/>
    <w:multiLevelType w:val="hybridMultilevel"/>
    <w:tmpl w:val="599ABA1A"/>
    <w:lvl w:ilvl="0" w:tplc="AC5A7DC0">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4C34C9C"/>
    <w:multiLevelType w:val="hybridMultilevel"/>
    <w:tmpl w:val="87F4014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044A1F"/>
    <w:multiLevelType w:val="hybridMultilevel"/>
    <w:tmpl w:val="F402B5F2"/>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5" w15:restartNumberingAfterBreak="0">
    <w:nsid w:val="082A61F7"/>
    <w:multiLevelType w:val="hybridMultilevel"/>
    <w:tmpl w:val="14F2EC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86007EE"/>
    <w:multiLevelType w:val="hybridMultilevel"/>
    <w:tmpl w:val="E7704FC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EA1AC8"/>
    <w:multiLevelType w:val="hybridMultilevel"/>
    <w:tmpl w:val="27D44F3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A1B71C4"/>
    <w:multiLevelType w:val="hybridMultilevel"/>
    <w:tmpl w:val="9BF48B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B171551"/>
    <w:multiLevelType w:val="hybridMultilevel"/>
    <w:tmpl w:val="FF3EBC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B421BA1"/>
    <w:multiLevelType w:val="hybridMultilevel"/>
    <w:tmpl w:val="0DF01B30"/>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BD2223E"/>
    <w:multiLevelType w:val="hybridMultilevel"/>
    <w:tmpl w:val="795665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D3015C9"/>
    <w:multiLevelType w:val="hybridMultilevel"/>
    <w:tmpl w:val="DBCA8080"/>
    <w:lvl w:ilvl="0" w:tplc="504A8F46">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3" w15:restartNumberingAfterBreak="0">
    <w:nsid w:val="0F5E376F"/>
    <w:multiLevelType w:val="hybridMultilevel"/>
    <w:tmpl w:val="CA7EC9E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FEE5709"/>
    <w:multiLevelType w:val="hybridMultilevel"/>
    <w:tmpl w:val="705284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04F51E0"/>
    <w:multiLevelType w:val="hybridMultilevel"/>
    <w:tmpl w:val="28968A86"/>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11A391F"/>
    <w:multiLevelType w:val="hybridMultilevel"/>
    <w:tmpl w:val="1D6CFA7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21E49A7"/>
    <w:multiLevelType w:val="hybridMultilevel"/>
    <w:tmpl w:val="AAB8D46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2B30D03"/>
    <w:multiLevelType w:val="hybridMultilevel"/>
    <w:tmpl w:val="9760D7A6"/>
    <w:lvl w:ilvl="0" w:tplc="C3BCB90A">
      <w:start w:val="1"/>
      <w:numFmt w:val="bullet"/>
      <w:lvlText w:val="­"/>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4541BB2"/>
    <w:multiLevelType w:val="hybridMultilevel"/>
    <w:tmpl w:val="8A1267B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59A6088"/>
    <w:multiLevelType w:val="hybridMultilevel"/>
    <w:tmpl w:val="F5926D4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8D555FC"/>
    <w:multiLevelType w:val="hybridMultilevel"/>
    <w:tmpl w:val="DD00E8A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A8044E8"/>
    <w:multiLevelType w:val="hybridMultilevel"/>
    <w:tmpl w:val="8BEAF25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AC23799"/>
    <w:multiLevelType w:val="hybridMultilevel"/>
    <w:tmpl w:val="68366A0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B182F45"/>
    <w:multiLevelType w:val="hybridMultilevel"/>
    <w:tmpl w:val="5898206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1C0B0DA9"/>
    <w:multiLevelType w:val="hybridMultilevel"/>
    <w:tmpl w:val="5A9203D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E1B1852"/>
    <w:multiLevelType w:val="hybridMultilevel"/>
    <w:tmpl w:val="932A5DB2"/>
    <w:lvl w:ilvl="0" w:tplc="FC26005E">
      <w:start w:val="1"/>
      <w:numFmt w:val="bullet"/>
      <w:lvlText w:val=""/>
      <w:lvlJc w:val="left"/>
      <w:pPr>
        <w:ind w:left="1440" w:hanging="360"/>
      </w:pPr>
      <w:rPr>
        <w:rFonts w:ascii="Symbol" w:hAnsi="Symbol"/>
      </w:rPr>
    </w:lvl>
    <w:lvl w:ilvl="1" w:tplc="5108EFC2">
      <w:start w:val="1"/>
      <w:numFmt w:val="bullet"/>
      <w:lvlText w:val=""/>
      <w:lvlJc w:val="left"/>
      <w:pPr>
        <w:ind w:left="1440" w:hanging="360"/>
      </w:pPr>
      <w:rPr>
        <w:rFonts w:ascii="Symbol" w:hAnsi="Symbol"/>
      </w:rPr>
    </w:lvl>
    <w:lvl w:ilvl="2" w:tplc="9FDC5F50">
      <w:start w:val="1"/>
      <w:numFmt w:val="bullet"/>
      <w:lvlText w:val=""/>
      <w:lvlJc w:val="left"/>
      <w:pPr>
        <w:ind w:left="1440" w:hanging="360"/>
      </w:pPr>
      <w:rPr>
        <w:rFonts w:ascii="Symbol" w:hAnsi="Symbol"/>
      </w:rPr>
    </w:lvl>
    <w:lvl w:ilvl="3" w:tplc="1C26490C">
      <w:start w:val="1"/>
      <w:numFmt w:val="bullet"/>
      <w:lvlText w:val=""/>
      <w:lvlJc w:val="left"/>
      <w:pPr>
        <w:ind w:left="1440" w:hanging="360"/>
      </w:pPr>
      <w:rPr>
        <w:rFonts w:ascii="Symbol" w:hAnsi="Symbol"/>
      </w:rPr>
    </w:lvl>
    <w:lvl w:ilvl="4" w:tplc="DFA438C6">
      <w:start w:val="1"/>
      <w:numFmt w:val="bullet"/>
      <w:lvlText w:val=""/>
      <w:lvlJc w:val="left"/>
      <w:pPr>
        <w:ind w:left="1440" w:hanging="360"/>
      </w:pPr>
      <w:rPr>
        <w:rFonts w:ascii="Symbol" w:hAnsi="Symbol"/>
      </w:rPr>
    </w:lvl>
    <w:lvl w:ilvl="5" w:tplc="602A9200">
      <w:start w:val="1"/>
      <w:numFmt w:val="bullet"/>
      <w:lvlText w:val=""/>
      <w:lvlJc w:val="left"/>
      <w:pPr>
        <w:ind w:left="1440" w:hanging="360"/>
      </w:pPr>
      <w:rPr>
        <w:rFonts w:ascii="Symbol" w:hAnsi="Symbol"/>
      </w:rPr>
    </w:lvl>
    <w:lvl w:ilvl="6" w:tplc="9B0A6FC6">
      <w:start w:val="1"/>
      <w:numFmt w:val="bullet"/>
      <w:lvlText w:val=""/>
      <w:lvlJc w:val="left"/>
      <w:pPr>
        <w:ind w:left="1440" w:hanging="360"/>
      </w:pPr>
      <w:rPr>
        <w:rFonts w:ascii="Symbol" w:hAnsi="Symbol"/>
      </w:rPr>
    </w:lvl>
    <w:lvl w:ilvl="7" w:tplc="648CE93A">
      <w:start w:val="1"/>
      <w:numFmt w:val="bullet"/>
      <w:lvlText w:val=""/>
      <w:lvlJc w:val="left"/>
      <w:pPr>
        <w:ind w:left="1440" w:hanging="360"/>
      </w:pPr>
      <w:rPr>
        <w:rFonts w:ascii="Symbol" w:hAnsi="Symbol"/>
      </w:rPr>
    </w:lvl>
    <w:lvl w:ilvl="8" w:tplc="0734C912">
      <w:start w:val="1"/>
      <w:numFmt w:val="bullet"/>
      <w:lvlText w:val=""/>
      <w:lvlJc w:val="left"/>
      <w:pPr>
        <w:ind w:left="1440" w:hanging="360"/>
      </w:pPr>
      <w:rPr>
        <w:rFonts w:ascii="Symbol" w:hAnsi="Symbol"/>
      </w:rPr>
    </w:lvl>
  </w:abstractNum>
  <w:abstractNum w:abstractNumId="27" w15:restartNumberingAfterBreak="0">
    <w:nsid w:val="1E625132"/>
    <w:multiLevelType w:val="hybridMultilevel"/>
    <w:tmpl w:val="5268B45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F966AFA"/>
    <w:multiLevelType w:val="hybridMultilevel"/>
    <w:tmpl w:val="ABAED57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0051B6D"/>
    <w:multiLevelType w:val="hybridMultilevel"/>
    <w:tmpl w:val="C46270FC"/>
    <w:lvl w:ilvl="0" w:tplc="AC5A7DC0">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01A36A0"/>
    <w:multiLevelType w:val="hybridMultilevel"/>
    <w:tmpl w:val="8D789C7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0A33DEB"/>
    <w:multiLevelType w:val="multilevel"/>
    <w:tmpl w:val="61EAA1D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13A5633"/>
    <w:multiLevelType w:val="hybridMultilevel"/>
    <w:tmpl w:val="35E4DE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1463B6E"/>
    <w:multiLevelType w:val="hybridMultilevel"/>
    <w:tmpl w:val="A1326AC4"/>
    <w:lvl w:ilvl="0" w:tplc="83F26CBC">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1AA295D"/>
    <w:multiLevelType w:val="hybridMultilevel"/>
    <w:tmpl w:val="12A823EC"/>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2281B38"/>
    <w:multiLevelType w:val="hybridMultilevel"/>
    <w:tmpl w:val="D0A01168"/>
    <w:lvl w:ilvl="0" w:tplc="431033A0">
      <w:start w:val="1"/>
      <w:numFmt w:val="bullet"/>
      <w:lvlText w:val=""/>
      <w:lvlJc w:val="left"/>
      <w:pPr>
        <w:ind w:left="720" w:hanging="360"/>
      </w:pPr>
      <w:rPr>
        <w:rFonts w:ascii="Symbol" w:hAnsi="Symbol" w:hint="default"/>
      </w:rPr>
    </w:lvl>
    <w:lvl w:ilvl="1" w:tplc="C3BCB90A">
      <w:start w:val="1"/>
      <w:numFmt w:val="bullet"/>
      <w:lvlText w:val="­"/>
      <w:lvlJc w:val="left"/>
      <w:pPr>
        <w:ind w:left="72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2E97149"/>
    <w:multiLevelType w:val="hybridMultilevel"/>
    <w:tmpl w:val="92C2B3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45D2BAA"/>
    <w:multiLevelType w:val="hybridMultilevel"/>
    <w:tmpl w:val="AAC25B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5032592"/>
    <w:multiLevelType w:val="hybridMultilevel"/>
    <w:tmpl w:val="2FAE809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52B2846"/>
    <w:multiLevelType w:val="hybridMultilevel"/>
    <w:tmpl w:val="987EC7D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56E1A8D"/>
    <w:multiLevelType w:val="hybridMultilevel"/>
    <w:tmpl w:val="2FE4A2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266F3026"/>
    <w:multiLevelType w:val="hybridMultilevel"/>
    <w:tmpl w:val="D0CA6C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6942E90"/>
    <w:multiLevelType w:val="hybridMultilevel"/>
    <w:tmpl w:val="2F320C7A"/>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72164D6"/>
    <w:multiLevelType w:val="hybridMultilevel"/>
    <w:tmpl w:val="6F3CC4C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7D967D5"/>
    <w:multiLevelType w:val="hybridMultilevel"/>
    <w:tmpl w:val="8F9E23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80800A3"/>
    <w:multiLevelType w:val="hybridMultilevel"/>
    <w:tmpl w:val="34A4F69A"/>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8DB0D78"/>
    <w:multiLevelType w:val="hybridMultilevel"/>
    <w:tmpl w:val="AF9C6DC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97365B2"/>
    <w:multiLevelType w:val="hybridMultilevel"/>
    <w:tmpl w:val="74EA963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9C47CD2"/>
    <w:multiLevelType w:val="hybridMultilevel"/>
    <w:tmpl w:val="C52E0450"/>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A2175DC"/>
    <w:multiLevelType w:val="hybridMultilevel"/>
    <w:tmpl w:val="605C24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AD97861"/>
    <w:multiLevelType w:val="hybridMultilevel"/>
    <w:tmpl w:val="F93ADF7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B202936"/>
    <w:multiLevelType w:val="hybridMultilevel"/>
    <w:tmpl w:val="7ABA90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B342989"/>
    <w:multiLevelType w:val="hybridMultilevel"/>
    <w:tmpl w:val="47E2038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BF7595C"/>
    <w:multiLevelType w:val="hybridMultilevel"/>
    <w:tmpl w:val="C82A8C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C3A6B1B"/>
    <w:multiLevelType w:val="hybridMultilevel"/>
    <w:tmpl w:val="55B098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C707BC0"/>
    <w:multiLevelType w:val="hybridMultilevel"/>
    <w:tmpl w:val="7930A81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CD6503F"/>
    <w:multiLevelType w:val="hybridMultilevel"/>
    <w:tmpl w:val="88B283B0"/>
    <w:lvl w:ilvl="0" w:tplc="43103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0561888"/>
    <w:multiLevelType w:val="hybridMultilevel"/>
    <w:tmpl w:val="C0B0D8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0F85678"/>
    <w:multiLevelType w:val="hybridMultilevel"/>
    <w:tmpl w:val="257A00EC"/>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324A7513"/>
    <w:multiLevelType w:val="hybridMultilevel"/>
    <w:tmpl w:val="3BE4E41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3277435B"/>
    <w:multiLevelType w:val="hybridMultilevel"/>
    <w:tmpl w:val="6F2E9B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2800E13"/>
    <w:multiLevelType w:val="hybridMultilevel"/>
    <w:tmpl w:val="6562D3CA"/>
    <w:lvl w:ilvl="0" w:tplc="0415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32DA0F5A"/>
    <w:multiLevelType w:val="hybridMultilevel"/>
    <w:tmpl w:val="B3322C22"/>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35524532"/>
    <w:multiLevelType w:val="hybridMultilevel"/>
    <w:tmpl w:val="467203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5A664CB"/>
    <w:multiLevelType w:val="hybridMultilevel"/>
    <w:tmpl w:val="1710433A"/>
    <w:lvl w:ilvl="0" w:tplc="C3BCB90A">
      <w:start w:val="1"/>
      <w:numFmt w:val="bullet"/>
      <w:lvlText w:val="­"/>
      <w:lvlJc w:val="left"/>
      <w:pPr>
        <w:ind w:left="720" w:hanging="360"/>
      </w:pPr>
      <w:rPr>
        <w:rFonts w:ascii="Courier New" w:hAnsi="Courier New" w:hint="default"/>
      </w:rPr>
    </w:lvl>
    <w:lvl w:ilvl="1" w:tplc="560C87B0">
      <w:numFmt w:val="bullet"/>
      <w:lvlText w:val="•"/>
      <w:lvlJc w:val="left"/>
      <w:pPr>
        <w:ind w:left="1440" w:hanging="360"/>
      </w:pPr>
      <w:rPr>
        <w:rFonts w:ascii="Aptos" w:eastAsiaTheme="minorEastAsia" w:hAnsi="Aptos" w:cstheme="minorHAns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6C30F56"/>
    <w:multiLevelType w:val="hybridMultilevel"/>
    <w:tmpl w:val="18A4C13E"/>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6E94E09"/>
    <w:multiLevelType w:val="hybridMultilevel"/>
    <w:tmpl w:val="C5E6945E"/>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8F00846"/>
    <w:multiLevelType w:val="hybridMultilevel"/>
    <w:tmpl w:val="2F923E3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97910D9"/>
    <w:multiLevelType w:val="hybridMultilevel"/>
    <w:tmpl w:val="064E450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3AA21565"/>
    <w:multiLevelType w:val="hybridMultilevel"/>
    <w:tmpl w:val="FD261D6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3B457E66"/>
    <w:multiLevelType w:val="hybridMultilevel"/>
    <w:tmpl w:val="A9303732"/>
    <w:lvl w:ilvl="0" w:tplc="43103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BF84FED"/>
    <w:multiLevelType w:val="hybridMultilevel"/>
    <w:tmpl w:val="007AB8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3C2D4267"/>
    <w:multiLevelType w:val="hybridMultilevel"/>
    <w:tmpl w:val="82A6B7D8"/>
    <w:lvl w:ilvl="0" w:tplc="8F74D2F6">
      <w:start w:val="1"/>
      <w:numFmt w:val="bullet"/>
      <w:lvlText w:val=""/>
      <w:lvlJc w:val="left"/>
      <w:pPr>
        <w:ind w:left="768" w:hanging="360"/>
      </w:pPr>
      <w:rPr>
        <w:rFonts w:ascii="Symbol" w:hAnsi="Symbol" w:hint="default"/>
        <w:color w:val="E97132" w:themeColor="accent2"/>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73" w15:restartNumberingAfterBreak="0">
    <w:nsid w:val="3C3E5439"/>
    <w:multiLevelType w:val="hybridMultilevel"/>
    <w:tmpl w:val="A20E641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3D534F86"/>
    <w:multiLevelType w:val="hybridMultilevel"/>
    <w:tmpl w:val="CB18008A"/>
    <w:lvl w:ilvl="0" w:tplc="CA2A640E">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3E6F60BF"/>
    <w:multiLevelType w:val="hybridMultilevel"/>
    <w:tmpl w:val="8102CA90"/>
    <w:lvl w:ilvl="0" w:tplc="431033A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6" w15:restartNumberingAfterBreak="0">
    <w:nsid w:val="3F607F41"/>
    <w:multiLevelType w:val="multilevel"/>
    <w:tmpl w:val="7728CE58"/>
    <w:lvl w:ilvl="0">
      <w:start w:val="8"/>
      <w:numFmt w:val="decimal"/>
      <w:lvlText w:val="%1."/>
      <w:lvlJc w:val="left"/>
      <w:pPr>
        <w:ind w:left="552" w:hanging="55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3FC63FB4"/>
    <w:multiLevelType w:val="hybridMultilevel"/>
    <w:tmpl w:val="CA302F8A"/>
    <w:lvl w:ilvl="0" w:tplc="C3BCB90A">
      <w:start w:val="1"/>
      <w:numFmt w:val="bullet"/>
      <w:lvlText w:val="­"/>
      <w:lvlJc w:val="left"/>
      <w:pPr>
        <w:ind w:left="720" w:hanging="360"/>
      </w:pPr>
      <w:rPr>
        <w:rFonts w:ascii="Courier New" w:hAnsi="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3FD80821"/>
    <w:multiLevelType w:val="hybridMultilevel"/>
    <w:tmpl w:val="39722BEA"/>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0B64322"/>
    <w:multiLevelType w:val="hybridMultilevel"/>
    <w:tmpl w:val="1C881298"/>
    <w:lvl w:ilvl="0" w:tplc="AC5A7DC0">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2D80D32"/>
    <w:multiLevelType w:val="hybridMultilevel"/>
    <w:tmpl w:val="B404AA12"/>
    <w:lvl w:ilvl="0" w:tplc="C3BCB90A">
      <w:start w:val="1"/>
      <w:numFmt w:val="bullet"/>
      <w:lvlText w:val="­"/>
      <w:lvlJc w:val="left"/>
      <w:pPr>
        <w:ind w:left="1440" w:hanging="360"/>
      </w:pPr>
      <w:rPr>
        <w:rFonts w:ascii="Courier New" w:hAnsi="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1" w15:restartNumberingAfterBreak="0">
    <w:nsid w:val="431248F8"/>
    <w:multiLevelType w:val="hybridMultilevel"/>
    <w:tmpl w:val="3698E580"/>
    <w:lvl w:ilvl="0" w:tplc="E6DE9574">
      <w:start w:val="1"/>
      <w:numFmt w:val="bullet"/>
      <w:lvlText w:val=""/>
      <w:lvlJc w:val="left"/>
      <w:pPr>
        <w:ind w:left="1440" w:hanging="360"/>
      </w:pPr>
      <w:rPr>
        <w:rFonts w:ascii="Symbol" w:hAnsi="Symbol"/>
      </w:rPr>
    </w:lvl>
    <w:lvl w:ilvl="1" w:tplc="110E9FA2">
      <w:start w:val="1"/>
      <w:numFmt w:val="bullet"/>
      <w:lvlText w:val=""/>
      <w:lvlJc w:val="left"/>
      <w:pPr>
        <w:ind w:left="1440" w:hanging="360"/>
      </w:pPr>
      <w:rPr>
        <w:rFonts w:ascii="Symbol" w:hAnsi="Symbol"/>
      </w:rPr>
    </w:lvl>
    <w:lvl w:ilvl="2" w:tplc="967EDEC6">
      <w:start w:val="1"/>
      <w:numFmt w:val="bullet"/>
      <w:lvlText w:val=""/>
      <w:lvlJc w:val="left"/>
      <w:pPr>
        <w:ind w:left="1440" w:hanging="360"/>
      </w:pPr>
      <w:rPr>
        <w:rFonts w:ascii="Symbol" w:hAnsi="Symbol"/>
      </w:rPr>
    </w:lvl>
    <w:lvl w:ilvl="3" w:tplc="F15634C6">
      <w:start w:val="1"/>
      <w:numFmt w:val="bullet"/>
      <w:lvlText w:val=""/>
      <w:lvlJc w:val="left"/>
      <w:pPr>
        <w:ind w:left="1440" w:hanging="360"/>
      </w:pPr>
      <w:rPr>
        <w:rFonts w:ascii="Symbol" w:hAnsi="Symbol"/>
      </w:rPr>
    </w:lvl>
    <w:lvl w:ilvl="4" w:tplc="FD204ADC">
      <w:start w:val="1"/>
      <w:numFmt w:val="bullet"/>
      <w:lvlText w:val=""/>
      <w:lvlJc w:val="left"/>
      <w:pPr>
        <w:ind w:left="1440" w:hanging="360"/>
      </w:pPr>
      <w:rPr>
        <w:rFonts w:ascii="Symbol" w:hAnsi="Symbol"/>
      </w:rPr>
    </w:lvl>
    <w:lvl w:ilvl="5" w:tplc="48205810">
      <w:start w:val="1"/>
      <w:numFmt w:val="bullet"/>
      <w:lvlText w:val=""/>
      <w:lvlJc w:val="left"/>
      <w:pPr>
        <w:ind w:left="1440" w:hanging="360"/>
      </w:pPr>
      <w:rPr>
        <w:rFonts w:ascii="Symbol" w:hAnsi="Symbol"/>
      </w:rPr>
    </w:lvl>
    <w:lvl w:ilvl="6" w:tplc="C97668EE">
      <w:start w:val="1"/>
      <w:numFmt w:val="bullet"/>
      <w:lvlText w:val=""/>
      <w:lvlJc w:val="left"/>
      <w:pPr>
        <w:ind w:left="1440" w:hanging="360"/>
      </w:pPr>
      <w:rPr>
        <w:rFonts w:ascii="Symbol" w:hAnsi="Symbol"/>
      </w:rPr>
    </w:lvl>
    <w:lvl w:ilvl="7" w:tplc="F7F2AC16">
      <w:start w:val="1"/>
      <w:numFmt w:val="bullet"/>
      <w:lvlText w:val=""/>
      <w:lvlJc w:val="left"/>
      <w:pPr>
        <w:ind w:left="1440" w:hanging="360"/>
      </w:pPr>
      <w:rPr>
        <w:rFonts w:ascii="Symbol" w:hAnsi="Symbol"/>
      </w:rPr>
    </w:lvl>
    <w:lvl w:ilvl="8" w:tplc="522A6E14">
      <w:start w:val="1"/>
      <w:numFmt w:val="bullet"/>
      <w:lvlText w:val=""/>
      <w:lvlJc w:val="left"/>
      <w:pPr>
        <w:ind w:left="1440" w:hanging="360"/>
      </w:pPr>
      <w:rPr>
        <w:rFonts w:ascii="Symbol" w:hAnsi="Symbol"/>
      </w:rPr>
    </w:lvl>
  </w:abstractNum>
  <w:abstractNum w:abstractNumId="82" w15:restartNumberingAfterBreak="0">
    <w:nsid w:val="4349185D"/>
    <w:multiLevelType w:val="hybridMultilevel"/>
    <w:tmpl w:val="FB1E38DC"/>
    <w:lvl w:ilvl="0" w:tplc="7ADE188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453E0EC0"/>
    <w:multiLevelType w:val="hybridMultilevel"/>
    <w:tmpl w:val="F91C707A"/>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81E68D1"/>
    <w:multiLevelType w:val="hybridMultilevel"/>
    <w:tmpl w:val="D57EEF0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8467769"/>
    <w:multiLevelType w:val="hybridMultilevel"/>
    <w:tmpl w:val="79D8DF70"/>
    <w:lvl w:ilvl="0" w:tplc="CA2A640E">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48D029D0"/>
    <w:multiLevelType w:val="hybridMultilevel"/>
    <w:tmpl w:val="BA0A8F2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8E257D4"/>
    <w:multiLevelType w:val="hybridMultilevel"/>
    <w:tmpl w:val="34422AD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98771D1"/>
    <w:multiLevelType w:val="hybridMultilevel"/>
    <w:tmpl w:val="67C44E6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9AD3311"/>
    <w:multiLevelType w:val="hybridMultilevel"/>
    <w:tmpl w:val="8BB63C6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A3E7032"/>
    <w:multiLevelType w:val="hybridMultilevel"/>
    <w:tmpl w:val="51E42048"/>
    <w:lvl w:ilvl="0" w:tplc="D0D40BE4">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4AEB5300"/>
    <w:multiLevelType w:val="hybridMultilevel"/>
    <w:tmpl w:val="F4A6231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B4719CD"/>
    <w:multiLevelType w:val="multilevel"/>
    <w:tmpl w:val="141CF710"/>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15:restartNumberingAfterBreak="0">
    <w:nsid w:val="4B7224AE"/>
    <w:multiLevelType w:val="hybridMultilevel"/>
    <w:tmpl w:val="DC30BF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4D090B72"/>
    <w:multiLevelType w:val="multilevel"/>
    <w:tmpl w:val="1C5EC8CA"/>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5" w15:restartNumberingAfterBreak="0">
    <w:nsid w:val="4D847AC2"/>
    <w:multiLevelType w:val="multilevel"/>
    <w:tmpl w:val="D71E3354"/>
    <w:lvl w:ilvl="0">
      <w:start w:val="1"/>
      <w:numFmt w:val="decimal"/>
      <w:lvlText w:val="%1."/>
      <w:lvlJc w:val="left"/>
      <w:pPr>
        <w:ind w:left="396" w:hanging="360"/>
      </w:pPr>
      <w:rPr>
        <w:rFonts w:hint="default"/>
      </w:rPr>
    </w:lvl>
    <w:lvl w:ilvl="1">
      <w:start w:val="1"/>
      <w:numFmt w:val="decimal"/>
      <w:isLgl/>
      <w:lvlText w:val="%1.%2"/>
      <w:lvlJc w:val="left"/>
      <w:pPr>
        <w:ind w:left="396" w:hanging="360"/>
      </w:pPr>
      <w:rPr>
        <w:rFonts w:hint="default"/>
      </w:rPr>
    </w:lvl>
    <w:lvl w:ilvl="2">
      <w:start w:val="1"/>
      <w:numFmt w:val="decimal"/>
      <w:isLgl/>
      <w:lvlText w:val="%1.%2.%3"/>
      <w:lvlJc w:val="left"/>
      <w:pPr>
        <w:ind w:left="756" w:hanging="720"/>
      </w:pPr>
      <w:rPr>
        <w:rFonts w:hint="default"/>
      </w:rPr>
    </w:lvl>
    <w:lvl w:ilvl="3">
      <w:start w:val="1"/>
      <w:numFmt w:val="decimal"/>
      <w:isLgl/>
      <w:lvlText w:val="%1.%2.%3.%4"/>
      <w:lvlJc w:val="left"/>
      <w:pPr>
        <w:ind w:left="756" w:hanging="72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116" w:hanging="1080"/>
      </w:pPr>
      <w:rPr>
        <w:rFonts w:hint="default"/>
      </w:rPr>
    </w:lvl>
    <w:lvl w:ilvl="6">
      <w:start w:val="1"/>
      <w:numFmt w:val="decimal"/>
      <w:isLgl/>
      <w:lvlText w:val="%1.%2.%3.%4.%5.%6.%7"/>
      <w:lvlJc w:val="left"/>
      <w:pPr>
        <w:ind w:left="1476" w:hanging="1440"/>
      </w:pPr>
      <w:rPr>
        <w:rFonts w:hint="default"/>
      </w:rPr>
    </w:lvl>
    <w:lvl w:ilvl="7">
      <w:start w:val="1"/>
      <w:numFmt w:val="decimal"/>
      <w:isLgl/>
      <w:lvlText w:val="%1.%2.%3.%4.%5.%6.%7.%8"/>
      <w:lvlJc w:val="left"/>
      <w:pPr>
        <w:ind w:left="1476" w:hanging="1440"/>
      </w:pPr>
      <w:rPr>
        <w:rFonts w:hint="default"/>
      </w:rPr>
    </w:lvl>
    <w:lvl w:ilvl="8">
      <w:start w:val="1"/>
      <w:numFmt w:val="decimal"/>
      <w:isLgl/>
      <w:lvlText w:val="%1.%2.%3.%4.%5.%6.%7.%8.%9"/>
      <w:lvlJc w:val="left"/>
      <w:pPr>
        <w:ind w:left="1836" w:hanging="1800"/>
      </w:pPr>
      <w:rPr>
        <w:rFonts w:hint="default"/>
      </w:rPr>
    </w:lvl>
  </w:abstractNum>
  <w:abstractNum w:abstractNumId="96" w15:restartNumberingAfterBreak="0">
    <w:nsid w:val="4E777430"/>
    <w:multiLevelType w:val="hybridMultilevel"/>
    <w:tmpl w:val="292850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4FDC010E"/>
    <w:multiLevelType w:val="hybridMultilevel"/>
    <w:tmpl w:val="4492F45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32C18F6"/>
    <w:multiLevelType w:val="hybridMultilevel"/>
    <w:tmpl w:val="B53C5A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3D7366B"/>
    <w:multiLevelType w:val="hybridMultilevel"/>
    <w:tmpl w:val="67B4CFE2"/>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3F94490"/>
    <w:multiLevelType w:val="hybridMultilevel"/>
    <w:tmpl w:val="15CA471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551C5BD3"/>
    <w:multiLevelType w:val="hybridMultilevel"/>
    <w:tmpl w:val="EE54A2C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57F3212"/>
    <w:multiLevelType w:val="hybridMultilevel"/>
    <w:tmpl w:val="490002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81D24C8"/>
    <w:multiLevelType w:val="hybridMultilevel"/>
    <w:tmpl w:val="A4DC3856"/>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5A635CB4"/>
    <w:multiLevelType w:val="hybridMultilevel"/>
    <w:tmpl w:val="7CFE7E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C184430"/>
    <w:multiLevelType w:val="hybridMultilevel"/>
    <w:tmpl w:val="31969310"/>
    <w:lvl w:ilvl="0" w:tplc="431033A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6" w15:restartNumberingAfterBreak="0">
    <w:nsid w:val="5C934093"/>
    <w:multiLevelType w:val="hybridMultilevel"/>
    <w:tmpl w:val="075EF3C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D221E9D"/>
    <w:multiLevelType w:val="hybridMultilevel"/>
    <w:tmpl w:val="2F38F24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D3201F2"/>
    <w:multiLevelType w:val="hybridMultilevel"/>
    <w:tmpl w:val="8DFA27A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5DBE1B6D"/>
    <w:multiLevelType w:val="hybridMultilevel"/>
    <w:tmpl w:val="BB4AA9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5E286451"/>
    <w:multiLevelType w:val="hybridMultilevel"/>
    <w:tmpl w:val="8E7E028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1" w15:restartNumberingAfterBreak="0">
    <w:nsid w:val="5E2B583E"/>
    <w:multiLevelType w:val="hybridMultilevel"/>
    <w:tmpl w:val="6B42372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E860C76"/>
    <w:multiLevelType w:val="hybridMultilevel"/>
    <w:tmpl w:val="7BC2304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EF22EFF"/>
    <w:multiLevelType w:val="multilevel"/>
    <w:tmpl w:val="F8325E30"/>
    <w:lvl w:ilvl="0">
      <w:start w:val="1"/>
      <w:numFmt w:val="decimal"/>
      <w:pStyle w:val="Nagwek1"/>
      <w:lvlText w:val="%1."/>
      <w:lvlJc w:val="left"/>
      <w:pPr>
        <w:ind w:left="2911" w:hanging="360"/>
      </w:pPr>
      <w:rPr>
        <w:rFonts w:hint="default"/>
      </w:rPr>
    </w:lvl>
    <w:lvl w:ilvl="1">
      <w:start w:val="1"/>
      <w:numFmt w:val="decimal"/>
      <w:pStyle w:val="Nagwek2"/>
      <w:isLgl/>
      <w:lvlText w:val="%1.%2."/>
      <w:lvlJc w:val="left"/>
      <w:pPr>
        <w:ind w:left="1080" w:hanging="720"/>
      </w:pPr>
      <w:rPr>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14" w15:restartNumberingAfterBreak="0">
    <w:nsid w:val="5F2733A6"/>
    <w:multiLevelType w:val="multilevel"/>
    <w:tmpl w:val="B3EC189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15" w15:restartNumberingAfterBreak="0">
    <w:nsid w:val="5FCC5A1A"/>
    <w:multiLevelType w:val="hybridMultilevel"/>
    <w:tmpl w:val="9D9845D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00A357C"/>
    <w:multiLevelType w:val="hybridMultilevel"/>
    <w:tmpl w:val="AC3030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0880BC8"/>
    <w:multiLevelType w:val="hybridMultilevel"/>
    <w:tmpl w:val="3CA4BE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61B77151"/>
    <w:multiLevelType w:val="hybridMultilevel"/>
    <w:tmpl w:val="EE68A09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6265161B"/>
    <w:multiLevelType w:val="hybridMultilevel"/>
    <w:tmpl w:val="9C7EFC4C"/>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2AA5C01"/>
    <w:multiLevelType w:val="multilevel"/>
    <w:tmpl w:val="7884BD6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1" w15:restartNumberingAfterBreak="0">
    <w:nsid w:val="63770BF0"/>
    <w:multiLevelType w:val="hybridMultilevel"/>
    <w:tmpl w:val="2E8029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40B45A2"/>
    <w:multiLevelType w:val="hybridMultilevel"/>
    <w:tmpl w:val="4488A5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5D207B8"/>
    <w:multiLevelType w:val="hybridMultilevel"/>
    <w:tmpl w:val="7EF87C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66EF2E0E"/>
    <w:multiLevelType w:val="hybridMultilevel"/>
    <w:tmpl w:val="282C900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67847F7C"/>
    <w:multiLevelType w:val="hybridMultilevel"/>
    <w:tmpl w:val="F9D63D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69610CA8"/>
    <w:multiLevelType w:val="hybridMultilevel"/>
    <w:tmpl w:val="8EA030AC"/>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9CA4A26"/>
    <w:multiLevelType w:val="hybridMultilevel"/>
    <w:tmpl w:val="B53683B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A017C21"/>
    <w:multiLevelType w:val="hybridMultilevel"/>
    <w:tmpl w:val="B258711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6B7E7D44"/>
    <w:multiLevelType w:val="hybridMultilevel"/>
    <w:tmpl w:val="E5E4E3F2"/>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6B8E72B3"/>
    <w:multiLevelType w:val="multilevel"/>
    <w:tmpl w:val="FC30856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1" w15:restartNumberingAfterBreak="0">
    <w:nsid w:val="6B94593D"/>
    <w:multiLevelType w:val="hybridMultilevel"/>
    <w:tmpl w:val="87ECCD9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6BDF12CE"/>
    <w:multiLevelType w:val="hybridMultilevel"/>
    <w:tmpl w:val="516ADFD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6C2C106E"/>
    <w:multiLevelType w:val="multilevel"/>
    <w:tmpl w:val="74B238D6"/>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4" w15:restartNumberingAfterBreak="0">
    <w:nsid w:val="6D7333E2"/>
    <w:multiLevelType w:val="hybridMultilevel"/>
    <w:tmpl w:val="62DAA02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E2968DA"/>
    <w:multiLevelType w:val="hybridMultilevel"/>
    <w:tmpl w:val="90386230"/>
    <w:lvl w:ilvl="0" w:tplc="431033A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6" w15:restartNumberingAfterBreak="0">
    <w:nsid w:val="6E4631ED"/>
    <w:multiLevelType w:val="hybridMultilevel"/>
    <w:tmpl w:val="36024CD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70554894"/>
    <w:multiLevelType w:val="hybridMultilevel"/>
    <w:tmpl w:val="4E0C97DC"/>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70D43C54"/>
    <w:multiLevelType w:val="hybridMultilevel"/>
    <w:tmpl w:val="511882E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70E37CD3"/>
    <w:multiLevelType w:val="hybridMultilevel"/>
    <w:tmpl w:val="008C337E"/>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70F82D43"/>
    <w:multiLevelType w:val="hybridMultilevel"/>
    <w:tmpl w:val="4DD8E516"/>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2127DB0"/>
    <w:multiLevelType w:val="hybridMultilevel"/>
    <w:tmpl w:val="4B66F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72B31760"/>
    <w:multiLevelType w:val="hybridMultilevel"/>
    <w:tmpl w:val="DBAE52EE"/>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72CF4DCB"/>
    <w:multiLevelType w:val="hybridMultilevel"/>
    <w:tmpl w:val="6FFCA7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731B2BE0"/>
    <w:multiLevelType w:val="hybridMultilevel"/>
    <w:tmpl w:val="C0CE2C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73EE4C9B"/>
    <w:multiLevelType w:val="hybridMultilevel"/>
    <w:tmpl w:val="D714B13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741E63E5"/>
    <w:multiLevelType w:val="hybridMultilevel"/>
    <w:tmpl w:val="1C6CAD0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15:restartNumberingAfterBreak="0">
    <w:nsid w:val="748B445A"/>
    <w:multiLevelType w:val="hybridMultilevel"/>
    <w:tmpl w:val="7D3498DA"/>
    <w:lvl w:ilvl="0" w:tplc="8F74D2F6">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4E84955"/>
    <w:multiLevelType w:val="hybridMultilevel"/>
    <w:tmpl w:val="EA9C23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5A216EE"/>
    <w:multiLevelType w:val="hybridMultilevel"/>
    <w:tmpl w:val="B9DA54A6"/>
    <w:lvl w:ilvl="0" w:tplc="CA2A640E">
      <w:start w:val="1"/>
      <w:numFmt w:val="bullet"/>
      <w:lvlText w:val=""/>
      <w:lvlJc w:val="left"/>
      <w:pPr>
        <w:ind w:left="720" w:hanging="360"/>
      </w:pPr>
      <w:rPr>
        <w:rFonts w:ascii="Symbol" w:hAnsi="Symbol" w:hint="default"/>
        <w:color w:val="E97132"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76543A1F"/>
    <w:multiLevelType w:val="hybridMultilevel"/>
    <w:tmpl w:val="F516045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77C92E2A"/>
    <w:multiLevelType w:val="hybridMultilevel"/>
    <w:tmpl w:val="7C74E2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7EE3544"/>
    <w:multiLevelType w:val="hybridMultilevel"/>
    <w:tmpl w:val="E264B05A"/>
    <w:lvl w:ilvl="0" w:tplc="C3BCB90A">
      <w:start w:val="1"/>
      <w:numFmt w:val="bullet"/>
      <w:lvlText w:val="­"/>
      <w:lvlJc w:val="left"/>
      <w:pPr>
        <w:ind w:left="720" w:hanging="360"/>
      </w:pPr>
      <w:rPr>
        <w:rFonts w:ascii="Courier New" w:hAnsi="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78DC6A53"/>
    <w:multiLevelType w:val="hybridMultilevel"/>
    <w:tmpl w:val="9AF8AA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79237C04"/>
    <w:multiLevelType w:val="hybridMultilevel"/>
    <w:tmpl w:val="D1FC3BF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79F756B5"/>
    <w:multiLevelType w:val="multilevel"/>
    <w:tmpl w:val="D1A05C5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6" w15:restartNumberingAfterBreak="0">
    <w:nsid w:val="79F75A5F"/>
    <w:multiLevelType w:val="hybridMultilevel"/>
    <w:tmpl w:val="53904DA4"/>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7D64471B"/>
    <w:multiLevelType w:val="hybridMultilevel"/>
    <w:tmpl w:val="599ABA1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E1123B3"/>
    <w:multiLevelType w:val="hybridMultilevel"/>
    <w:tmpl w:val="AAF4F6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7F1E7BBA"/>
    <w:multiLevelType w:val="hybridMultilevel"/>
    <w:tmpl w:val="B25AA01E"/>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7F8848B5"/>
    <w:multiLevelType w:val="hybridMultilevel"/>
    <w:tmpl w:val="3D425900"/>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7F9E2C5D"/>
    <w:multiLevelType w:val="hybridMultilevel"/>
    <w:tmpl w:val="3A44C708"/>
    <w:lvl w:ilvl="0" w:tplc="C3BCB90A">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FAC30BB"/>
    <w:multiLevelType w:val="multilevel"/>
    <w:tmpl w:val="FB9C4EBA"/>
    <w:lvl w:ilvl="0">
      <w:start w:val="1"/>
      <w:numFmt w:val="decimal"/>
      <w:lvlText w:val="%1."/>
      <w:lvlJc w:val="left"/>
      <w:pPr>
        <w:ind w:left="720" w:hanging="360"/>
      </w:pPr>
    </w:lvl>
    <w:lvl w:ilvl="1">
      <w:start w:val="2"/>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3" w15:restartNumberingAfterBreak="0">
    <w:nsid w:val="7FF351CB"/>
    <w:multiLevelType w:val="multilevel"/>
    <w:tmpl w:val="93C8E8C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73931213">
    <w:abstractNumId w:val="110"/>
  </w:num>
  <w:num w:numId="2" w16cid:durableId="1510440876">
    <w:abstractNumId w:val="4"/>
  </w:num>
  <w:num w:numId="3" w16cid:durableId="614144349">
    <w:abstractNumId w:val="11"/>
  </w:num>
  <w:num w:numId="4" w16cid:durableId="1010379061">
    <w:abstractNumId w:val="117"/>
  </w:num>
  <w:num w:numId="5" w16cid:durableId="1663854389">
    <w:abstractNumId w:val="82"/>
  </w:num>
  <w:num w:numId="6" w16cid:durableId="1154568325">
    <w:abstractNumId w:val="113"/>
  </w:num>
  <w:num w:numId="7" w16cid:durableId="2123373888">
    <w:abstractNumId w:val="37"/>
  </w:num>
  <w:num w:numId="8" w16cid:durableId="2052419107">
    <w:abstractNumId w:val="36"/>
  </w:num>
  <w:num w:numId="9" w16cid:durableId="1099064067">
    <w:abstractNumId w:val="49"/>
  </w:num>
  <w:num w:numId="10" w16cid:durableId="62798015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5328829">
    <w:abstractNumId w:val="12"/>
  </w:num>
  <w:num w:numId="12" w16cid:durableId="2147353288">
    <w:abstractNumId w:val="105"/>
  </w:num>
  <w:num w:numId="13" w16cid:durableId="879899378">
    <w:abstractNumId w:val="75"/>
  </w:num>
  <w:num w:numId="14" w16cid:durableId="177669916">
    <w:abstractNumId w:val="135"/>
  </w:num>
  <w:num w:numId="15" w16cid:durableId="969290585">
    <w:abstractNumId w:val="14"/>
  </w:num>
  <w:num w:numId="16" w16cid:durableId="21714348">
    <w:abstractNumId w:val="158"/>
  </w:num>
  <w:num w:numId="17" w16cid:durableId="970398778">
    <w:abstractNumId w:val="148"/>
  </w:num>
  <w:num w:numId="18" w16cid:durableId="722681441">
    <w:abstractNumId w:val="132"/>
  </w:num>
  <w:num w:numId="19" w16cid:durableId="565846480">
    <w:abstractNumId w:val="123"/>
  </w:num>
  <w:num w:numId="20" w16cid:durableId="1722943780">
    <w:abstractNumId w:val="109"/>
  </w:num>
  <w:num w:numId="21" w16cid:durableId="15086606">
    <w:abstractNumId w:val="104"/>
  </w:num>
  <w:num w:numId="22" w16cid:durableId="707998661">
    <w:abstractNumId w:val="71"/>
  </w:num>
  <w:num w:numId="23" w16cid:durableId="844438583">
    <w:abstractNumId w:val="51"/>
  </w:num>
  <w:num w:numId="24" w16cid:durableId="703677332">
    <w:abstractNumId w:val="102"/>
  </w:num>
  <w:num w:numId="25" w16cid:durableId="515313462">
    <w:abstractNumId w:val="57"/>
  </w:num>
  <w:num w:numId="26" w16cid:durableId="1317999918">
    <w:abstractNumId w:val="93"/>
  </w:num>
  <w:num w:numId="27" w16cid:durableId="998073611">
    <w:abstractNumId w:val="41"/>
  </w:num>
  <w:num w:numId="28" w16cid:durableId="505292251">
    <w:abstractNumId w:val="147"/>
  </w:num>
  <w:num w:numId="29" w16cid:durableId="491874707">
    <w:abstractNumId w:val="137"/>
  </w:num>
  <w:num w:numId="30" w16cid:durableId="425426786">
    <w:abstractNumId w:val="65"/>
  </w:num>
  <w:num w:numId="31" w16cid:durableId="1992905894">
    <w:abstractNumId w:val="62"/>
  </w:num>
  <w:num w:numId="32" w16cid:durableId="274750057">
    <w:abstractNumId w:val="83"/>
  </w:num>
  <w:num w:numId="33" w16cid:durableId="516623451">
    <w:abstractNumId w:val="74"/>
  </w:num>
  <w:num w:numId="34" w16cid:durableId="1464035120">
    <w:abstractNumId w:val="149"/>
  </w:num>
  <w:num w:numId="35" w16cid:durableId="950282600">
    <w:abstractNumId w:val="85"/>
  </w:num>
  <w:num w:numId="36" w16cid:durableId="1995136484">
    <w:abstractNumId w:val="53"/>
  </w:num>
  <w:num w:numId="37" w16cid:durableId="1053579981">
    <w:abstractNumId w:val="32"/>
  </w:num>
  <w:num w:numId="38" w16cid:durableId="571281928">
    <w:abstractNumId w:val="151"/>
  </w:num>
  <w:num w:numId="39" w16cid:durableId="725564048">
    <w:abstractNumId w:val="125"/>
  </w:num>
  <w:num w:numId="40" w16cid:durableId="132212318">
    <w:abstractNumId w:val="144"/>
  </w:num>
  <w:num w:numId="41" w16cid:durableId="1489637565">
    <w:abstractNumId w:val="122"/>
  </w:num>
  <w:num w:numId="42" w16cid:durableId="1900626507">
    <w:abstractNumId w:val="141"/>
  </w:num>
  <w:num w:numId="43" w16cid:durableId="1985086649">
    <w:abstractNumId w:val="96"/>
  </w:num>
  <w:num w:numId="44" w16cid:durableId="1378505115">
    <w:abstractNumId w:val="153"/>
  </w:num>
  <w:num w:numId="45" w16cid:durableId="754786533">
    <w:abstractNumId w:val="54"/>
  </w:num>
  <w:num w:numId="46" w16cid:durableId="1552812969">
    <w:abstractNumId w:val="15"/>
  </w:num>
  <w:num w:numId="47" w16cid:durableId="1210724575">
    <w:abstractNumId w:val="40"/>
  </w:num>
  <w:num w:numId="48" w16cid:durableId="353774215">
    <w:abstractNumId w:val="44"/>
  </w:num>
  <w:num w:numId="49" w16cid:durableId="73356618">
    <w:abstractNumId w:val="143"/>
  </w:num>
  <w:num w:numId="50" w16cid:durableId="996298865">
    <w:abstractNumId w:val="103"/>
  </w:num>
  <w:num w:numId="51" w16cid:durableId="1326855060">
    <w:abstractNumId w:val="126"/>
  </w:num>
  <w:num w:numId="52" w16cid:durableId="1271275115">
    <w:abstractNumId w:val="45"/>
  </w:num>
  <w:num w:numId="53" w16cid:durableId="1338146255">
    <w:abstractNumId w:val="99"/>
  </w:num>
  <w:num w:numId="54" w16cid:durableId="1877231774">
    <w:abstractNumId w:val="48"/>
  </w:num>
  <w:num w:numId="55" w16cid:durableId="613907721">
    <w:abstractNumId w:val="34"/>
  </w:num>
  <w:num w:numId="56" w16cid:durableId="717247125">
    <w:abstractNumId w:val="142"/>
  </w:num>
  <w:num w:numId="57" w16cid:durableId="928729655">
    <w:abstractNumId w:val="139"/>
  </w:num>
  <w:num w:numId="58" w16cid:durableId="1768965000">
    <w:abstractNumId w:val="10"/>
  </w:num>
  <w:num w:numId="59" w16cid:durableId="1147630799">
    <w:abstractNumId w:val="9"/>
  </w:num>
  <w:num w:numId="60" w16cid:durableId="1720014198">
    <w:abstractNumId w:val="116"/>
  </w:num>
  <w:num w:numId="61" w16cid:durableId="590509724">
    <w:abstractNumId w:val="5"/>
  </w:num>
  <w:num w:numId="62" w16cid:durableId="675964737">
    <w:abstractNumId w:val="68"/>
  </w:num>
  <w:num w:numId="63" w16cid:durableId="563638176">
    <w:abstractNumId w:val="63"/>
  </w:num>
  <w:num w:numId="64" w16cid:durableId="1995336084">
    <w:abstractNumId w:val="114"/>
  </w:num>
  <w:num w:numId="65" w16cid:durableId="847134989">
    <w:abstractNumId w:val="95"/>
  </w:num>
  <w:num w:numId="66" w16cid:durableId="2129229192">
    <w:abstractNumId w:val="72"/>
  </w:num>
  <w:num w:numId="67" w16cid:durableId="1218469725">
    <w:abstractNumId w:val="66"/>
  </w:num>
  <w:num w:numId="68" w16cid:durableId="353730457">
    <w:abstractNumId w:val="119"/>
  </w:num>
  <w:num w:numId="69" w16cid:durableId="1235777102">
    <w:abstractNumId w:val="8"/>
  </w:num>
  <w:num w:numId="70" w16cid:durableId="1030648927">
    <w:abstractNumId w:val="79"/>
  </w:num>
  <w:num w:numId="71" w16cid:durableId="161626682">
    <w:abstractNumId w:val="2"/>
  </w:num>
  <w:num w:numId="72" w16cid:durableId="723330691">
    <w:abstractNumId w:val="29"/>
  </w:num>
  <w:num w:numId="73" w16cid:durableId="1197697356">
    <w:abstractNumId w:val="90"/>
  </w:num>
  <w:num w:numId="74" w16cid:durableId="1175264459">
    <w:abstractNumId w:val="89"/>
  </w:num>
  <w:num w:numId="75" w16cid:durableId="1353919497">
    <w:abstractNumId w:val="16"/>
  </w:num>
  <w:num w:numId="76" w16cid:durableId="750196050">
    <w:abstractNumId w:val="13"/>
  </w:num>
  <w:num w:numId="77" w16cid:durableId="493306189">
    <w:abstractNumId w:val="138"/>
  </w:num>
  <w:num w:numId="78" w16cid:durableId="1082532821">
    <w:abstractNumId w:val="127"/>
  </w:num>
  <w:num w:numId="79" w16cid:durableId="1985694820">
    <w:abstractNumId w:val="128"/>
  </w:num>
  <w:num w:numId="80" w16cid:durableId="284041387">
    <w:abstractNumId w:val="6"/>
  </w:num>
  <w:num w:numId="81" w16cid:durableId="657155173">
    <w:abstractNumId w:val="92"/>
  </w:num>
  <w:num w:numId="82" w16cid:durableId="641035790">
    <w:abstractNumId w:val="94"/>
  </w:num>
  <w:num w:numId="83" w16cid:durableId="301470463">
    <w:abstractNumId w:val="120"/>
  </w:num>
  <w:num w:numId="84" w16cid:durableId="1494375075">
    <w:abstractNumId w:val="115"/>
  </w:num>
  <w:num w:numId="85" w16cid:durableId="148332733">
    <w:abstractNumId w:val="150"/>
  </w:num>
  <w:num w:numId="86" w16cid:durableId="77561231">
    <w:abstractNumId w:val="64"/>
  </w:num>
  <w:num w:numId="87" w16cid:durableId="1097794542">
    <w:abstractNumId w:val="145"/>
  </w:num>
  <w:num w:numId="88" w16cid:durableId="1944992650">
    <w:abstractNumId w:val="97"/>
  </w:num>
  <w:num w:numId="89" w16cid:durableId="641689870">
    <w:abstractNumId w:val="162"/>
  </w:num>
  <w:num w:numId="90" w16cid:durableId="1240484464">
    <w:abstractNumId w:val="154"/>
  </w:num>
  <w:num w:numId="91" w16cid:durableId="727730009">
    <w:abstractNumId w:val="152"/>
  </w:num>
  <w:num w:numId="92" w16cid:durableId="411663964">
    <w:abstractNumId w:val="77"/>
  </w:num>
  <w:num w:numId="93" w16cid:durableId="2515405">
    <w:abstractNumId w:val="86"/>
  </w:num>
  <w:num w:numId="94" w16cid:durableId="1266302792">
    <w:abstractNumId w:val="108"/>
  </w:num>
  <w:num w:numId="95" w16cid:durableId="1546865658">
    <w:abstractNumId w:val="3"/>
  </w:num>
  <w:num w:numId="96" w16cid:durableId="648901309">
    <w:abstractNumId w:val="28"/>
  </w:num>
  <w:num w:numId="97" w16cid:durableId="1427264823">
    <w:abstractNumId w:val="107"/>
  </w:num>
  <w:num w:numId="98" w16cid:durableId="952177648">
    <w:abstractNumId w:val="25"/>
  </w:num>
  <w:num w:numId="99" w16cid:durableId="998465016">
    <w:abstractNumId w:val="88"/>
  </w:num>
  <w:num w:numId="100" w16cid:durableId="583222086">
    <w:abstractNumId w:val="30"/>
  </w:num>
  <w:num w:numId="101" w16cid:durableId="477697296">
    <w:abstractNumId w:val="46"/>
  </w:num>
  <w:num w:numId="102" w16cid:durableId="1812747662">
    <w:abstractNumId w:val="112"/>
  </w:num>
  <w:num w:numId="103" w16cid:durableId="622467556">
    <w:abstractNumId w:val="161"/>
  </w:num>
  <w:num w:numId="104" w16cid:durableId="1901362732">
    <w:abstractNumId w:val="59"/>
  </w:num>
  <w:num w:numId="105" w16cid:durableId="509492975">
    <w:abstractNumId w:val="20"/>
  </w:num>
  <w:num w:numId="106" w16cid:durableId="2138525191">
    <w:abstractNumId w:val="155"/>
  </w:num>
  <w:num w:numId="107" w16cid:durableId="695234448">
    <w:abstractNumId w:val="80"/>
  </w:num>
  <w:num w:numId="108" w16cid:durableId="428963653">
    <w:abstractNumId w:val="106"/>
  </w:num>
  <w:num w:numId="109" w16cid:durableId="1172068090">
    <w:abstractNumId w:val="136"/>
  </w:num>
  <w:num w:numId="110" w16cid:durableId="248083551">
    <w:abstractNumId w:val="73"/>
  </w:num>
  <w:num w:numId="111" w16cid:durableId="555242327">
    <w:abstractNumId w:val="129"/>
  </w:num>
  <w:num w:numId="112" w16cid:durableId="1244145598">
    <w:abstractNumId w:val="134"/>
  </w:num>
  <w:num w:numId="113" w16cid:durableId="408231202">
    <w:abstractNumId w:val="111"/>
  </w:num>
  <w:num w:numId="114" w16cid:durableId="1894847494">
    <w:abstractNumId w:val="118"/>
  </w:num>
  <w:num w:numId="115" w16cid:durableId="395859661">
    <w:abstractNumId w:val="56"/>
  </w:num>
  <w:num w:numId="116" w16cid:durableId="403643394">
    <w:abstractNumId w:val="70"/>
  </w:num>
  <w:num w:numId="117" w16cid:durableId="1040544796">
    <w:abstractNumId w:val="35"/>
  </w:num>
  <w:num w:numId="118" w16cid:durableId="940528587">
    <w:abstractNumId w:val="81"/>
  </w:num>
  <w:num w:numId="119" w16cid:durableId="981733690">
    <w:abstractNumId w:val="26"/>
  </w:num>
  <w:num w:numId="120" w16cid:durableId="969212845">
    <w:abstractNumId w:val="131"/>
  </w:num>
  <w:num w:numId="121" w16cid:durableId="1502499452">
    <w:abstractNumId w:val="47"/>
  </w:num>
  <w:num w:numId="122" w16cid:durableId="157231437">
    <w:abstractNumId w:val="31"/>
  </w:num>
  <w:num w:numId="123" w16cid:durableId="1494174272">
    <w:abstractNumId w:val="130"/>
  </w:num>
  <w:num w:numId="124" w16cid:durableId="403994492">
    <w:abstractNumId w:val="61"/>
  </w:num>
  <w:num w:numId="125" w16cid:durableId="885220288">
    <w:abstractNumId w:val="163"/>
  </w:num>
  <w:num w:numId="126" w16cid:durableId="1145589488">
    <w:abstractNumId w:val="76"/>
  </w:num>
  <w:num w:numId="127" w16cid:durableId="1837266227">
    <w:abstractNumId w:val="156"/>
  </w:num>
  <w:num w:numId="128" w16cid:durableId="1043600224">
    <w:abstractNumId w:val="159"/>
  </w:num>
  <w:num w:numId="129" w16cid:durableId="104154729">
    <w:abstractNumId w:val="124"/>
  </w:num>
  <w:num w:numId="130" w16cid:durableId="1054348080">
    <w:abstractNumId w:val="91"/>
  </w:num>
  <w:num w:numId="131" w16cid:durableId="1935430711">
    <w:abstractNumId w:val="19"/>
  </w:num>
  <w:num w:numId="132" w16cid:durableId="1030301599">
    <w:abstractNumId w:val="43"/>
  </w:num>
  <w:num w:numId="133" w16cid:durableId="77558425">
    <w:abstractNumId w:val="50"/>
  </w:num>
  <w:num w:numId="134" w16cid:durableId="368453268">
    <w:abstractNumId w:val="69"/>
  </w:num>
  <w:num w:numId="135" w16cid:durableId="824010779">
    <w:abstractNumId w:val="58"/>
  </w:num>
  <w:num w:numId="136" w16cid:durableId="1258554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223757159">
    <w:abstractNumId w:val="100"/>
  </w:num>
  <w:num w:numId="138" w16cid:durableId="1708528888">
    <w:abstractNumId w:val="27"/>
  </w:num>
  <w:num w:numId="139" w16cid:durableId="214704576">
    <w:abstractNumId w:val="1"/>
  </w:num>
  <w:num w:numId="140" w16cid:durableId="349845172">
    <w:abstractNumId w:val="87"/>
  </w:num>
  <w:num w:numId="141" w16cid:durableId="1422291682">
    <w:abstractNumId w:val="52"/>
  </w:num>
  <w:num w:numId="142" w16cid:durableId="845443002">
    <w:abstractNumId w:val="140"/>
  </w:num>
  <w:num w:numId="143" w16cid:durableId="1827894254">
    <w:abstractNumId w:val="84"/>
  </w:num>
  <w:num w:numId="144" w16cid:durableId="1618760035">
    <w:abstractNumId w:val="17"/>
  </w:num>
  <w:num w:numId="145" w16cid:durableId="837228475">
    <w:abstractNumId w:val="23"/>
  </w:num>
  <w:num w:numId="146" w16cid:durableId="1817067354">
    <w:abstractNumId w:val="38"/>
  </w:num>
  <w:num w:numId="147" w16cid:durableId="1232693162">
    <w:abstractNumId w:val="78"/>
  </w:num>
  <w:num w:numId="148" w16cid:durableId="1134759075">
    <w:abstractNumId w:val="160"/>
  </w:num>
  <w:num w:numId="149" w16cid:durableId="145055520">
    <w:abstractNumId w:val="33"/>
  </w:num>
  <w:num w:numId="150" w16cid:durableId="655962434">
    <w:abstractNumId w:val="0"/>
  </w:num>
  <w:num w:numId="151" w16cid:durableId="658384405">
    <w:abstractNumId w:val="39"/>
  </w:num>
  <w:num w:numId="152" w16cid:durableId="478618764">
    <w:abstractNumId w:val="67"/>
  </w:num>
  <w:num w:numId="153" w16cid:durableId="1223523203">
    <w:abstractNumId w:val="55"/>
  </w:num>
  <w:num w:numId="154" w16cid:durableId="1560629196">
    <w:abstractNumId w:val="18"/>
  </w:num>
  <w:num w:numId="155" w16cid:durableId="559554482">
    <w:abstractNumId w:val="22"/>
  </w:num>
  <w:num w:numId="156" w16cid:durableId="653415281">
    <w:abstractNumId w:val="101"/>
  </w:num>
  <w:num w:numId="157" w16cid:durableId="436828667">
    <w:abstractNumId w:val="146"/>
  </w:num>
  <w:num w:numId="158" w16cid:durableId="2051563506">
    <w:abstractNumId w:val="21"/>
  </w:num>
  <w:num w:numId="159" w16cid:durableId="1017736085">
    <w:abstractNumId w:val="7"/>
  </w:num>
  <w:num w:numId="160" w16cid:durableId="539711771">
    <w:abstractNumId w:val="42"/>
  </w:num>
  <w:num w:numId="161" w16cid:durableId="1345395667">
    <w:abstractNumId w:val="60"/>
  </w:num>
  <w:num w:numId="162" w16cid:durableId="27066990">
    <w:abstractNumId w:val="121"/>
  </w:num>
  <w:num w:numId="163" w16cid:durableId="1336344877">
    <w:abstractNumId w:val="98"/>
  </w:num>
  <w:num w:numId="164" w16cid:durableId="617951345">
    <w:abstractNumId w:val="157"/>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003"/>
    <w:rsid w:val="00000FB4"/>
    <w:rsid w:val="00001AC1"/>
    <w:rsid w:val="00002F98"/>
    <w:rsid w:val="00003120"/>
    <w:rsid w:val="00003E38"/>
    <w:rsid w:val="000054FC"/>
    <w:rsid w:val="00006515"/>
    <w:rsid w:val="000129CC"/>
    <w:rsid w:val="00013250"/>
    <w:rsid w:val="000165F3"/>
    <w:rsid w:val="00017BD7"/>
    <w:rsid w:val="00017CA2"/>
    <w:rsid w:val="00020E5D"/>
    <w:rsid w:val="000211EE"/>
    <w:rsid w:val="000217A0"/>
    <w:rsid w:val="00022D6B"/>
    <w:rsid w:val="000231C7"/>
    <w:rsid w:val="00024066"/>
    <w:rsid w:val="00024EF7"/>
    <w:rsid w:val="00032C21"/>
    <w:rsid w:val="00033234"/>
    <w:rsid w:val="00033ED8"/>
    <w:rsid w:val="00036DBC"/>
    <w:rsid w:val="0003731C"/>
    <w:rsid w:val="000378BA"/>
    <w:rsid w:val="00040129"/>
    <w:rsid w:val="000405EA"/>
    <w:rsid w:val="0004177B"/>
    <w:rsid w:val="00041C80"/>
    <w:rsid w:val="00042293"/>
    <w:rsid w:val="000431CB"/>
    <w:rsid w:val="000434AA"/>
    <w:rsid w:val="00044581"/>
    <w:rsid w:val="000447BA"/>
    <w:rsid w:val="00045D85"/>
    <w:rsid w:val="00047AEA"/>
    <w:rsid w:val="000500BC"/>
    <w:rsid w:val="00052F94"/>
    <w:rsid w:val="00052FBB"/>
    <w:rsid w:val="00053322"/>
    <w:rsid w:val="0005600F"/>
    <w:rsid w:val="000560AC"/>
    <w:rsid w:val="00056C85"/>
    <w:rsid w:val="00057E7D"/>
    <w:rsid w:val="000619B5"/>
    <w:rsid w:val="000632D5"/>
    <w:rsid w:val="0006342E"/>
    <w:rsid w:val="00063972"/>
    <w:rsid w:val="000654CB"/>
    <w:rsid w:val="00066520"/>
    <w:rsid w:val="000669FF"/>
    <w:rsid w:val="00066B73"/>
    <w:rsid w:val="0006771D"/>
    <w:rsid w:val="00067E94"/>
    <w:rsid w:val="0007007C"/>
    <w:rsid w:val="000700D4"/>
    <w:rsid w:val="0007229F"/>
    <w:rsid w:val="000738BA"/>
    <w:rsid w:val="000741AB"/>
    <w:rsid w:val="00074329"/>
    <w:rsid w:val="0007557D"/>
    <w:rsid w:val="00075863"/>
    <w:rsid w:val="00076079"/>
    <w:rsid w:val="000776BB"/>
    <w:rsid w:val="00077AF7"/>
    <w:rsid w:val="00077B10"/>
    <w:rsid w:val="00077DD8"/>
    <w:rsid w:val="00077FCF"/>
    <w:rsid w:val="00080EB5"/>
    <w:rsid w:val="00082CD2"/>
    <w:rsid w:val="000838BE"/>
    <w:rsid w:val="0008483A"/>
    <w:rsid w:val="00085B64"/>
    <w:rsid w:val="000868D3"/>
    <w:rsid w:val="00086F1A"/>
    <w:rsid w:val="0008707D"/>
    <w:rsid w:val="000874C6"/>
    <w:rsid w:val="000875F6"/>
    <w:rsid w:val="00091198"/>
    <w:rsid w:val="0009255F"/>
    <w:rsid w:val="000936BB"/>
    <w:rsid w:val="00093DC6"/>
    <w:rsid w:val="000943A0"/>
    <w:rsid w:val="00094AAD"/>
    <w:rsid w:val="00095853"/>
    <w:rsid w:val="000965DC"/>
    <w:rsid w:val="0009712B"/>
    <w:rsid w:val="00097659"/>
    <w:rsid w:val="000A103D"/>
    <w:rsid w:val="000A105E"/>
    <w:rsid w:val="000A1643"/>
    <w:rsid w:val="000A2697"/>
    <w:rsid w:val="000A33FF"/>
    <w:rsid w:val="000A3D6F"/>
    <w:rsid w:val="000A4CD5"/>
    <w:rsid w:val="000A5535"/>
    <w:rsid w:val="000A584F"/>
    <w:rsid w:val="000A6EC5"/>
    <w:rsid w:val="000A7098"/>
    <w:rsid w:val="000A79BD"/>
    <w:rsid w:val="000A7E6F"/>
    <w:rsid w:val="000A7EC6"/>
    <w:rsid w:val="000B0518"/>
    <w:rsid w:val="000B0891"/>
    <w:rsid w:val="000B1078"/>
    <w:rsid w:val="000B158E"/>
    <w:rsid w:val="000B4359"/>
    <w:rsid w:val="000B5300"/>
    <w:rsid w:val="000B603F"/>
    <w:rsid w:val="000B6CEA"/>
    <w:rsid w:val="000B775C"/>
    <w:rsid w:val="000C0A5A"/>
    <w:rsid w:val="000C0AED"/>
    <w:rsid w:val="000C0B7B"/>
    <w:rsid w:val="000C1534"/>
    <w:rsid w:val="000C19C8"/>
    <w:rsid w:val="000C2D32"/>
    <w:rsid w:val="000C537B"/>
    <w:rsid w:val="000C62E1"/>
    <w:rsid w:val="000C6492"/>
    <w:rsid w:val="000C70A7"/>
    <w:rsid w:val="000C7F79"/>
    <w:rsid w:val="000D10AA"/>
    <w:rsid w:val="000D1BC3"/>
    <w:rsid w:val="000D6071"/>
    <w:rsid w:val="000D7A9B"/>
    <w:rsid w:val="000E31A4"/>
    <w:rsid w:val="000E4332"/>
    <w:rsid w:val="000E56CB"/>
    <w:rsid w:val="000E6B2D"/>
    <w:rsid w:val="000E77EA"/>
    <w:rsid w:val="000E7808"/>
    <w:rsid w:val="000F0CDC"/>
    <w:rsid w:val="000F35E6"/>
    <w:rsid w:val="000F3F5D"/>
    <w:rsid w:val="000F4AC4"/>
    <w:rsid w:val="000F7823"/>
    <w:rsid w:val="00100E12"/>
    <w:rsid w:val="00102954"/>
    <w:rsid w:val="00102B1B"/>
    <w:rsid w:val="00106587"/>
    <w:rsid w:val="001069CD"/>
    <w:rsid w:val="00110403"/>
    <w:rsid w:val="0011072C"/>
    <w:rsid w:val="0011173D"/>
    <w:rsid w:val="00112B27"/>
    <w:rsid w:val="00112DF9"/>
    <w:rsid w:val="00114195"/>
    <w:rsid w:val="001142B3"/>
    <w:rsid w:val="00114636"/>
    <w:rsid w:val="0011468C"/>
    <w:rsid w:val="00115084"/>
    <w:rsid w:val="00116186"/>
    <w:rsid w:val="001168B0"/>
    <w:rsid w:val="00116BD5"/>
    <w:rsid w:val="00117307"/>
    <w:rsid w:val="001175BE"/>
    <w:rsid w:val="00117800"/>
    <w:rsid w:val="00117952"/>
    <w:rsid w:val="00120500"/>
    <w:rsid w:val="001220AD"/>
    <w:rsid w:val="00123654"/>
    <w:rsid w:val="00123E1E"/>
    <w:rsid w:val="00125A45"/>
    <w:rsid w:val="00126D53"/>
    <w:rsid w:val="00126E18"/>
    <w:rsid w:val="0012753B"/>
    <w:rsid w:val="00127ABB"/>
    <w:rsid w:val="00127E25"/>
    <w:rsid w:val="00130479"/>
    <w:rsid w:val="00130657"/>
    <w:rsid w:val="00133C59"/>
    <w:rsid w:val="00135344"/>
    <w:rsid w:val="001355D3"/>
    <w:rsid w:val="001361D3"/>
    <w:rsid w:val="0013644B"/>
    <w:rsid w:val="00136F55"/>
    <w:rsid w:val="00137747"/>
    <w:rsid w:val="00140A52"/>
    <w:rsid w:val="00144514"/>
    <w:rsid w:val="00144722"/>
    <w:rsid w:val="00145087"/>
    <w:rsid w:val="00146C3A"/>
    <w:rsid w:val="00147738"/>
    <w:rsid w:val="001477F4"/>
    <w:rsid w:val="001540B1"/>
    <w:rsid w:val="0015445F"/>
    <w:rsid w:val="00154BEA"/>
    <w:rsid w:val="0015533E"/>
    <w:rsid w:val="00155C3B"/>
    <w:rsid w:val="00155F64"/>
    <w:rsid w:val="00155FAD"/>
    <w:rsid w:val="00157E76"/>
    <w:rsid w:val="0016001E"/>
    <w:rsid w:val="001626B7"/>
    <w:rsid w:val="001651DF"/>
    <w:rsid w:val="001651E3"/>
    <w:rsid w:val="00165BCE"/>
    <w:rsid w:val="00166177"/>
    <w:rsid w:val="00167735"/>
    <w:rsid w:val="001679CC"/>
    <w:rsid w:val="00167CA5"/>
    <w:rsid w:val="00170D85"/>
    <w:rsid w:val="00171354"/>
    <w:rsid w:val="00171B85"/>
    <w:rsid w:val="001737F7"/>
    <w:rsid w:val="0017381B"/>
    <w:rsid w:val="001745F9"/>
    <w:rsid w:val="00174E4B"/>
    <w:rsid w:val="00175038"/>
    <w:rsid w:val="0017681A"/>
    <w:rsid w:val="001804C7"/>
    <w:rsid w:val="001806FC"/>
    <w:rsid w:val="001817B4"/>
    <w:rsid w:val="00183338"/>
    <w:rsid w:val="00183365"/>
    <w:rsid w:val="0018487D"/>
    <w:rsid w:val="00187D88"/>
    <w:rsid w:val="001904C3"/>
    <w:rsid w:val="001919F8"/>
    <w:rsid w:val="00192402"/>
    <w:rsid w:val="001931FE"/>
    <w:rsid w:val="0019429C"/>
    <w:rsid w:val="0019445D"/>
    <w:rsid w:val="00195709"/>
    <w:rsid w:val="00195FD8"/>
    <w:rsid w:val="00196EC1"/>
    <w:rsid w:val="0019765F"/>
    <w:rsid w:val="001A034A"/>
    <w:rsid w:val="001A0B61"/>
    <w:rsid w:val="001A0FB2"/>
    <w:rsid w:val="001A1099"/>
    <w:rsid w:val="001A2D5B"/>
    <w:rsid w:val="001A37B4"/>
    <w:rsid w:val="001A39FC"/>
    <w:rsid w:val="001A3A03"/>
    <w:rsid w:val="001A46BB"/>
    <w:rsid w:val="001A4ACD"/>
    <w:rsid w:val="001A6882"/>
    <w:rsid w:val="001A702D"/>
    <w:rsid w:val="001A7EBC"/>
    <w:rsid w:val="001B1440"/>
    <w:rsid w:val="001B46E3"/>
    <w:rsid w:val="001B48A7"/>
    <w:rsid w:val="001B5941"/>
    <w:rsid w:val="001B5ECF"/>
    <w:rsid w:val="001C3A5B"/>
    <w:rsid w:val="001C3B1F"/>
    <w:rsid w:val="001C441A"/>
    <w:rsid w:val="001C4A08"/>
    <w:rsid w:val="001C5BCA"/>
    <w:rsid w:val="001C5BED"/>
    <w:rsid w:val="001C6B2E"/>
    <w:rsid w:val="001C7E94"/>
    <w:rsid w:val="001D0855"/>
    <w:rsid w:val="001D141F"/>
    <w:rsid w:val="001D18BB"/>
    <w:rsid w:val="001D1B66"/>
    <w:rsid w:val="001D4BAB"/>
    <w:rsid w:val="001D5CCA"/>
    <w:rsid w:val="001D6191"/>
    <w:rsid w:val="001D6423"/>
    <w:rsid w:val="001D69F9"/>
    <w:rsid w:val="001E0CE9"/>
    <w:rsid w:val="001E1C71"/>
    <w:rsid w:val="001E22C4"/>
    <w:rsid w:val="001E23BD"/>
    <w:rsid w:val="001E772C"/>
    <w:rsid w:val="001F08EB"/>
    <w:rsid w:val="001F0C12"/>
    <w:rsid w:val="001F172F"/>
    <w:rsid w:val="001F1FEE"/>
    <w:rsid w:val="001F37DE"/>
    <w:rsid w:val="001F46C1"/>
    <w:rsid w:val="0020111B"/>
    <w:rsid w:val="00202810"/>
    <w:rsid w:val="00203158"/>
    <w:rsid w:val="00203E72"/>
    <w:rsid w:val="002042EB"/>
    <w:rsid w:val="00206867"/>
    <w:rsid w:val="00212685"/>
    <w:rsid w:val="002141A0"/>
    <w:rsid w:val="00215D5A"/>
    <w:rsid w:val="00215F5F"/>
    <w:rsid w:val="00216493"/>
    <w:rsid w:val="0021681A"/>
    <w:rsid w:val="002168AD"/>
    <w:rsid w:val="00217F34"/>
    <w:rsid w:val="00220629"/>
    <w:rsid w:val="0022159F"/>
    <w:rsid w:val="002215D2"/>
    <w:rsid w:val="00223A21"/>
    <w:rsid w:val="0022475F"/>
    <w:rsid w:val="00224B3B"/>
    <w:rsid w:val="002258C4"/>
    <w:rsid w:val="00225FB0"/>
    <w:rsid w:val="00227300"/>
    <w:rsid w:val="00230805"/>
    <w:rsid w:val="00230C48"/>
    <w:rsid w:val="002313F4"/>
    <w:rsid w:val="00231A5C"/>
    <w:rsid w:val="00231F3E"/>
    <w:rsid w:val="002337B8"/>
    <w:rsid w:val="00233CB7"/>
    <w:rsid w:val="00234895"/>
    <w:rsid w:val="00236348"/>
    <w:rsid w:val="0023724F"/>
    <w:rsid w:val="002377A8"/>
    <w:rsid w:val="00240720"/>
    <w:rsid w:val="002409A2"/>
    <w:rsid w:val="002412DB"/>
    <w:rsid w:val="002416DE"/>
    <w:rsid w:val="00242353"/>
    <w:rsid w:val="00242B79"/>
    <w:rsid w:val="0024338F"/>
    <w:rsid w:val="00246A30"/>
    <w:rsid w:val="00251531"/>
    <w:rsid w:val="002537E3"/>
    <w:rsid w:val="00253A17"/>
    <w:rsid w:val="00255DBE"/>
    <w:rsid w:val="00255EBC"/>
    <w:rsid w:val="0025607B"/>
    <w:rsid w:val="00256FA4"/>
    <w:rsid w:val="00261A6A"/>
    <w:rsid w:val="00261F2C"/>
    <w:rsid w:val="00264368"/>
    <w:rsid w:val="00264F81"/>
    <w:rsid w:val="00265429"/>
    <w:rsid w:val="00265F24"/>
    <w:rsid w:val="00266665"/>
    <w:rsid w:val="00266DC6"/>
    <w:rsid w:val="00267144"/>
    <w:rsid w:val="0026755A"/>
    <w:rsid w:val="00267837"/>
    <w:rsid w:val="002706D2"/>
    <w:rsid w:val="00271C70"/>
    <w:rsid w:val="00274710"/>
    <w:rsid w:val="00274FEE"/>
    <w:rsid w:val="0027531D"/>
    <w:rsid w:val="00275AE8"/>
    <w:rsid w:val="00275FDC"/>
    <w:rsid w:val="00276871"/>
    <w:rsid w:val="00276DAA"/>
    <w:rsid w:val="00277158"/>
    <w:rsid w:val="00277945"/>
    <w:rsid w:val="00280DAB"/>
    <w:rsid w:val="002833F0"/>
    <w:rsid w:val="00283761"/>
    <w:rsid w:val="00284353"/>
    <w:rsid w:val="00285102"/>
    <w:rsid w:val="00285873"/>
    <w:rsid w:val="0028704B"/>
    <w:rsid w:val="00287ED6"/>
    <w:rsid w:val="0029071A"/>
    <w:rsid w:val="00291443"/>
    <w:rsid w:val="0029150A"/>
    <w:rsid w:val="002934FB"/>
    <w:rsid w:val="00293B34"/>
    <w:rsid w:val="0029771B"/>
    <w:rsid w:val="00297779"/>
    <w:rsid w:val="002A135C"/>
    <w:rsid w:val="002A3331"/>
    <w:rsid w:val="002A394C"/>
    <w:rsid w:val="002A4B2C"/>
    <w:rsid w:val="002A6C07"/>
    <w:rsid w:val="002A7613"/>
    <w:rsid w:val="002B1768"/>
    <w:rsid w:val="002B37A0"/>
    <w:rsid w:val="002B448A"/>
    <w:rsid w:val="002B45C6"/>
    <w:rsid w:val="002B525A"/>
    <w:rsid w:val="002C1F2C"/>
    <w:rsid w:val="002C2065"/>
    <w:rsid w:val="002C24B5"/>
    <w:rsid w:val="002C2B95"/>
    <w:rsid w:val="002C311D"/>
    <w:rsid w:val="002C312E"/>
    <w:rsid w:val="002C321C"/>
    <w:rsid w:val="002C33B9"/>
    <w:rsid w:val="002C3B79"/>
    <w:rsid w:val="002C58FD"/>
    <w:rsid w:val="002C5C21"/>
    <w:rsid w:val="002C5D86"/>
    <w:rsid w:val="002C6452"/>
    <w:rsid w:val="002C6E59"/>
    <w:rsid w:val="002C7E70"/>
    <w:rsid w:val="002D0433"/>
    <w:rsid w:val="002D0F72"/>
    <w:rsid w:val="002D1A7D"/>
    <w:rsid w:val="002D1E3A"/>
    <w:rsid w:val="002D2279"/>
    <w:rsid w:val="002D3FC0"/>
    <w:rsid w:val="002D424D"/>
    <w:rsid w:val="002D43F3"/>
    <w:rsid w:val="002D5AFE"/>
    <w:rsid w:val="002D71CE"/>
    <w:rsid w:val="002D7428"/>
    <w:rsid w:val="002D7FF4"/>
    <w:rsid w:val="002E0822"/>
    <w:rsid w:val="002E34CF"/>
    <w:rsid w:val="002E3598"/>
    <w:rsid w:val="002E52E1"/>
    <w:rsid w:val="002E538D"/>
    <w:rsid w:val="002E55F1"/>
    <w:rsid w:val="002E663D"/>
    <w:rsid w:val="002E6AFB"/>
    <w:rsid w:val="002E6CF1"/>
    <w:rsid w:val="002E71F0"/>
    <w:rsid w:val="002F1D58"/>
    <w:rsid w:val="002F36BC"/>
    <w:rsid w:val="002F60E8"/>
    <w:rsid w:val="002F6F7B"/>
    <w:rsid w:val="002F77E7"/>
    <w:rsid w:val="002F7E39"/>
    <w:rsid w:val="003008DF"/>
    <w:rsid w:val="00301AC1"/>
    <w:rsid w:val="00301BA7"/>
    <w:rsid w:val="003021F0"/>
    <w:rsid w:val="0030241F"/>
    <w:rsid w:val="00302612"/>
    <w:rsid w:val="00303A76"/>
    <w:rsid w:val="00305F22"/>
    <w:rsid w:val="0030699E"/>
    <w:rsid w:val="00307DB4"/>
    <w:rsid w:val="003103F2"/>
    <w:rsid w:val="003108CE"/>
    <w:rsid w:val="00311000"/>
    <w:rsid w:val="003126EF"/>
    <w:rsid w:val="0031270F"/>
    <w:rsid w:val="0031275B"/>
    <w:rsid w:val="00312D88"/>
    <w:rsid w:val="0031361A"/>
    <w:rsid w:val="00314E8E"/>
    <w:rsid w:val="00315936"/>
    <w:rsid w:val="00315F01"/>
    <w:rsid w:val="0031627F"/>
    <w:rsid w:val="003168FD"/>
    <w:rsid w:val="00316DF4"/>
    <w:rsid w:val="003229F3"/>
    <w:rsid w:val="003229F5"/>
    <w:rsid w:val="00324323"/>
    <w:rsid w:val="00325D65"/>
    <w:rsid w:val="00325E3E"/>
    <w:rsid w:val="00330F2A"/>
    <w:rsid w:val="00331CA7"/>
    <w:rsid w:val="003329DE"/>
    <w:rsid w:val="0033376C"/>
    <w:rsid w:val="00335A64"/>
    <w:rsid w:val="00336AA2"/>
    <w:rsid w:val="00341A27"/>
    <w:rsid w:val="0034353E"/>
    <w:rsid w:val="00343E80"/>
    <w:rsid w:val="00344F81"/>
    <w:rsid w:val="00345D0A"/>
    <w:rsid w:val="00345F65"/>
    <w:rsid w:val="00346DD3"/>
    <w:rsid w:val="00347CF1"/>
    <w:rsid w:val="003511A4"/>
    <w:rsid w:val="0035212C"/>
    <w:rsid w:val="003528F7"/>
    <w:rsid w:val="003529AD"/>
    <w:rsid w:val="0035498C"/>
    <w:rsid w:val="00354A43"/>
    <w:rsid w:val="00354C56"/>
    <w:rsid w:val="003557A9"/>
    <w:rsid w:val="00355F86"/>
    <w:rsid w:val="00356D80"/>
    <w:rsid w:val="00357830"/>
    <w:rsid w:val="00361421"/>
    <w:rsid w:val="003620BD"/>
    <w:rsid w:val="00362FBA"/>
    <w:rsid w:val="00365E43"/>
    <w:rsid w:val="00367B5E"/>
    <w:rsid w:val="00370FF3"/>
    <w:rsid w:val="00371E71"/>
    <w:rsid w:val="00373521"/>
    <w:rsid w:val="00373A01"/>
    <w:rsid w:val="003740D0"/>
    <w:rsid w:val="00374557"/>
    <w:rsid w:val="00374A8D"/>
    <w:rsid w:val="00375257"/>
    <w:rsid w:val="003773E5"/>
    <w:rsid w:val="00380455"/>
    <w:rsid w:val="00380648"/>
    <w:rsid w:val="003809BF"/>
    <w:rsid w:val="003819E1"/>
    <w:rsid w:val="00382F78"/>
    <w:rsid w:val="00384024"/>
    <w:rsid w:val="003840D3"/>
    <w:rsid w:val="003846A6"/>
    <w:rsid w:val="003848E1"/>
    <w:rsid w:val="00386184"/>
    <w:rsid w:val="00386B2B"/>
    <w:rsid w:val="00387B08"/>
    <w:rsid w:val="00390A7D"/>
    <w:rsid w:val="0039135C"/>
    <w:rsid w:val="0039210F"/>
    <w:rsid w:val="0039494D"/>
    <w:rsid w:val="00395334"/>
    <w:rsid w:val="003955AC"/>
    <w:rsid w:val="003965A4"/>
    <w:rsid w:val="0039732D"/>
    <w:rsid w:val="00397DAE"/>
    <w:rsid w:val="003A0615"/>
    <w:rsid w:val="003A0AF3"/>
    <w:rsid w:val="003A1DA2"/>
    <w:rsid w:val="003A22C1"/>
    <w:rsid w:val="003A261F"/>
    <w:rsid w:val="003A2BAA"/>
    <w:rsid w:val="003A3540"/>
    <w:rsid w:val="003A4162"/>
    <w:rsid w:val="003A4507"/>
    <w:rsid w:val="003A4890"/>
    <w:rsid w:val="003A4C3A"/>
    <w:rsid w:val="003A688A"/>
    <w:rsid w:val="003A71F9"/>
    <w:rsid w:val="003B0E4E"/>
    <w:rsid w:val="003B1206"/>
    <w:rsid w:val="003B17B9"/>
    <w:rsid w:val="003B2419"/>
    <w:rsid w:val="003B31C8"/>
    <w:rsid w:val="003B5601"/>
    <w:rsid w:val="003B5FF4"/>
    <w:rsid w:val="003B6B7A"/>
    <w:rsid w:val="003C002E"/>
    <w:rsid w:val="003C0797"/>
    <w:rsid w:val="003C2157"/>
    <w:rsid w:val="003C223E"/>
    <w:rsid w:val="003C28EB"/>
    <w:rsid w:val="003C3573"/>
    <w:rsid w:val="003C36C5"/>
    <w:rsid w:val="003C49A6"/>
    <w:rsid w:val="003C5477"/>
    <w:rsid w:val="003C6A58"/>
    <w:rsid w:val="003D253F"/>
    <w:rsid w:val="003D2BBA"/>
    <w:rsid w:val="003D4C6E"/>
    <w:rsid w:val="003D4E86"/>
    <w:rsid w:val="003D6195"/>
    <w:rsid w:val="003D64DC"/>
    <w:rsid w:val="003D6642"/>
    <w:rsid w:val="003E01D3"/>
    <w:rsid w:val="003E7E3B"/>
    <w:rsid w:val="003F036D"/>
    <w:rsid w:val="003F0D94"/>
    <w:rsid w:val="003F22FB"/>
    <w:rsid w:val="003F3555"/>
    <w:rsid w:val="003F51E1"/>
    <w:rsid w:val="003F64EA"/>
    <w:rsid w:val="0040008C"/>
    <w:rsid w:val="00400FAE"/>
    <w:rsid w:val="00402610"/>
    <w:rsid w:val="00403E8C"/>
    <w:rsid w:val="004044FD"/>
    <w:rsid w:val="00404951"/>
    <w:rsid w:val="004059EE"/>
    <w:rsid w:val="00405AA9"/>
    <w:rsid w:val="00405B9B"/>
    <w:rsid w:val="0040697C"/>
    <w:rsid w:val="0040793C"/>
    <w:rsid w:val="00410023"/>
    <w:rsid w:val="00411ADF"/>
    <w:rsid w:val="0041639F"/>
    <w:rsid w:val="00417843"/>
    <w:rsid w:val="00420F88"/>
    <w:rsid w:val="004216C4"/>
    <w:rsid w:val="00421AD3"/>
    <w:rsid w:val="00421B46"/>
    <w:rsid w:val="00421E03"/>
    <w:rsid w:val="00421F04"/>
    <w:rsid w:val="00423767"/>
    <w:rsid w:val="004246EE"/>
    <w:rsid w:val="00425FE6"/>
    <w:rsid w:val="00426946"/>
    <w:rsid w:val="00426D6A"/>
    <w:rsid w:val="00426F60"/>
    <w:rsid w:val="00431075"/>
    <w:rsid w:val="004337CD"/>
    <w:rsid w:val="00433A0C"/>
    <w:rsid w:val="00433D4A"/>
    <w:rsid w:val="00434493"/>
    <w:rsid w:val="00435AEA"/>
    <w:rsid w:val="00437701"/>
    <w:rsid w:val="004405C8"/>
    <w:rsid w:val="004415A6"/>
    <w:rsid w:val="00441E86"/>
    <w:rsid w:val="004435A1"/>
    <w:rsid w:val="00443AF6"/>
    <w:rsid w:val="00444D0A"/>
    <w:rsid w:val="00444FF8"/>
    <w:rsid w:val="00445B20"/>
    <w:rsid w:val="00447C94"/>
    <w:rsid w:val="00451252"/>
    <w:rsid w:val="00451A7D"/>
    <w:rsid w:val="00451C4B"/>
    <w:rsid w:val="00451D0E"/>
    <w:rsid w:val="004528B4"/>
    <w:rsid w:val="00453308"/>
    <w:rsid w:val="00453311"/>
    <w:rsid w:val="0045390D"/>
    <w:rsid w:val="00453CC7"/>
    <w:rsid w:val="00456103"/>
    <w:rsid w:val="004576A1"/>
    <w:rsid w:val="00460BF8"/>
    <w:rsid w:val="00463AC0"/>
    <w:rsid w:val="004643B8"/>
    <w:rsid w:val="0046471C"/>
    <w:rsid w:val="00465224"/>
    <w:rsid w:val="004669BD"/>
    <w:rsid w:val="004671ED"/>
    <w:rsid w:val="004673AD"/>
    <w:rsid w:val="004679D4"/>
    <w:rsid w:val="00470169"/>
    <w:rsid w:val="00472277"/>
    <w:rsid w:val="004725BE"/>
    <w:rsid w:val="004748BE"/>
    <w:rsid w:val="004753FF"/>
    <w:rsid w:val="00476CE0"/>
    <w:rsid w:val="00481BF1"/>
    <w:rsid w:val="00482DA4"/>
    <w:rsid w:val="0048339B"/>
    <w:rsid w:val="00484C9B"/>
    <w:rsid w:val="00485C74"/>
    <w:rsid w:val="00485D76"/>
    <w:rsid w:val="004863EB"/>
    <w:rsid w:val="00486608"/>
    <w:rsid w:val="004900C7"/>
    <w:rsid w:val="0049137C"/>
    <w:rsid w:val="004919AD"/>
    <w:rsid w:val="0049270B"/>
    <w:rsid w:val="004953DF"/>
    <w:rsid w:val="00495E8B"/>
    <w:rsid w:val="004962A9"/>
    <w:rsid w:val="00496645"/>
    <w:rsid w:val="004A0247"/>
    <w:rsid w:val="004A13E2"/>
    <w:rsid w:val="004A13F8"/>
    <w:rsid w:val="004A1867"/>
    <w:rsid w:val="004A2D5A"/>
    <w:rsid w:val="004A2FD8"/>
    <w:rsid w:val="004A3036"/>
    <w:rsid w:val="004A35BF"/>
    <w:rsid w:val="004A5292"/>
    <w:rsid w:val="004A5831"/>
    <w:rsid w:val="004A7AEA"/>
    <w:rsid w:val="004B0783"/>
    <w:rsid w:val="004B1033"/>
    <w:rsid w:val="004B133A"/>
    <w:rsid w:val="004B1F4F"/>
    <w:rsid w:val="004B32CE"/>
    <w:rsid w:val="004B4412"/>
    <w:rsid w:val="004B6736"/>
    <w:rsid w:val="004C0295"/>
    <w:rsid w:val="004C03B2"/>
    <w:rsid w:val="004C2B29"/>
    <w:rsid w:val="004C300D"/>
    <w:rsid w:val="004C49C5"/>
    <w:rsid w:val="004C6EE4"/>
    <w:rsid w:val="004C6EFF"/>
    <w:rsid w:val="004C6F79"/>
    <w:rsid w:val="004D1703"/>
    <w:rsid w:val="004D22FC"/>
    <w:rsid w:val="004D46B1"/>
    <w:rsid w:val="004D603A"/>
    <w:rsid w:val="004D7738"/>
    <w:rsid w:val="004D7CDA"/>
    <w:rsid w:val="004D7D80"/>
    <w:rsid w:val="004E059E"/>
    <w:rsid w:val="004E1BE9"/>
    <w:rsid w:val="004E1DA8"/>
    <w:rsid w:val="004E2846"/>
    <w:rsid w:val="004E370E"/>
    <w:rsid w:val="004E489E"/>
    <w:rsid w:val="004E48EC"/>
    <w:rsid w:val="004E63C5"/>
    <w:rsid w:val="004E6511"/>
    <w:rsid w:val="004E7586"/>
    <w:rsid w:val="004F0924"/>
    <w:rsid w:val="004F2413"/>
    <w:rsid w:val="004F308C"/>
    <w:rsid w:val="004F385D"/>
    <w:rsid w:val="004F4B3D"/>
    <w:rsid w:val="004F4DB2"/>
    <w:rsid w:val="004F6184"/>
    <w:rsid w:val="00501009"/>
    <w:rsid w:val="00501696"/>
    <w:rsid w:val="005017CA"/>
    <w:rsid w:val="00501B29"/>
    <w:rsid w:val="00501DBD"/>
    <w:rsid w:val="00502835"/>
    <w:rsid w:val="00502B60"/>
    <w:rsid w:val="00504C97"/>
    <w:rsid w:val="0050527E"/>
    <w:rsid w:val="00505D73"/>
    <w:rsid w:val="00506865"/>
    <w:rsid w:val="00506873"/>
    <w:rsid w:val="005069A5"/>
    <w:rsid w:val="005075EC"/>
    <w:rsid w:val="0050799D"/>
    <w:rsid w:val="00507DAE"/>
    <w:rsid w:val="005103E5"/>
    <w:rsid w:val="00510572"/>
    <w:rsid w:val="00510639"/>
    <w:rsid w:val="00511A27"/>
    <w:rsid w:val="0051209D"/>
    <w:rsid w:val="005138FE"/>
    <w:rsid w:val="005154B0"/>
    <w:rsid w:val="00515B98"/>
    <w:rsid w:val="005163A4"/>
    <w:rsid w:val="00516C77"/>
    <w:rsid w:val="00517474"/>
    <w:rsid w:val="00517E9D"/>
    <w:rsid w:val="00523B88"/>
    <w:rsid w:val="005247CB"/>
    <w:rsid w:val="0053053D"/>
    <w:rsid w:val="0053483F"/>
    <w:rsid w:val="0053524B"/>
    <w:rsid w:val="00535D4F"/>
    <w:rsid w:val="00536C16"/>
    <w:rsid w:val="005378E7"/>
    <w:rsid w:val="0054001E"/>
    <w:rsid w:val="005406F4"/>
    <w:rsid w:val="00540759"/>
    <w:rsid w:val="0054348E"/>
    <w:rsid w:val="00543E4B"/>
    <w:rsid w:val="00545D2A"/>
    <w:rsid w:val="00545EC6"/>
    <w:rsid w:val="0054613D"/>
    <w:rsid w:val="0054625C"/>
    <w:rsid w:val="0054639B"/>
    <w:rsid w:val="00547F96"/>
    <w:rsid w:val="005503E0"/>
    <w:rsid w:val="005505A7"/>
    <w:rsid w:val="0055336B"/>
    <w:rsid w:val="00553EB7"/>
    <w:rsid w:val="005551EB"/>
    <w:rsid w:val="0055561A"/>
    <w:rsid w:val="00561341"/>
    <w:rsid w:val="00562F9A"/>
    <w:rsid w:val="00563434"/>
    <w:rsid w:val="005667CF"/>
    <w:rsid w:val="00567243"/>
    <w:rsid w:val="00570E40"/>
    <w:rsid w:val="00572DEC"/>
    <w:rsid w:val="005738AB"/>
    <w:rsid w:val="00573FAD"/>
    <w:rsid w:val="00575002"/>
    <w:rsid w:val="00575020"/>
    <w:rsid w:val="00575C04"/>
    <w:rsid w:val="00581F0A"/>
    <w:rsid w:val="00582A09"/>
    <w:rsid w:val="00583E9D"/>
    <w:rsid w:val="00586D0A"/>
    <w:rsid w:val="005873F3"/>
    <w:rsid w:val="00587CAC"/>
    <w:rsid w:val="005919A3"/>
    <w:rsid w:val="00591E23"/>
    <w:rsid w:val="00591F01"/>
    <w:rsid w:val="00592E46"/>
    <w:rsid w:val="0059337E"/>
    <w:rsid w:val="00593B22"/>
    <w:rsid w:val="00594436"/>
    <w:rsid w:val="00594905"/>
    <w:rsid w:val="005963D9"/>
    <w:rsid w:val="00596D27"/>
    <w:rsid w:val="0059701F"/>
    <w:rsid w:val="005A10E6"/>
    <w:rsid w:val="005A3009"/>
    <w:rsid w:val="005A357F"/>
    <w:rsid w:val="005A36B3"/>
    <w:rsid w:val="005A38E2"/>
    <w:rsid w:val="005A3B4E"/>
    <w:rsid w:val="005A4678"/>
    <w:rsid w:val="005A55C7"/>
    <w:rsid w:val="005A6C44"/>
    <w:rsid w:val="005A7202"/>
    <w:rsid w:val="005A7400"/>
    <w:rsid w:val="005A754E"/>
    <w:rsid w:val="005A776A"/>
    <w:rsid w:val="005A7C1B"/>
    <w:rsid w:val="005A7DA2"/>
    <w:rsid w:val="005B07DA"/>
    <w:rsid w:val="005B407B"/>
    <w:rsid w:val="005B4B41"/>
    <w:rsid w:val="005B56E2"/>
    <w:rsid w:val="005B60B3"/>
    <w:rsid w:val="005B7610"/>
    <w:rsid w:val="005B7C1A"/>
    <w:rsid w:val="005C2BCD"/>
    <w:rsid w:val="005C42B8"/>
    <w:rsid w:val="005C4963"/>
    <w:rsid w:val="005C4DB5"/>
    <w:rsid w:val="005C7D43"/>
    <w:rsid w:val="005C7F78"/>
    <w:rsid w:val="005D1C89"/>
    <w:rsid w:val="005D2228"/>
    <w:rsid w:val="005D22B6"/>
    <w:rsid w:val="005D2E4F"/>
    <w:rsid w:val="005D2F11"/>
    <w:rsid w:val="005D3F80"/>
    <w:rsid w:val="005D5C2B"/>
    <w:rsid w:val="005D5EBA"/>
    <w:rsid w:val="005D6605"/>
    <w:rsid w:val="005E0053"/>
    <w:rsid w:val="005E01B1"/>
    <w:rsid w:val="005E0B71"/>
    <w:rsid w:val="005E3447"/>
    <w:rsid w:val="005F0626"/>
    <w:rsid w:val="005F2120"/>
    <w:rsid w:val="005F2D6E"/>
    <w:rsid w:val="005F3215"/>
    <w:rsid w:val="005F3219"/>
    <w:rsid w:val="005F3769"/>
    <w:rsid w:val="005F3C07"/>
    <w:rsid w:val="005F5B6F"/>
    <w:rsid w:val="005F66CA"/>
    <w:rsid w:val="005F7CAA"/>
    <w:rsid w:val="005F7ED3"/>
    <w:rsid w:val="005F7F61"/>
    <w:rsid w:val="00600864"/>
    <w:rsid w:val="00600BE3"/>
    <w:rsid w:val="0060353E"/>
    <w:rsid w:val="006041F0"/>
    <w:rsid w:val="00606519"/>
    <w:rsid w:val="00606722"/>
    <w:rsid w:val="00606BEE"/>
    <w:rsid w:val="00607793"/>
    <w:rsid w:val="00610077"/>
    <w:rsid w:val="00613496"/>
    <w:rsid w:val="0061359D"/>
    <w:rsid w:val="00613EF1"/>
    <w:rsid w:val="00614535"/>
    <w:rsid w:val="00615C2E"/>
    <w:rsid w:val="00615C98"/>
    <w:rsid w:val="0061660F"/>
    <w:rsid w:val="00617735"/>
    <w:rsid w:val="00617B1C"/>
    <w:rsid w:val="00617F74"/>
    <w:rsid w:val="00620326"/>
    <w:rsid w:val="006206E7"/>
    <w:rsid w:val="006224FB"/>
    <w:rsid w:val="00624181"/>
    <w:rsid w:val="0062462B"/>
    <w:rsid w:val="006250E5"/>
    <w:rsid w:val="00626E6B"/>
    <w:rsid w:val="00627F3F"/>
    <w:rsid w:val="00630838"/>
    <w:rsid w:val="00630B6C"/>
    <w:rsid w:val="00631962"/>
    <w:rsid w:val="00631974"/>
    <w:rsid w:val="00631B68"/>
    <w:rsid w:val="00631CFE"/>
    <w:rsid w:val="00631F11"/>
    <w:rsid w:val="0063237E"/>
    <w:rsid w:val="0063272A"/>
    <w:rsid w:val="00633378"/>
    <w:rsid w:val="00634962"/>
    <w:rsid w:val="00634D83"/>
    <w:rsid w:val="006354B1"/>
    <w:rsid w:val="00635ACB"/>
    <w:rsid w:val="00636895"/>
    <w:rsid w:val="006402EC"/>
    <w:rsid w:val="006416F0"/>
    <w:rsid w:val="00641741"/>
    <w:rsid w:val="00641FC7"/>
    <w:rsid w:val="006431AD"/>
    <w:rsid w:val="006439A5"/>
    <w:rsid w:val="006455AC"/>
    <w:rsid w:val="00645757"/>
    <w:rsid w:val="00645FA0"/>
    <w:rsid w:val="00646104"/>
    <w:rsid w:val="00647E2E"/>
    <w:rsid w:val="00650892"/>
    <w:rsid w:val="006509B0"/>
    <w:rsid w:val="00653528"/>
    <w:rsid w:val="006539B8"/>
    <w:rsid w:val="006539E0"/>
    <w:rsid w:val="00653B0E"/>
    <w:rsid w:val="00653FB5"/>
    <w:rsid w:val="0065550C"/>
    <w:rsid w:val="00656756"/>
    <w:rsid w:val="006567CB"/>
    <w:rsid w:val="0065685E"/>
    <w:rsid w:val="00657C22"/>
    <w:rsid w:val="0066075C"/>
    <w:rsid w:val="00662ADD"/>
    <w:rsid w:val="00662CBD"/>
    <w:rsid w:val="00662CFD"/>
    <w:rsid w:val="00662E61"/>
    <w:rsid w:val="0066318F"/>
    <w:rsid w:val="00663796"/>
    <w:rsid w:val="00663A8A"/>
    <w:rsid w:val="00664C32"/>
    <w:rsid w:val="006651F6"/>
    <w:rsid w:val="0066534D"/>
    <w:rsid w:val="006657DB"/>
    <w:rsid w:val="00666682"/>
    <w:rsid w:val="00667406"/>
    <w:rsid w:val="00670103"/>
    <w:rsid w:val="0067024F"/>
    <w:rsid w:val="00670A55"/>
    <w:rsid w:val="00670E86"/>
    <w:rsid w:val="00671470"/>
    <w:rsid w:val="0067299C"/>
    <w:rsid w:val="00672A6D"/>
    <w:rsid w:val="00673D7A"/>
    <w:rsid w:val="006744DE"/>
    <w:rsid w:val="006767CE"/>
    <w:rsid w:val="0067734B"/>
    <w:rsid w:val="006805F9"/>
    <w:rsid w:val="0068063E"/>
    <w:rsid w:val="0068185D"/>
    <w:rsid w:val="00682333"/>
    <w:rsid w:val="00682541"/>
    <w:rsid w:val="00683047"/>
    <w:rsid w:val="006834EF"/>
    <w:rsid w:val="006841DB"/>
    <w:rsid w:val="006848FD"/>
    <w:rsid w:val="00684D71"/>
    <w:rsid w:val="0068516C"/>
    <w:rsid w:val="0068531A"/>
    <w:rsid w:val="00686D20"/>
    <w:rsid w:val="00687F37"/>
    <w:rsid w:val="006920F7"/>
    <w:rsid w:val="00693004"/>
    <w:rsid w:val="006937AF"/>
    <w:rsid w:val="006943B4"/>
    <w:rsid w:val="00694490"/>
    <w:rsid w:val="0069477C"/>
    <w:rsid w:val="0069499E"/>
    <w:rsid w:val="00694A4B"/>
    <w:rsid w:val="0069682C"/>
    <w:rsid w:val="00697D6C"/>
    <w:rsid w:val="00697DFD"/>
    <w:rsid w:val="006A1650"/>
    <w:rsid w:val="006A170D"/>
    <w:rsid w:val="006A1AE5"/>
    <w:rsid w:val="006A3348"/>
    <w:rsid w:val="006A3DAF"/>
    <w:rsid w:val="006A42AA"/>
    <w:rsid w:val="006A4734"/>
    <w:rsid w:val="006A48CC"/>
    <w:rsid w:val="006A497F"/>
    <w:rsid w:val="006A49BE"/>
    <w:rsid w:val="006A4C82"/>
    <w:rsid w:val="006A6208"/>
    <w:rsid w:val="006A66A0"/>
    <w:rsid w:val="006A6F80"/>
    <w:rsid w:val="006A74F3"/>
    <w:rsid w:val="006A784F"/>
    <w:rsid w:val="006B013B"/>
    <w:rsid w:val="006B0806"/>
    <w:rsid w:val="006B0CCA"/>
    <w:rsid w:val="006B0E2B"/>
    <w:rsid w:val="006B1CFD"/>
    <w:rsid w:val="006B4631"/>
    <w:rsid w:val="006B612C"/>
    <w:rsid w:val="006B66D5"/>
    <w:rsid w:val="006B6F2B"/>
    <w:rsid w:val="006C0521"/>
    <w:rsid w:val="006C07B3"/>
    <w:rsid w:val="006C2CEF"/>
    <w:rsid w:val="006C345D"/>
    <w:rsid w:val="006C3E1A"/>
    <w:rsid w:val="006C4523"/>
    <w:rsid w:val="006C5A3F"/>
    <w:rsid w:val="006C66BB"/>
    <w:rsid w:val="006C6E36"/>
    <w:rsid w:val="006C7A85"/>
    <w:rsid w:val="006C7DB7"/>
    <w:rsid w:val="006D088A"/>
    <w:rsid w:val="006D14F5"/>
    <w:rsid w:val="006D18A1"/>
    <w:rsid w:val="006D4887"/>
    <w:rsid w:val="006D7553"/>
    <w:rsid w:val="006D76FE"/>
    <w:rsid w:val="006D785F"/>
    <w:rsid w:val="006E062E"/>
    <w:rsid w:val="006E0870"/>
    <w:rsid w:val="006E188B"/>
    <w:rsid w:val="006E1903"/>
    <w:rsid w:val="006E1FDE"/>
    <w:rsid w:val="006E225C"/>
    <w:rsid w:val="006E270F"/>
    <w:rsid w:val="006E289F"/>
    <w:rsid w:val="006E36ED"/>
    <w:rsid w:val="006E457E"/>
    <w:rsid w:val="006E5AAF"/>
    <w:rsid w:val="006E5C79"/>
    <w:rsid w:val="006E7DA3"/>
    <w:rsid w:val="006F1E4B"/>
    <w:rsid w:val="006F39F4"/>
    <w:rsid w:val="006F46A0"/>
    <w:rsid w:val="006F58E5"/>
    <w:rsid w:val="006F6657"/>
    <w:rsid w:val="006F6CE7"/>
    <w:rsid w:val="006F76FE"/>
    <w:rsid w:val="0070085F"/>
    <w:rsid w:val="00701040"/>
    <w:rsid w:val="007010B0"/>
    <w:rsid w:val="007013CB"/>
    <w:rsid w:val="0070174A"/>
    <w:rsid w:val="00702AE5"/>
    <w:rsid w:val="0070328C"/>
    <w:rsid w:val="00703990"/>
    <w:rsid w:val="007049FB"/>
    <w:rsid w:val="00707A01"/>
    <w:rsid w:val="00707A6B"/>
    <w:rsid w:val="00707C92"/>
    <w:rsid w:val="00710B23"/>
    <w:rsid w:val="00710F9B"/>
    <w:rsid w:val="00711D04"/>
    <w:rsid w:val="00714E0D"/>
    <w:rsid w:val="0071750C"/>
    <w:rsid w:val="007210C2"/>
    <w:rsid w:val="00721B25"/>
    <w:rsid w:val="00721EED"/>
    <w:rsid w:val="00722766"/>
    <w:rsid w:val="00724C9A"/>
    <w:rsid w:val="00724E17"/>
    <w:rsid w:val="00725268"/>
    <w:rsid w:val="007318F2"/>
    <w:rsid w:val="00733642"/>
    <w:rsid w:val="00735E1E"/>
    <w:rsid w:val="00735EBD"/>
    <w:rsid w:val="007405DE"/>
    <w:rsid w:val="00742908"/>
    <w:rsid w:val="0074459B"/>
    <w:rsid w:val="007454DA"/>
    <w:rsid w:val="00745618"/>
    <w:rsid w:val="00745675"/>
    <w:rsid w:val="00745951"/>
    <w:rsid w:val="00745FE1"/>
    <w:rsid w:val="0074726B"/>
    <w:rsid w:val="0074736E"/>
    <w:rsid w:val="007477A1"/>
    <w:rsid w:val="00747EE8"/>
    <w:rsid w:val="0075176D"/>
    <w:rsid w:val="00753C59"/>
    <w:rsid w:val="00754DB9"/>
    <w:rsid w:val="00755E80"/>
    <w:rsid w:val="007575A3"/>
    <w:rsid w:val="00757732"/>
    <w:rsid w:val="00760051"/>
    <w:rsid w:val="0076005E"/>
    <w:rsid w:val="007604DC"/>
    <w:rsid w:val="00760AFA"/>
    <w:rsid w:val="007614CC"/>
    <w:rsid w:val="00761890"/>
    <w:rsid w:val="00762407"/>
    <w:rsid w:val="00762BB6"/>
    <w:rsid w:val="007631F7"/>
    <w:rsid w:val="00763470"/>
    <w:rsid w:val="0076416D"/>
    <w:rsid w:val="007642D4"/>
    <w:rsid w:val="007647B9"/>
    <w:rsid w:val="00766CA6"/>
    <w:rsid w:val="00767C0F"/>
    <w:rsid w:val="00771538"/>
    <w:rsid w:val="0077177F"/>
    <w:rsid w:val="007726CA"/>
    <w:rsid w:val="00774D1D"/>
    <w:rsid w:val="007751BA"/>
    <w:rsid w:val="007804D4"/>
    <w:rsid w:val="0078141E"/>
    <w:rsid w:val="00781873"/>
    <w:rsid w:val="00782329"/>
    <w:rsid w:val="007836F6"/>
    <w:rsid w:val="00783EF1"/>
    <w:rsid w:val="00784C8D"/>
    <w:rsid w:val="007858A6"/>
    <w:rsid w:val="00785E2F"/>
    <w:rsid w:val="007861E1"/>
    <w:rsid w:val="00787725"/>
    <w:rsid w:val="0079071A"/>
    <w:rsid w:val="00792B9E"/>
    <w:rsid w:val="007935A8"/>
    <w:rsid w:val="00793D21"/>
    <w:rsid w:val="00794027"/>
    <w:rsid w:val="00795D2C"/>
    <w:rsid w:val="00797A9A"/>
    <w:rsid w:val="007A1D0C"/>
    <w:rsid w:val="007A33D2"/>
    <w:rsid w:val="007A5F50"/>
    <w:rsid w:val="007A6650"/>
    <w:rsid w:val="007A6662"/>
    <w:rsid w:val="007A76EE"/>
    <w:rsid w:val="007A7D72"/>
    <w:rsid w:val="007A7F90"/>
    <w:rsid w:val="007B037C"/>
    <w:rsid w:val="007B0407"/>
    <w:rsid w:val="007B10D7"/>
    <w:rsid w:val="007B1107"/>
    <w:rsid w:val="007B173F"/>
    <w:rsid w:val="007B28FD"/>
    <w:rsid w:val="007B4602"/>
    <w:rsid w:val="007B4D26"/>
    <w:rsid w:val="007B53E5"/>
    <w:rsid w:val="007B6400"/>
    <w:rsid w:val="007D06C5"/>
    <w:rsid w:val="007D07D6"/>
    <w:rsid w:val="007D083E"/>
    <w:rsid w:val="007D1949"/>
    <w:rsid w:val="007D209E"/>
    <w:rsid w:val="007D26A5"/>
    <w:rsid w:val="007D26A7"/>
    <w:rsid w:val="007D2C18"/>
    <w:rsid w:val="007D2C46"/>
    <w:rsid w:val="007D3FA2"/>
    <w:rsid w:val="007D45B7"/>
    <w:rsid w:val="007D68DB"/>
    <w:rsid w:val="007D73B3"/>
    <w:rsid w:val="007D7E13"/>
    <w:rsid w:val="007E025B"/>
    <w:rsid w:val="007E2184"/>
    <w:rsid w:val="007E2FDC"/>
    <w:rsid w:val="007E39FC"/>
    <w:rsid w:val="007E3DC4"/>
    <w:rsid w:val="007E61B1"/>
    <w:rsid w:val="007E6A52"/>
    <w:rsid w:val="007E7EE7"/>
    <w:rsid w:val="007F10C4"/>
    <w:rsid w:val="007F1788"/>
    <w:rsid w:val="007F1E4B"/>
    <w:rsid w:val="007F2EB3"/>
    <w:rsid w:val="007F437F"/>
    <w:rsid w:val="007F532E"/>
    <w:rsid w:val="007F731A"/>
    <w:rsid w:val="007F73C5"/>
    <w:rsid w:val="007F7800"/>
    <w:rsid w:val="007F7E5B"/>
    <w:rsid w:val="008005DE"/>
    <w:rsid w:val="00800712"/>
    <w:rsid w:val="00800E4E"/>
    <w:rsid w:val="00801E17"/>
    <w:rsid w:val="00802844"/>
    <w:rsid w:val="0080299B"/>
    <w:rsid w:val="00803D5F"/>
    <w:rsid w:val="00803F14"/>
    <w:rsid w:val="00803F1B"/>
    <w:rsid w:val="00804BEC"/>
    <w:rsid w:val="00805021"/>
    <w:rsid w:val="00805B8F"/>
    <w:rsid w:val="00813803"/>
    <w:rsid w:val="00813899"/>
    <w:rsid w:val="00813D1B"/>
    <w:rsid w:val="00813D33"/>
    <w:rsid w:val="00815952"/>
    <w:rsid w:val="0081602E"/>
    <w:rsid w:val="00816643"/>
    <w:rsid w:val="00817981"/>
    <w:rsid w:val="00822844"/>
    <w:rsid w:val="00823C55"/>
    <w:rsid w:val="0082439B"/>
    <w:rsid w:val="0082703E"/>
    <w:rsid w:val="00830430"/>
    <w:rsid w:val="00831821"/>
    <w:rsid w:val="008322EF"/>
    <w:rsid w:val="0083362D"/>
    <w:rsid w:val="00833A1F"/>
    <w:rsid w:val="00840493"/>
    <w:rsid w:val="00840B1A"/>
    <w:rsid w:val="00840F02"/>
    <w:rsid w:val="00842796"/>
    <w:rsid w:val="00842F2F"/>
    <w:rsid w:val="00843519"/>
    <w:rsid w:val="00845FCC"/>
    <w:rsid w:val="00850DF8"/>
    <w:rsid w:val="008545BC"/>
    <w:rsid w:val="00854855"/>
    <w:rsid w:val="008557DA"/>
    <w:rsid w:val="00855E5F"/>
    <w:rsid w:val="00856F01"/>
    <w:rsid w:val="00856FF8"/>
    <w:rsid w:val="008577A1"/>
    <w:rsid w:val="008607D7"/>
    <w:rsid w:val="00860BD3"/>
    <w:rsid w:val="0086365F"/>
    <w:rsid w:val="008645C3"/>
    <w:rsid w:val="00864B4D"/>
    <w:rsid w:val="00864BA1"/>
    <w:rsid w:val="00867396"/>
    <w:rsid w:val="008701E6"/>
    <w:rsid w:val="00870473"/>
    <w:rsid w:val="0087245F"/>
    <w:rsid w:val="00872566"/>
    <w:rsid w:val="00872A27"/>
    <w:rsid w:val="00872CCB"/>
    <w:rsid w:val="00873A9D"/>
    <w:rsid w:val="00873F9F"/>
    <w:rsid w:val="00874A06"/>
    <w:rsid w:val="00874B0C"/>
    <w:rsid w:val="008759EA"/>
    <w:rsid w:val="00877829"/>
    <w:rsid w:val="0088099E"/>
    <w:rsid w:val="00881E2C"/>
    <w:rsid w:val="00884D55"/>
    <w:rsid w:val="00884FFA"/>
    <w:rsid w:val="008864A1"/>
    <w:rsid w:val="008870CF"/>
    <w:rsid w:val="0088770C"/>
    <w:rsid w:val="00890871"/>
    <w:rsid w:val="00890B0E"/>
    <w:rsid w:val="008919C6"/>
    <w:rsid w:val="00892B49"/>
    <w:rsid w:val="0089479E"/>
    <w:rsid w:val="0089700B"/>
    <w:rsid w:val="008973F1"/>
    <w:rsid w:val="008A0A9D"/>
    <w:rsid w:val="008A0ACE"/>
    <w:rsid w:val="008A1ADD"/>
    <w:rsid w:val="008A2077"/>
    <w:rsid w:val="008A26F1"/>
    <w:rsid w:val="008A307A"/>
    <w:rsid w:val="008A3963"/>
    <w:rsid w:val="008A70E2"/>
    <w:rsid w:val="008B0357"/>
    <w:rsid w:val="008B2E0C"/>
    <w:rsid w:val="008B3CF5"/>
    <w:rsid w:val="008B3D98"/>
    <w:rsid w:val="008B3EE3"/>
    <w:rsid w:val="008B445B"/>
    <w:rsid w:val="008B4B85"/>
    <w:rsid w:val="008B6360"/>
    <w:rsid w:val="008B7153"/>
    <w:rsid w:val="008C3886"/>
    <w:rsid w:val="008C41FD"/>
    <w:rsid w:val="008C483E"/>
    <w:rsid w:val="008C4920"/>
    <w:rsid w:val="008C5CA3"/>
    <w:rsid w:val="008C651C"/>
    <w:rsid w:val="008D0B46"/>
    <w:rsid w:val="008D100D"/>
    <w:rsid w:val="008D16DE"/>
    <w:rsid w:val="008D31C9"/>
    <w:rsid w:val="008D3A63"/>
    <w:rsid w:val="008D3EA6"/>
    <w:rsid w:val="008D454C"/>
    <w:rsid w:val="008D507E"/>
    <w:rsid w:val="008D5ACB"/>
    <w:rsid w:val="008D60B9"/>
    <w:rsid w:val="008E0235"/>
    <w:rsid w:val="008E0963"/>
    <w:rsid w:val="008E3C26"/>
    <w:rsid w:val="008E4AD0"/>
    <w:rsid w:val="008E5CC7"/>
    <w:rsid w:val="008E5D0E"/>
    <w:rsid w:val="008E68BF"/>
    <w:rsid w:val="008F0975"/>
    <w:rsid w:val="008F0BDE"/>
    <w:rsid w:val="008F14A6"/>
    <w:rsid w:val="008F5230"/>
    <w:rsid w:val="008F618C"/>
    <w:rsid w:val="008F6846"/>
    <w:rsid w:val="008F7891"/>
    <w:rsid w:val="008F7CE6"/>
    <w:rsid w:val="009008BB"/>
    <w:rsid w:val="009049C3"/>
    <w:rsid w:val="009073A3"/>
    <w:rsid w:val="00907717"/>
    <w:rsid w:val="00907AFD"/>
    <w:rsid w:val="00907B4F"/>
    <w:rsid w:val="00911DB4"/>
    <w:rsid w:val="0091228B"/>
    <w:rsid w:val="0091376D"/>
    <w:rsid w:val="009142E4"/>
    <w:rsid w:val="00915357"/>
    <w:rsid w:val="00915783"/>
    <w:rsid w:val="009157D7"/>
    <w:rsid w:val="00915B7E"/>
    <w:rsid w:val="00915E57"/>
    <w:rsid w:val="009169E6"/>
    <w:rsid w:val="009177B4"/>
    <w:rsid w:val="00917821"/>
    <w:rsid w:val="00917939"/>
    <w:rsid w:val="00920A10"/>
    <w:rsid w:val="0092201C"/>
    <w:rsid w:val="0092258A"/>
    <w:rsid w:val="00922DA4"/>
    <w:rsid w:val="009232C7"/>
    <w:rsid w:val="00924396"/>
    <w:rsid w:val="0092465B"/>
    <w:rsid w:val="0092714D"/>
    <w:rsid w:val="0092742A"/>
    <w:rsid w:val="00927DE9"/>
    <w:rsid w:val="0093053E"/>
    <w:rsid w:val="009309D0"/>
    <w:rsid w:val="00931912"/>
    <w:rsid w:val="00932657"/>
    <w:rsid w:val="0093358C"/>
    <w:rsid w:val="0093465A"/>
    <w:rsid w:val="00934C85"/>
    <w:rsid w:val="0094137A"/>
    <w:rsid w:val="00942D21"/>
    <w:rsid w:val="009439E4"/>
    <w:rsid w:val="009442DD"/>
    <w:rsid w:val="009449F0"/>
    <w:rsid w:val="009522A4"/>
    <w:rsid w:val="00957830"/>
    <w:rsid w:val="00961373"/>
    <w:rsid w:val="00962A21"/>
    <w:rsid w:val="00962D7C"/>
    <w:rsid w:val="00962F67"/>
    <w:rsid w:val="00963263"/>
    <w:rsid w:val="00964DB7"/>
    <w:rsid w:val="00964FF7"/>
    <w:rsid w:val="0096625E"/>
    <w:rsid w:val="00966503"/>
    <w:rsid w:val="00971624"/>
    <w:rsid w:val="0097278F"/>
    <w:rsid w:val="00972F9D"/>
    <w:rsid w:val="0097392C"/>
    <w:rsid w:val="00973A84"/>
    <w:rsid w:val="00973F17"/>
    <w:rsid w:val="009742C6"/>
    <w:rsid w:val="00974BFF"/>
    <w:rsid w:val="009768E7"/>
    <w:rsid w:val="009805E0"/>
    <w:rsid w:val="0098139B"/>
    <w:rsid w:val="00982F02"/>
    <w:rsid w:val="00982F2F"/>
    <w:rsid w:val="00983E81"/>
    <w:rsid w:val="009846B0"/>
    <w:rsid w:val="009863E8"/>
    <w:rsid w:val="00987374"/>
    <w:rsid w:val="0099013D"/>
    <w:rsid w:val="0099099C"/>
    <w:rsid w:val="00990F5E"/>
    <w:rsid w:val="0099417C"/>
    <w:rsid w:val="0099460E"/>
    <w:rsid w:val="00994668"/>
    <w:rsid w:val="0099567A"/>
    <w:rsid w:val="009964B9"/>
    <w:rsid w:val="00996787"/>
    <w:rsid w:val="00996C29"/>
    <w:rsid w:val="00996E26"/>
    <w:rsid w:val="009975D1"/>
    <w:rsid w:val="009A0C61"/>
    <w:rsid w:val="009A11E1"/>
    <w:rsid w:val="009A20EA"/>
    <w:rsid w:val="009A2F9B"/>
    <w:rsid w:val="009A6DA4"/>
    <w:rsid w:val="009B0C75"/>
    <w:rsid w:val="009B1CC0"/>
    <w:rsid w:val="009B201A"/>
    <w:rsid w:val="009B33F6"/>
    <w:rsid w:val="009B39E0"/>
    <w:rsid w:val="009B3C0C"/>
    <w:rsid w:val="009B551A"/>
    <w:rsid w:val="009B5F51"/>
    <w:rsid w:val="009B667D"/>
    <w:rsid w:val="009B72DD"/>
    <w:rsid w:val="009C040E"/>
    <w:rsid w:val="009C1188"/>
    <w:rsid w:val="009C1930"/>
    <w:rsid w:val="009C312E"/>
    <w:rsid w:val="009C349E"/>
    <w:rsid w:val="009C3572"/>
    <w:rsid w:val="009C791B"/>
    <w:rsid w:val="009D0415"/>
    <w:rsid w:val="009D19B5"/>
    <w:rsid w:val="009D1AD8"/>
    <w:rsid w:val="009D208A"/>
    <w:rsid w:val="009D2BB6"/>
    <w:rsid w:val="009D2FD0"/>
    <w:rsid w:val="009D3781"/>
    <w:rsid w:val="009D397C"/>
    <w:rsid w:val="009D3D00"/>
    <w:rsid w:val="009D3F83"/>
    <w:rsid w:val="009D44F0"/>
    <w:rsid w:val="009E15D2"/>
    <w:rsid w:val="009E1A75"/>
    <w:rsid w:val="009E1C6A"/>
    <w:rsid w:val="009E1DD9"/>
    <w:rsid w:val="009E3877"/>
    <w:rsid w:val="009E668E"/>
    <w:rsid w:val="009F1EE8"/>
    <w:rsid w:val="009F2024"/>
    <w:rsid w:val="009F3023"/>
    <w:rsid w:val="009F432D"/>
    <w:rsid w:val="009F54FE"/>
    <w:rsid w:val="009F5753"/>
    <w:rsid w:val="00A00DC4"/>
    <w:rsid w:val="00A027DB"/>
    <w:rsid w:val="00A0352A"/>
    <w:rsid w:val="00A073B6"/>
    <w:rsid w:val="00A0751D"/>
    <w:rsid w:val="00A10E49"/>
    <w:rsid w:val="00A12536"/>
    <w:rsid w:val="00A12A33"/>
    <w:rsid w:val="00A13F03"/>
    <w:rsid w:val="00A14334"/>
    <w:rsid w:val="00A14A58"/>
    <w:rsid w:val="00A14E41"/>
    <w:rsid w:val="00A15236"/>
    <w:rsid w:val="00A15B23"/>
    <w:rsid w:val="00A16347"/>
    <w:rsid w:val="00A17257"/>
    <w:rsid w:val="00A1785C"/>
    <w:rsid w:val="00A20C6B"/>
    <w:rsid w:val="00A211BB"/>
    <w:rsid w:val="00A21F10"/>
    <w:rsid w:val="00A23600"/>
    <w:rsid w:val="00A23A96"/>
    <w:rsid w:val="00A23E5A"/>
    <w:rsid w:val="00A24663"/>
    <w:rsid w:val="00A266C8"/>
    <w:rsid w:val="00A268DF"/>
    <w:rsid w:val="00A274A3"/>
    <w:rsid w:val="00A27705"/>
    <w:rsid w:val="00A307E1"/>
    <w:rsid w:val="00A30B86"/>
    <w:rsid w:val="00A31531"/>
    <w:rsid w:val="00A31914"/>
    <w:rsid w:val="00A31C06"/>
    <w:rsid w:val="00A331F0"/>
    <w:rsid w:val="00A33E4D"/>
    <w:rsid w:val="00A35586"/>
    <w:rsid w:val="00A36893"/>
    <w:rsid w:val="00A369B7"/>
    <w:rsid w:val="00A37003"/>
    <w:rsid w:val="00A37421"/>
    <w:rsid w:val="00A41FD5"/>
    <w:rsid w:val="00A421B0"/>
    <w:rsid w:val="00A42FD7"/>
    <w:rsid w:val="00A44012"/>
    <w:rsid w:val="00A44C63"/>
    <w:rsid w:val="00A45AF8"/>
    <w:rsid w:val="00A47BEA"/>
    <w:rsid w:val="00A47E67"/>
    <w:rsid w:val="00A51355"/>
    <w:rsid w:val="00A51B9E"/>
    <w:rsid w:val="00A524BC"/>
    <w:rsid w:val="00A52CA4"/>
    <w:rsid w:val="00A5428B"/>
    <w:rsid w:val="00A54F69"/>
    <w:rsid w:val="00A55746"/>
    <w:rsid w:val="00A62A1F"/>
    <w:rsid w:val="00A63CDC"/>
    <w:rsid w:val="00A6491F"/>
    <w:rsid w:val="00A66208"/>
    <w:rsid w:val="00A6759E"/>
    <w:rsid w:val="00A701FB"/>
    <w:rsid w:val="00A71A92"/>
    <w:rsid w:val="00A71F18"/>
    <w:rsid w:val="00A7343F"/>
    <w:rsid w:val="00A75E77"/>
    <w:rsid w:val="00A77D16"/>
    <w:rsid w:val="00A77F03"/>
    <w:rsid w:val="00A82210"/>
    <w:rsid w:val="00A82501"/>
    <w:rsid w:val="00A82A03"/>
    <w:rsid w:val="00A84295"/>
    <w:rsid w:val="00A864CB"/>
    <w:rsid w:val="00A8658A"/>
    <w:rsid w:val="00A87124"/>
    <w:rsid w:val="00A876E4"/>
    <w:rsid w:val="00A901F1"/>
    <w:rsid w:val="00A9031D"/>
    <w:rsid w:val="00A90F4C"/>
    <w:rsid w:val="00A91111"/>
    <w:rsid w:val="00A956AF"/>
    <w:rsid w:val="00A95823"/>
    <w:rsid w:val="00A95920"/>
    <w:rsid w:val="00A9599A"/>
    <w:rsid w:val="00A96482"/>
    <w:rsid w:val="00A976D5"/>
    <w:rsid w:val="00A977E8"/>
    <w:rsid w:val="00AA1142"/>
    <w:rsid w:val="00AA2790"/>
    <w:rsid w:val="00AA2FF8"/>
    <w:rsid w:val="00AA3159"/>
    <w:rsid w:val="00AA4874"/>
    <w:rsid w:val="00AA4B3B"/>
    <w:rsid w:val="00AA614A"/>
    <w:rsid w:val="00AA655A"/>
    <w:rsid w:val="00AA7A0E"/>
    <w:rsid w:val="00AB0006"/>
    <w:rsid w:val="00AB02CD"/>
    <w:rsid w:val="00AB12DD"/>
    <w:rsid w:val="00AB1533"/>
    <w:rsid w:val="00AB17EC"/>
    <w:rsid w:val="00AB2212"/>
    <w:rsid w:val="00AB248F"/>
    <w:rsid w:val="00AB3E84"/>
    <w:rsid w:val="00AB54F8"/>
    <w:rsid w:val="00AB658A"/>
    <w:rsid w:val="00AB7066"/>
    <w:rsid w:val="00AC0C18"/>
    <w:rsid w:val="00AC13DE"/>
    <w:rsid w:val="00AC14FD"/>
    <w:rsid w:val="00AC1FE1"/>
    <w:rsid w:val="00AC1FFE"/>
    <w:rsid w:val="00AC2214"/>
    <w:rsid w:val="00AC2FF8"/>
    <w:rsid w:val="00AC46A5"/>
    <w:rsid w:val="00AC50C8"/>
    <w:rsid w:val="00AC54EE"/>
    <w:rsid w:val="00AD068D"/>
    <w:rsid w:val="00AD0AD9"/>
    <w:rsid w:val="00AD0F7B"/>
    <w:rsid w:val="00AD1CE9"/>
    <w:rsid w:val="00AD2EE1"/>
    <w:rsid w:val="00AD4A8F"/>
    <w:rsid w:val="00AD4ACA"/>
    <w:rsid w:val="00AD5BFB"/>
    <w:rsid w:val="00AD5EF7"/>
    <w:rsid w:val="00AD5FA8"/>
    <w:rsid w:val="00AD601B"/>
    <w:rsid w:val="00AD65F6"/>
    <w:rsid w:val="00AD6684"/>
    <w:rsid w:val="00AD6ABB"/>
    <w:rsid w:val="00AD74CA"/>
    <w:rsid w:val="00AE07B1"/>
    <w:rsid w:val="00AE29C8"/>
    <w:rsid w:val="00AE379B"/>
    <w:rsid w:val="00AE4C89"/>
    <w:rsid w:val="00AE587A"/>
    <w:rsid w:val="00AE5C78"/>
    <w:rsid w:val="00AF03F9"/>
    <w:rsid w:val="00AF0BDE"/>
    <w:rsid w:val="00AF132B"/>
    <w:rsid w:val="00AF15A0"/>
    <w:rsid w:val="00AF2873"/>
    <w:rsid w:val="00AF40A5"/>
    <w:rsid w:val="00AF4987"/>
    <w:rsid w:val="00AF4CA7"/>
    <w:rsid w:val="00AF5200"/>
    <w:rsid w:val="00AF5A24"/>
    <w:rsid w:val="00AF635B"/>
    <w:rsid w:val="00AF6623"/>
    <w:rsid w:val="00AF674E"/>
    <w:rsid w:val="00AF6FB7"/>
    <w:rsid w:val="00AF7438"/>
    <w:rsid w:val="00B003B7"/>
    <w:rsid w:val="00B00795"/>
    <w:rsid w:val="00B014CB"/>
    <w:rsid w:val="00B01660"/>
    <w:rsid w:val="00B016A7"/>
    <w:rsid w:val="00B02176"/>
    <w:rsid w:val="00B02680"/>
    <w:rsid w:val="00B02E14"/>
    <w:rsid w:val="00B073ED"/>
    <w:rsid w:val="00B07B43"/>
    <w:rsid w:val="00B07E41"/>
    <w:rsid w:val="00B1101E"/>
    <w:rsid w:val="00B115A3"/>
    <w:rsid w:val="00B11F15"/>
    <w:rsid w:val="00B145BC"/>
    <w:rsid w:val="00B152A5"/>
    <w:rsid w:val="00B15AE7"/>
    <w:rsid w:val="00B167AA"/>
    <w:rsid w:val="00B16B2A"/>
    <w:rsid w:val="00B1766A"/>
    <w:rsid w:val="00B17E13"/>
    <w:rsid w:val="00B206BA"/>
    <w:rsid w:val="00B21A9A"/>
    <w:rsid w:val="00B224DE"/>
    <w:rsid w:val="00B22728"/>
    <w:rsid w:val="00B22B69"/>
    <w:rsid w:val="00B230A3"/>
    <w:rsid w:val="00B23A91"/>
    <w:rsid w:val="00B23C61"/>
    <w:rsid w:val="00B24823"/>
    <w:rsid w:val="00B24A85"/>
    <w:rsid w:val="00B24D35"/>
    <w:rsid w:val="00B26B73"/>
    <w:rsid w:val="00B2765E"/>
    <w:rsid w:val="00B30E7D"/>
    <w:rsid w:val="00B30F30"/>
    <w:rsid w:val="00B31D7F"/>
    <w:rsid w:val="00B3442F"/>
    <w:rsid w:val="00B34E0D"/>
    <w:rsid w:val="00B35BAA"/>
    <w:rsid w:val="00B368F5"/>
    <w:rsid w:val="00B36E1C"/>
    <w:rsid w:val="00B37C1F"/>
    <w:rsid w:val="00B4009B"/>
    <w:rsid w:val="00B40FBC"/>
    <w:rsid w:val="00B41BFA"/>
    <w:rsid w:val="00B4523E"/>
    <w:rsid w:val="00B45D92"/>
    <w:rsid w:val="00B473BD"/>
    <w:rsid w:val="00B476D7"/>
    <w:rsid w:val="00B47B68"/>
    <w:rsid w:val="00B51596"/>
    <w:rsid w:val="00B519B1"/>
    <w:rsid w:val="00B519F4"/>
    <w:rsid w:val="00B526EE"/>
    <w:rsid w:val="00B52F9E"/>
    <w:rsid w:val="00B5547D"/>
    <w:rsid w:val="00B56293"/>
    <w:rsid w:val="00B56DBB"/>
    <w:rsid w:val="00B57384"/>
    <w:rsid w:val="00B57F59"/>
    <w:rsid w:val="00B62B0F"/>
    <w:rsid w:val="00B642FC"/>
    <w:rsid w:val="00B6439C"/>
    <w:rsid w:val="00B645FE"/>
    <w:rsid w:val="00B6581D"/>
    <w:rsid w:val="00B65986"/>
    <w:rsid w:val="00B67DEC"/>
    <w:rsid w:val="00B67E48"/>
    <w:rsid w:val="00B703C7"/>
    <w:rsid w:val="00B71362"/>
    <w:rsid w:val="00B73593"/>
    <w:rsid w:val="00B73CFF"/>
    <w:rsid w:val="00B74CE8"/>
    <w:rsid w:val="00B75983"/>
    <w:rsid w:val="00B766BC"/>
    <w:rsid w:val="00B77454"/>
    <w:rsid w:val="00B77C1C"/>
    <w:rsid w:val="00B80939"/>
    <w:rsid w:val="00B80CA4"/>
    <w:rsid w:val="00B80E33"/>
    <w:rsid w:val="00B81327"/>
    <w:rsid w:val="00B81626"/>
    <w:rsid w:val="00B8421E"/>
    <w:rsid w:val="00B843F8"/>
    <w:rsid w:val="00B84407"/>
    <w:rsid w:val="00B85A10"/>
    <w:rsid w:val="00B86C6D"/>
    <w:rsid w:val="00B86F6C"/>
    <w:rsid w:val="00B90EF9"/>
    <w:rsid w:val="00B91515"/>
    <w:rsid w:val="00B92833"/>
    <w:rsid w:val="00B92B9D"/>
    <w:rsid w:val="00B930DA"/>
    <w:rsid w:val="00B938F7"/>
    <w:rsid w:val="00B95164"/>
    <w:rsid w:val="00B95ABB"/>
    <w:rsid w:val="00B95CE3"/>
    <w:rsid w:val="00B9656F"/>
    <w:rsid w:val="00B97118"/>
    <w:rsid w:val="00B97732"/>
    <w:rsid w:val="00B97A00"/>
    <w:rsid w:val="00B97D71"/>
    <w:rsid w:val="00BA06F2"/>
    <w:rsid w:val="00BA1427"/>
    <w:rsid w:val="00BA51E0"/>
    <w:rsid w:val="00BA68FD"/>
    <w:rsid w:val="00BA6CBD"/>
    <w:rsid w:val="00BA75FD"/>
    <w:rsid w:val="00BA7B61"/>
    <w:rsid w:val="00BB01E4"/>
    <w:rsid w:val="00BB074E"/>
    <w:rsid w:val="00BB1385"/>
    <w:rsid w:val="00BB160D"/>
    <w:rsid w:val="00BB1A1C"/>
    <w:rsid w:val="00BB2CDF"/>
    <w:rsid w:val="00BB3CCB"/>
    <w:rsid w:val="00BB4417"/>
    <w:rsid w:val="00BB47F6"/>
    <w:rsid w:val="00BB512D"/>
    <w:rsid w:val="00BB5655"/>
    <w:rsid w:val="00BB7E07"/>
    <w:rsid w:val="00BB7E3C"/>
    <w:rsid w:val="00BC02E0"/>
    <w:rsid w:val="00BC1439"/>
    <w:rsid w:val="00BC18F3"/>
    <w:rsid w:val="00BC22BA"/>
    <w:rsid w:val="00BC2F1C"/>
    <w:rsid w:val="00BC4554"/>
    <w:rsid w:val="00BC49FF"/>
    <w:rsid w:val="00BC4F6A"/>
    <w:rsid w:val="00BC50C7"/>
    <w:rsid w:val="00BC60A8"/>
    <w:rsid w:val="00BC67E6"/>
    <w:rsid w:val="00BC6FAC"/>
    <w:rsid w:val="00BC7A11"/>
    <w:rsid w:val="00BD1B79"/>
    <w:rsid w:val="00BD2372"/>
    <w:rsid w:val="00BD2EAA"/>
    <w:rsid w:val="00BD3588"/>
    <w:rsid w:val="00BD4F54"/>
    <w:rsid w:val="00BD60F8"/>
    <w:rsid w:val="00BD66C3"/>
    <w:rsid w:val="00BD6E15"/>
    <w:rsid w:val="00BE10CB"/>
    <w:rsid w:val="00BE110E"/>
    <w:rsid w:val="00BE171A"/>
    <w:rsid w:val="00BE171E"/>
    <w:rsid w:val="00BE180C"/>
    <w:rsid w:val="00BE2483"/>
    <w:rsid w:val="00BE2EF4"/>
    <w:rsid w:val="00BE356B"/>
    <w:rsid w:val="00BE3BA0"/>
    <w:rsid w:val="00BE43E4"/>
    <w:rsid w:val="00BE4892"/>
    <w:rsid w:val="00BE4F32"/>
    <w:rsid w:val="00BE6564"/>
    <w:rsid w:val="00BE6EC8"/>
    <w:rsid w:val="00BE7CB3"/>
    <w:rsid w:val="00BF0121"/>
    <w:rsid w:val="00BF0138"/>
    <w:rsid w:val="00BF1641"/>
    <w:rsid w:val="00BF17E2"/>
    <w:rsid w:val="00BF1B91"/>
    <w:rsid w:val="00BF1CFB"/>
    <w:rsid w:val="00BF3BB5"/>
    <w:rsid w:val="00BF3FEF"/>
    <w:rsid w:val="00BF489B"/>
    <w:rsid w:val="00BF4E42"/>
    <w:rsid w:val="00BF6170"/>
    <w:rsid w:val="00C004D2"/>
    <w:rsid w:val="00C00BB3"/>
    <w:rsid w:val="00C01748"/>
    <w:rsid w:val="00C0277A"/>
    <w:rsid w:val="00C0384F"/>
    <w:rsid w:val="00C03980"/>
    <w:rsid w:val="00C03C25"/>
    <w:rsid w:val="00C05BD5"/>
    <w:rsid w:val="00C07243"/>
    <w:rsid w:val="00C075B7"/>
    <w:rsid w:val="00C078A2"/>
    <w:rsid w:val="00C10F84"/>
    <w:rsid w:val="00C11680"/>
    <w:rsid w:val="00C12E51"/>
    <w:rsid w:val="00C153B4"/>
    <w:rsid w:val="00C1548A"/>
    <w:rsid w:val="00C173A2"/>
    <w:rsid w:val="00C20E14"/>
    <w:rsid w:val="00C20EA3"/>
    <w:rsid w:val="00C20EF5"/>
    <w:rsid w:val="00C215E6"/>
    <w:rsid w:val="00C216FB"/>
    <w:rsid w:val="00C21A42"/>
    <w:rsid w:val="00C231CA"/>
    <w:rsid w:val="00C245C4"/>
    <w:rsid w:val="00C24FEC"/>
    <w:rsid w:val="00C2562A"/>
    <w:rsid w:val="00C259BE"/>
    <w:rsid w:val="00C271AB"/>
    <w:rsid w:val="00C277FE"/>
    <w:rsid w:val="00C27CD9"/>
    <w:rsid w:val="00C3191C"/>
    <w:rsid w:val="00C31C22"/>
    <w:rsid w:val="00C3238B"/>
    <w:rsid w:val="00C340E3"/>
    <w:rsid w:val="00C348CB"/>
    <w:rsid w:val="00C34E22"/>
    <w:rsid w:val="00C35BB2"/>
    <w:rsid w:val="00C363C6"/>
    <w:rsid w:val="00C36B5B"/>
    <w:rsid w:val="00C3784E"/>
    <w:rsid w:val="00C37894"/>
    <w:rsid w:val="00C40B5D"/>
    <w:rsid w:val="00C41425"/>
    <w:rsid w:val="00C41B64"/>
    <w:rsid w:val="00C4296D"/>
    <w:rsid w:val="00C43BC3"/>
    <w:rsid w:val="00C4439B"/>
    <w:rsid w:val="00C4560A"/>
    <w:rsid w:val="00C476BC"/>
    <w:rsid w:val="00C47BEC"/>
    <w:rsid w:val="00C55321"/>
    <w:rsid w:val="00C55E38"/>
    <w:rsid w:val="00C56843"/>
    <w:rsid w:val="00C56DCC"/>
    <w:rsid w:val="00C6082E"/>
    <w:rsid w:val="00C63387"/>
    <w:rsid w:val="00C65FC9"/>
    <w:rsid w:val="00C67CC4"/>
    <w:rsid w:val="00C71756"/>
    <w:rsid w:val="00C7342B"/>
    <w:rsid w:val="00C7384C"/>
    <w:rsid w:val="00C770A2"/>
    <w:rsid w:val="00C80991"/>
    <w:rsid w:val="00C8143D"/>
    <w:rsid w:val="00C82A1C"/>
    <w:rsid w:val="00C82F4D"/>
    <w:rsid w:val="00C84031"/>
    <w:rsid w:val="00C84846"/>
    <w:rsid w:val="00C84A4A"/>
    <w:rsid w:val="00C84F01"/>
    <w:rsid w:val="00C84F13"/>
    <w:rsid w:val="00C858F4"/>
    <w:rsid w:val="00C85C2C"/>
    <w:rsid w:val="00C86176"/>
    <w:rsid w:val="00C86189"/>
    <w:rsid w:val="00C86378"/>
    <w:rsid w:val="00C87248"/>
    <w:rsid w:val="00C87CF5"/>
    <w:rsid w:val="00C90722"/>
    <w:rsid w:val="00C9151A"/>
    <w:rsid w:val="00C91AB1"/>
    <w:rsid w:val="00C9251E"/>
    <w:rsid w:val="00C92FF5"/>
    <w:rsid w:val="00C935E6"/>
    <w:rsid w:val="00C9527D"/>
    <w:rsid w:val="00C95D94"/>
    <w:rsid w:val="00CA1A33"/>
    <w:rsid w:val="00CA4433"/>
    <w:rsid w:val="00CA49B0"/>
    <w:rsid w:val="00CA5857"/>
    <w:rsid w:val="00CA74C6"/>
    <w:rsid w:val="00CA74CF"/>
    <w:rsid w:val="00CA7EC5"/>
    <w:rsid w:val="00CB084C"/>
    <w:rsid w:val="00CB09DE"/>
    <w:rsid w:val="00CB1765"/>
    <w:rsid w:val="00CB2675"/>
    <w:rsid w:val="00CB3895"/>
    <w:rsid w:val="00CB56EA"/>
    <w:rsid w:val="00CB740D"/>
    <w:rsid w:val="00CC1BB5"/>
    <w:rsid w:val="00CC1E52"/>
    <w:rsid w:val="00CC29C8"/>
    <w:rsid w:val="00CC2C8C"/>
    <w:rsid w:val="00CC3EE9"/>
    <w:rsid w:val="00CC4001"/>
    <w:rsid w:val="00CC4730"/>
    <w:rsid w:val="00CC48AE"/>
    <w:rsid w:val="00CC590E"/>
    <w:rsid w:val="00CC5C42"/>
    <w:rsid w:val="00CC66AA"/>
    <w:rsid w:val="00CC6B23"/>
    <w:rsid w:val="00CD0F43"/>
    <w:rsid w:val="00CD114B"/>
    <w:rsid w:val="00CD1350"/>
    <w:rsid w:val="00CD1BEE"/>
    <w:rsid w:val="00CD2981"/>
    <w:rsid w:val="00CD4110"/>
    <w:rsid w:val="00CD416E"/>
    <w:rsid w:val="00CD41F5"/>
    <w:rsid w:val="00CD4606"/>
    <w:rsid w:val="00CD4A66"/>
    <w:rsid w:val="00CD4EF9"/>
    <w:rsid w:val="00CD7BD9"/>
    <w:rsid w:val="00CE1A80"/>
    <w:rsid w:val="00CE1B74"/>
    <w:rsid w:val="00CE3BAC"/>
    <w:rsid w:val="00CE5C6D"/>
    <w:rsid w:val="00CE65F5"/>
    <w:rsid w:val="00CE7418"/>
    <w:rsid w:val="00CE7A81"/>
    <w:rsid w:val="00CF0C64"/>
    <w:rsid w:val="00CF1F1E"/>
    <w:rsid w:val="00CF4E85"/>
    <w:rsid w:val="00CF6CA7"/>
    <w:rsid w:val="00CF701B"/>
    <w:rsid w:val="00CF7D01"/>
    <w:rsid w:val="00D00FF6"/>
    <w:rsid w:val="00D01B64"/>
    <w:rsid w:val="00D043C9"/>
    <w:rsid w:val="00D045C8"/>
    <w:rsid w:val="00D04795"/>
    <w:rsid w:val="00D04D90"/>
    <w:rsid w:val="00D05A99"/>
    <w:rsid w:val="00D06157"/>
    <w:rsid w:val="00D066EA"/>
    <w:rsid w:val="00D068A7"/>
    <w:rsid w:val="00D06E4B"/>
    <w:rsid w:val="00D07012"/>
    <w:rsid w:val="00D07132"/>
    <w:rsid w:val="00D07869"/>
    <w:rsid w:val="00D10D9E"/>
    <w:rsid w:val="00D11C25"/>
    <w:rsid w:val="00D11E7E"/>
    <w:rsid w:val="00D12533"/>
    <w:rsid w:val="00D15E41"/>
    <w:rsid w:val="00D168EF"/>
    <w:rsid w:val="00D16BD6"/>
    <w:rsid w:val="00D16CB1"/>
    <w:rsid w:val="00D1772D"/>
    <w:rsid w:val="00D178CF"/>
    <w:rsid w:val="00D20263"/>
    <w:rsid w:val="00D20DC5"/>
    <w:rsid w:val="00D219F1"/>
    <w:rsid w:val="00D242DA"/>
    <w:rsid w:val="00D24895"/>
    <w:rsid w:val="00D25B22"/>
    <w:rsid w:val="00D262E8"/>
    <w:rsid w:val="00D263E5"/>
    <w:rsid w:val="00D305B9"/>
    <w:rsid w:val="00D328A7"/>
    <w:rsid w:val="00D32B28"/>
    <w:rsid w:val="00D33267"/>
    <w:rsid w:val="00D34251"/>
    <w:rsid w:val="00D34B88"/>
    <w:rsid w:val="00D36A8C"/>
    <w:rsid w:val="00D40770"/>
    <w:rsid w:val="00D40E22"/>
    <w:rsid w:val="00D41F60"/>
    <w:rsid w:val="00D4208F"/>
    <w:rsid w:val="00D42144"/>
    <w:rsid w:val="00D4250A"/>
    <w:rsid w:val="00D42F2D"/>
    <w:rsid w:val="00D4364A"/>
    <w:rsid w:val="00D43DCE"/>
    <w:rsid w:val="00D44CFC"/>
    <w:rsid w:val="00D45789"/>
    <w:rsid w:val="00D45D82"/>
    <w:rsid w:val="00D466A8"/>
    <w:rsid w:val="00D46A35"/>
    <w:rsid w:val="00D50779"/>
    <w:rsid w:val="00D5296F"/>
    <w:rsid w:val="00D54A22"/>
    <w:rsid w:val="00D562AF"/>
    <w:rsid w:val="00D60323"/>
    <w:rsid w:val="00D60650"/>
    <w:rsid w:val="00D61C7A"/>
    <w:rsid w:val="00D6215E"/>
    <w:rsid w:val="00D63128"/>
    <w:rsid w:val="00D63934"/>
    <w:rsid w:val="00D64666"/>
    <w:rsid w:val="00D64E56"/>
    <w:rsid w:val="00D67253"/>
    <w:rsid w:val="00D672CD"/>
    <w:rsid w:val="00D71B0E"/>
    <w:rsid w:val="00D7275F"/>
    <w:rsid w:val="00D7286B"/>
    <w:rsid w:val="00D72AD7"/>
    <w:rsid w:val="00D737D9"/>
    <w:rsid w:val="00D73DB4"/>
    <w:rsid w:val="00D755DB"/>
    <w:rsid w:val="00D757D8"/>
    <w:rsid w:val="00D758BE"/>
    <w:rsid w:val="00D775D2"/>
    <w:rsid w:val="00D80A94"/>
    <w:rsid w:val="00D8267E"/>
    <w:rsid w:val="00D83E38"/>
    <w:rsid w:val="00D83E6A"/>
    <w:rsid w:val="00D849DA"/>
    <w:rsid w:val="00D84BA7"/>
    <w:rsid w:val="00D8501C"/>
    <w:rsid w:val="00D86F38"/>
    <w:rsid w:val="00D87490"/>
    <w:rsid w:val="00D87CFA"/>
    <w:rsid w:val="00D918C4"/>
    <w:rsid w:val="00D922EF"/>
    <w:rsid w:val="00D92AF9"/>
    <w:rsid w:val="00D95680"/>
    <w:rsid w:val="00D973DA"/>
    <w:rsid w:val="00DA2A5F"/>
    <w:rsid w:val="00DA3324"/>
    <w:rsid w:val="00DA3C63"/>
    <w:rsid w:val="00DA46B1"/>
    <w:rsid w:val="00DA4989"/>
    <w:rsid w:val="00DA5276"/>
    <w:rsid w:val="00DA5744"/>
    <w:rsid w:val="00DA7A71"/>
    <w:rsid w:val="00DB0650"/>
    <w:rsid w:val="00DB3601"/>
    <w:rsid w:val="00DB7630"/>
    <w:rsid w:val="00DB7712"/>
    <w:rsid w:val="00DC0CC5"/>
    <w:rsid w:val="00DC2438"/>
    <w:rsid w:val="00DC2799"/>
    <w:rsid w:val="00DC374A"/>
    <w:rsid w:val="00DC398D"/>
    <w:rsid w:val="00DC3CF0"/>
    <w:rsid w:val="00DC43EB"/>
    <w:rsid w:val="00DC6863"/>
    <w:rsid w:val="00DC745C"/>
    <w:rsid w:val="00DC7630"/>
    <w:rsid w:val="00DD0F45"/>
    <w:rsid w:val="00DD200D"/>
    <w:rsid w:val="00DD2917"/>
    <w:rsid w:val="00DD45B2"/>
    <w:rsid w:val="00DD6872"/>
    <w:rsid w:val="00DE364E"/>
    <w:rsid w:val="00DE3F8C"/>
    <w:rsid w:val="00DE69A7"/>
    <w:rsid w:val="00DE6CCC"/>
    <w:rsid w:val="00DE759B"/>
    <w:rsid w:val="00DF0118"/>
    <w:rsid w:val="00DF26AF"/>
    <w:rsid w:val="00DF3588"/>
    <w:rsid w:val="00DF36C0"/>
    <w:rsid w:val="00DF446C"/>
    <w:rsid w:val="00DF4FB7"/>
    <w:rsid w:val="00DF5209"/>
    <w:rsid w:val="00DF54DE"/>
    <w:rsid w:val="00DF5507"/>
    <w:rsid w:val="00DF573B"/>
    <w:rsid w:val="00DF5C0A"/>
    <w:rsid w:val="00DF62EA"/>
    <w:rsid w:val="00DF6565"/>
    <w:rsid w:val="00DF667E"/>
    <w:rsid w:val="00DF66BD"/>
    <w:rsid w:val="00DF7102"/>
    <w:rsid w:val="00E00206"/>
    <w:rsid w:val="00E005CE"/>
    <w:rsid w:val="00E0348D"/>
    <w:rsid w:val="00E03F3B"/>
    <w:rsid w:val="00E07DA8"/>
    <w:rsid w:val="00E10282"/>
    <w:rsid w:val="00E10C8D"/>
    <w:rsid w:val="00E11379"/>
    <w:rsid w:val="00E14850"/>
    <w:rsid w:val="00E14DD7"/>
    <w:rsid w:val="00E1541D"/>
    <w:rsid w:val="00E16D50"/>
    <w:rsid w:val="00E2050E"/>
    <w:rsid w:val="00E20981"/>
    <w:rsid w:val="00E25EC5"/>
    <w:rsid w:val="00E27996"/>
    <w:rsid w:val="00E27B66"/>
    <w:rsid w:val="00E331D3"/>
    <w:rsid w:val="00E3387D"/>
    <w:rsid w:val="00E33EFC"/>
    <w:rsid w:val="00E341C1"/>
    <w:rsid w:val="00E35530"/>
    <w:rsid w:val="00E36CBC"/>
    <w:rsid w:val="00E36E7E"/>
    <w:rsid w:val="00E404C3"/>
    <w:rsid w:val="00E40E24"/>
    <w:rsid w:val="00E426A5"/>
    <w:rsid w:val="00E4433C"/>
    <w:rsid w:val="00E44445"/>
    <w:rsid w:val="00E516C9"/>
    <w:rsid w:val="00E5177B"/>
    <w:rsid w:val="00E5189B"/>
    <w:rsid w:val="00E520BE"/>
    <w:rsid w:val="00E52F1F"/>
    <w:rsid w:val="00E53896"/>
    <w:rsid w:val="00E5397A"/>
    <w:rsid w:val="00E53C98"/>
    <w:rsid w:val="00E54E24"/>
    <w:rsid w:val="00E557FF"/>
    <w:rsid w:val="00E55A65"/>
    <w:rsid w:val="00E55CC0"/>
    <w:rsid w:val="00E5627B"/>
    <w:rsid w:val="00E57445"/>
    <w:rsid w:val="00E5751A"/>
    <w:rsid w:val="00E5757E"/>
    <w:rsid w:val="00E576CE"/>
    <w:rsid w:val="00E61838"/>
    <w:rsid w:val="00E62811"/>
    <w:rsid w:val="00E62DC8"/>
    <w:rsid w:val="00E64986"/>
    <w:rsid w:val="00E65177"/>
    <w:rsid w:val="00E6566A"/>
    <w:rsid w:val="00E673F6"/>
    <w:rsid w:val="00E71B17"/>
    <w:rsid w:val="00E71C27"/>
    <w:rsid w:val="00E71FFF"/>
    <w:rsid w:val="00E73582"/>
    <w:rsid w:val="00E74BFD"/>
    <w:rsid w:val="00E751BB"/>
    <w:rsid w:val="00E75B2F"/>
    <w:rsid w:val="00E75D0A"/>
    <w:rsid w:val="00E75E64"/>
    <w:rsid w:val="00E76290"/>
    <w:rsid w:val="00E7646A"/>
    <w:rsid w:val="00E76C7E"/>
    <w:rsid w:val="00E8071F"/>
    <w:rsid w:val="00E80F92"/>
    <w:rsid w:val="00E840E6"/>
    <w:rsid w:val="00E86927"/>
    <w:rsid w:val="00E8692E"/>
    <w:rsid w:val="00E8788B"/>
    <w:rsid w:val="00E878C6"/>
    <w:rsid w:val="00E87A1C"/>
    <w:rsid w:val="00E87CF9"/>
    <w:rsid w:val="00E90217"/>
    <w:rsid w:val="00E9074D"/>
    <w:rsid w:val="00E92E95"/>
    <w:rsid w:val="00E9307D"/>
    <w:rsid w:val="00E9314F"/>
    <w:rsid w:val="00E93634"/>
    <w:rsid w:val="00E94894"/>
    <w:rsid w:val="00E955C3"/>
    <w:rsid w:val="00E95AF7"/>
    <w:rsid w:val="00E97514"/>
    <w:rsid w:val="00E97557"/>
    <w:rsid w:val="00EA22FD"/>
    <w:rsid w:val="00EA2B29"/>
    <w:rsid w:val="00EA3643"/>
    <w:rsid w:val="00EA3CC1"/>
    <w:rsid w:val="00EA605F"/>
    <w:rsid w:val="00EA6E71"/>
    <w:rsid w:val="00EB03C4"/>
    <w:rsid w:val="00EB0F97"/>
    <w:rsid w:val="00EB245A"/>
    <w:rsid w:val="00EB4235"/>
    <w:rsid w:val="00EB5CC8"/>
    <w:rsid w:val="00EB65E3"/>
    <w:rsid w:val="00EB6EBF"/>
    <w:rsid w:val="00EC0619"/>
    <w:rsid w:val="00EC0B9B"/>
    <w:rsid w:val="00EC1084"/>
    <w:rsid w:val="00EC21A5"/>
    <w:rsid w:val="00EC2633"/>
    <w:rsid w:val="00EC2780"/>
    <w:rsid w:val="00EC2A39"/>
    <w:rsid w:val="00EC3285"/>
    <w:rsid w:val="00EC3A13"/>
    <w:rsid w:val="00EC4BAB"/>
    <w:rsid w:val="00EC616A"/>
    <w:rsid w:val="00ED0146"/>
    <w:rsid w:val="00ED0355"/>
    <w:rsid w:val="00ED20DD"/>
    <w:rsid w:val="00ED3761"/>
    <w:rsid w:val="00ED708D"/>
    <w:rsid w:val="00ED7DE8"/>
    <w:rsid w:val="00EE0628"/>
    <w:rsid w:val="00EE1DC6"/>
    <w:rsid w:val="00EE29A6"/>
    <w:rsid w:val="00EE4408"/>
    <w:rsid w:val="00EE4A63"/>
    <w:rsid w:val="00EE586B"/>
    <w:rsid w:val="00EE5A8C"/>
    <w:rsid w:val="00EE5F5F"/>
    <w:rsid w:val="00EE6CD1"/>
    <w:rsid w:val="00EE758D"/>
    <w:rsid w:val="00EF22EC"/>
    <w:rsid w:val="00EF302B"/>
    <w:rsid w:val="00EF37CE"/>
    <w:rsid w:val="00EF47C8"/>
    <w:rsid w:val="00EF7D1B"/>
    <w:rsid w:val="00EF7F0C"/>
    <w:rsid w:val="00F000FD"/>
    <w:rsid w:val="00F00234"/>
    <w:rsid w:val="00F023E2"/>
    <w:rsid w:val="00F028FD"/>
    <w:rsid w:val="00F03D49"/>
    <w:rsid w:val="00F04000"/>
    <w:rsid w:val="00F04115"/>
    <w:rsid w:val="00F051EC"/>
    <w:rsid w:val="00F06DA3"/>
    <w:rsid w:val="00F07EEF"/>
    <w:rsid w:val="00F139D2"/>
    <w:rsid w:val="00F140E7"/>
    <w:rsid w:val="00F1445A"/>
    <w:rsid w:val="00F150C8"/>
    <w:rsid w:val="00F155B5"/>
    <w:rsid w:val="00F159F2"/>
    <w:rsid w:val="00F20044"/>
    <w:rsid w:val="00F22457"/>
    <w:rsid w:val="00F23A08"/>
    <w:rsid w:val="00F23DC0"/>
    <w:rsid w:val="00F2607F"/>
    <w:rsid w:val="00F263E8"/>
    <w:rsid w:val="00F27FD4"/>
    <w:rsid w:val="00F3082E"/>
    <w:rsid w:val="00F313C0"/>
    <w:rsid w:val="00F320B0"/>
    <w:rsid w:val="00F33B79"/>
    <w:rsid w:val="00F33EE9"/>
    <w:rsid w:val="00F34342"/>
    <w:rsid w:val="00F34B01"/>
    <w:rsid w:val="00F373EB"/>
    <w:rsid w:val="00F3744F"/>
    <w:rsid w:val="00F37A73"/>
    <w:rsid w:val="00F37B6A"/>
    <w:rsid w:val="00F4110F"/>
    <w:rsid w:val="00F412B5"/>
    <w:rsid w:val="00F42538"/>
    <w:rsid w:val="00F42A07"/>
    <w:rsid w:val="00F430EF"/>
    <w:rsid w:val="00F4403D"/>
    <w:rsid w:val="00F46C8B"/>
    <w:rsid w:val="00F4707A"/>
    <w:rsid w:val="00F47121"/>
    <w:rsid w:val="00F47935"/>
    <w:rsid w:val="00F47F79"/>
    <w:rsid w:val="00F528A1"/>
    <w:rsid w:val="00F53773"/>
    <w:rsid w:val="00F537DD"/>
    <w:rsid w:val="00F53C60"/>
    <w:rsid w:val="00F54917"/>
    <w:rsid w:val="00F57381"/>
    <w:rsid w:val="00F60B91"/>
    <w:rsid w:val="00F61442"/>
    <w:rsid w:val="00F615B2"/>
    <w:rsid w:val="00F61E8C"/>
    <w:rsid w:val="00F63DEB"/>
    <w:rsid w:val="00F65212"/>
    <w:rsid w:val="00F65A29"/>
    <w:rsid w:val="00F67531"/>
    <w:rsid w:val="00F67825"/>
    <w:rsid w:val="00F67E12"/>
    <w:rsid w:val="00F70F1A"/>
    <w:rsid w:val="00F71EA0"/>
    <w:rsid w:val="00F7293E"/>
    <w:rsid w:val="00F72BFC"/>
    <w:rsid w:val="00F732C7"/>
    <w:rsid w:val="00F74147"/>
    <w:rsid w:val="00F743D6"/>
    <w:rsid w:val="00F767B7"/>
    <w:rsid w:val="00F767FC"/>
    <w:rsid w:val="00F77792"/>
    <w:rsid w:val="00F80FAA"/>
    <w:rsid w:val="00F82F62"/>
    <w:rsid w:val="00F83519"/>
    <w:rsid w:val="00F83542"/>
    <w:rsid w:val="00F8447B"/>
    <w:rsid w:val="00F845EA"/>
    <w:rsid w:val="00F854DD"/>
    <w:rsid w:val="00F8798D"/>
    <w:rsid w:val="00F9042F"/>
    <w:rsid w:val="00F90CA3"/>
    <w:rsid w:val="00F91655"/>
    <w:rsid w:val="00F92616"/>
    <w:rsid w:val="00F93E44"/>
    <w:rsid w:val="00F96FD3"/>
    <w:rsid w:val="00F970D3"/>
    <w:rsid w:val="00F97680"/>
    <w:rsid w:val="00FA1A62"/>
    <w:rsid w:val="00FA2D2D"/>
    <w:rsid w:val="00FA48F8"/>
    <w:rsid w:val="00FA49BF"/>
    <w:rsid w:val="00FA5158"/>
    <w:rsid w:val="00FA5367"/>
    <w:rsid w:val="00FA60A5"/>
    <w:rsid w:val="00FA67EF"/>
    <w:rsid w:val="00FA7795"/>
    <w:rsid w:val="00FB1B61"/>
    <w:rsid w:val="00FB1C53"/>
    <w:rsid w:val="00FB20D3"/>
    <w:rsid w:val="00FB2139"/>
    <w:rsid w:val="00FB3384"/>
    <w:rsid w:val="00FB4BA1"/>
    <w:rsid w:val="00FB5881"/>
    <w:rsid w:val="00FB707B"/>
    <w:rsid w:val="00FB7570"/>
    <w:rsid w:val="00FB79C9"/>
    <w:rsid w:val="00FB7BD0"/>
    <w:rsid w:val="00FB7D8B"/>
    <w:rsid w:val="00FC0580"/>
    <w:rsid w:val="00FC0B74"/>
    <w:rsid w:val="00FC2184"/>
    <w:rsid w:val="00FC2E71"/>
    <w:rsid w:val="00FC313F"/>
    <w:rsid w:val="00FC40AD"/>
    <w:rsid w:val="00FC4E72"/>
    <w:rsid w:val="00FC5928"/>
    <w:rsid w:val="00FC59A8"/>
    <w:rsid w:val="00FC63E2"/>
    <w:rsid w:val="00FC714A"/>
    <w:rsid w:val="00FC72D2"/>
    <w:rsid w:val="00FD10C8"/>
    <w:rsid w:val="00FD140A"/>
    <w:rsid w:val="00FD37F3"/>
    <w:rsid w:val="00FD4082"/>
    <w:rsid w:val="00FD5B9B"/>
    <w:rsid w:val="00FE0774"/>
    <w:rsid w:val="00FE0AC7"/>
    <w:rsid w:val="00FE118A"/>
    <w:rsid w:val="00FE1C29"/>
    <w:rsid w:val="00FE1F35"/>
    <w:rsid w:val="00FE245C"/>
    <w:rsid w:val="00FE313B"/>
    <w:rsid w:val="00FE3B6B"/>
    <w:rsid w:val="00FE4B02"/>
    <w:rsid w:val="00FE4E8F"/>
    <w:rsid w:val="00FE62BB"/>
    <w:rsid w:val="00FE6901"/>
    <w:rsid w:val="00FF081B"/>
    <w:rsid w:val="00FF0F7E"/>
    <w:rsid w:val="00FF28F1"/>
    <w:rsid w:val="00FF3C25"/>
    <w:rsid w:val="00FF3FD3"/>
    <w:rsid w:val="00FF4107"/>
    <w:rsid w:val="00FF5075"/>
    <w:rsid w:val="00FF58DB"/>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D9436"/>
  <w15:chartTrackingRefBased/>
  <w15:docId w15:val="{D8000DA4-17D0-4B2A-8384-70A6178B8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16C4"/>
    <w:pPr>
      <w:spacing w:line="360" w:lineRule="auto"/>
    </w:pPr>
  </w:style>
  <w:style w:type="paragraph" w:styleId="Nagwek1">
    <w:name w:val="heading 1"/>
    <w:basedOn w:val="Normalny"/>
    <w:next w:val="Normalny"/>
    <w:link w:val="Nagwek1Znak"/>
    <w:uiPriority w:val="9"/>
    <w:qFormat/>
    <w:rsid w:val="00D24895"/>
    <w:pPr>
      <w:keepNext/>
      <w:keepLines/>
      <w:numPr>
        <w:numId w:val="6"/>
      </w:numPr>
      <w:spacing w:before="360" w:after="80"/>
      <w:ind w:left="709" w:hanging="709"/>
      <w:outlineLvl w:val="0"/>
    </w:pPr>
    <w:rPr>
      <w:rFonts w:asciiTheme="majorHAnsi" w:eastAsiaTheme="majorEastAsia" w:hAnsiTheme="majorHAnsi" w:cstheme="majorBidi"/>
      <w:color w:val="9B2D1F"/>
      <w:sz w:val="40"/>
      <w:szCs w:val="40"/>
    </w:rPr>
  </w:style>
  <w:style w:type="paragraph" w:styleId="Nagwek2">
    <w:name w:val="heading 2"/>
    <w:basedOn w:val="Nagwek1"/>
    <w:next w:val="Normalny"/>
    <w:link w:val="Nagwek2Znak"/>
    <w:uiPriority w:val="9"/>
    <w:unhideWhenUsed/>
    <w:qFormat/>
    <w:rsid w:val="007F1E4B"/>
    <w:pPr>
      <w:numPr>
        <w:ilvl w:val="1"/>
      </w:numPr>
      <w:ind w:left="1276" w:hanging="862"/>
      <w:outlineLvl w:val="1"/>
    </w:pPr>
    <w:rPr>
      <w:sz w:val="36"/>
      <w:szCs w:val="36"/>
    </w:rPr>
  </w:style>
  <w:style w:type="paragraph" w:styleId="Nagwek3">
    <w:name w:val="heading 3"/>
    <w:basedOn w:val="Normalny"/>
    <w:next w:val="Normalny"/>
    <w:link w:val="Nagwek3Znak"/>
    <w:uiPriority w:val="9"/>
    <w:unhideWhenUsed/>
    <w:qFormat/>
    <w:rsid w:val="00A37003"/>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A37003"/>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A37003"/>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A37003"/>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37003"/>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37003"/>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37003"/>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24895"/>
    <w:rPr>
      <w:rFonts w:asciiTheme="majorHAnsi" w:eastAsiaTheme="majorEastAsia" w:hAnsiTheme="majorHAnsi" w:cstheme="majorBidi"/>
      <w:color w:val="9B2D1F"/>
      <w:sz w:val="40"/>
      <w:szCs w:val="40"/>
    </w:rPr>
  </w:style>
  <w:style w:type="character" w:customStyle="1" w:styleId="Nagwek2Znak">
    <w:name w:val="Nagłówek 2 Znak"/>
    <w:basedOn w:val="Domylnaczcionkaakapitu"/>
    <w:link w:val="Nagwek2"/>
    <w:uiPriority w:val="9"/>
    <w:rsid w:val="007F1E4B"/>
    <w:rPr>
      <w:rFonts w:asciiTheme="majorHAnsi" w:eastAsiaTheme="majorEastAsia" w:hAnsiTheme="majorHAnsi" w:cstheme="majorBidi"/>
      <w:color w:val="9B2D1F"/>
      <w:sz w:val="36"/>
      <w:szCs w:val="36"/>
    </w:rPr>
  </w:style>
  <w:style w:type="character" w:customStyle="1" w:styleId="Nagwek3Znak">
    <w:name w:val="Nagłówek 3 Znak"/>
    <w:basedOn w:val="Domylnaczcionkaakapitu"/>
    <w:link w:val="Nagwek3"/>
    <w:uiPriority w:val="9"/>
    <w:rsid w:val="00A37003"/>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A37003"/>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A37003"/>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A37003"/>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37003"/>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37003"/>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37003"/>
    <w:rPr>
      <w:rFonts w:eastAsiaTheme="majorEastAsia" w:cstheme="majorBidi"/>
      <w:color w:val="272727" w:themeColor="text1" w:themeTint="D8"/>
    </w:rPr>
  </w:style>
  <w:style w:type="paragraph" w:styleId="Tytu">
    <w:name w:val="Title"/>
    <w:basedOn w:val="Normalny"/>
    <w:next w:val="Normalny"/>
    <w:link w:val="TytuZnak"/>
    <w:uiPriority w:val="10"/>
    <w:qFormat/>
    <w:rsid w:val="00A3700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37003"/>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37003"/>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37003"/>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37003"/>
    <w:pPr>
      <w:spacing w:before="160"/>
      <w:jc w:val="center"/>
    </w:pPr>
    <w:rPr>
      <w:i/>
      <w:iCs/>
      <w:color w:val="404040" w:themeColor="text1" w:themeTint="BF"/>
    </w:rPr>
  </w:style>
  <w:style w:type="character" w:customStyle="1" w:styleId="CytatZnak">
    <w:name w:val="Cytat Znak"/>
    <w:basedOn w:val="Domylnaczcionkaakapitu"/>
    <w:link w:val="Cytat"/>
    <w:uiPriority w:val="29"/>
    <w:rsid w:val="00A37003"/>
    <w:rPr>
      <w:i/>
      <w:iCs/>
      <w:color w:val="404040" w:themeColor="text1" w:themeTint="BF"/>
    </w:rPr>
  </w:style>
  <w:style w:type="paragraph" w:styleId="Akapitzlist">
    <w:name w:val="List Paragraph"/>
    <w:aliases w:val="Akapit z listą 1,List Paragraph,Chorzów - Akapit z listą,Akapit z listą1,Tekst punktowanie,Punktor - wymiennik,A_wyliczenie,K-P_odwolanie,Akapit z listą5,maz_wyliczenie,opis dzialania,L1,Numerowanie,Akapit z listą BS,Obiekt,CW_Lista,Norma"/>
    <w:basedOn w:val="Normalny"/>
    <w:link w:val="AkapitzlistZnak"/>
    <w:uiPriority w:val="34"/>
    <w:qFormat/>
    <w:rsid w:val="00A37003"/>
    <w:pPr>
      <w:ind w:left="720"/>
      <w:contextualSpacing/>
    </w:pPr>
  </w:style>
  <w:style w:type="character" w:styleId="Wyrnienieintensywne">
    <w:name w:val="Intense Emphasis"/>
    <w:basedOn w:val="Domylnaczcionkaakapitu"/>
    <w:uiPriority w:val="21"/>
    <w:qFormat/>
    <w:rsid w:val="00A37003"/>
    <w:rPr>
      <w:i/>
      <w:iCs/>
      <w:color w:val="0F4761" w:themeColor="accent1" w:themeShade="BF"/>
    </w:rPr>
  </w:style>
  <w:style w:type="paragraph" w:styleId="Cytatintensywny">
    <w:name w:val="Intense Quote"/>
    <w:basedOn w:val="Normalny"/>
    <w:next w:val="Normalny"/>
    <w:link w:val="CytatintensywnyZnak"/>
    <w:uiPriority w:val="30"/>
    <w:qFormat/>
    <w:rsid w:val="00A370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37003"/>
    <w:rPr>
      <w:i/>
      <w:iCs/>
      <w:color w:val="0F4761" w:themeColor="accent1" w:themeShade="BF"/>
    </w:rPr>
  </w:style>
  <w:style w:type="character" w:styleId="Odwoanieintensywne">
    <w:name w:val="Intense Reference"/>
    <w:basedOn w:val="Domylnaczcionkaakapitu"/>
    <w:uiPriority w:val="32"/>
    <w:qFormat/>
    <w:rsid w:val="00A37003"/>
    <w:rPr>
      <w:b/>
      <w:bCs/>
      <w:smallCaps/>
      <w:color w:val="0F4761" w:themeColor="accent1" w:themeShade="BF"/>
      <w:spacing w:val="5"/>
    </w:rPr>
  </w:style>
  <w:style w:type="character" w:styleId="Wyrnieniedelikatne">
    <w:name w:val="Subtle Emphasis"/>
    <w:basedOn w:val="Domylnaczcionkaakapitu"/>
    <w:uiPriority w:val="19"/>
    <w:qFormat/>
    <w:rsid w:val="00F00234"/>
    <w:rPr>
      <w:i/>
      <w:iCs/>
      <w:color w:val="404040" w:themeColor="text1" w:themeTint="BF"/>
    </w:rPr>
  </w:style>
  <w:style w:type="character" w:customStyle="1" w:styleId="AkapitzlistZnak">
    <w:name w:val="Akapit z listą Znak"/>
    <w:aliases w:val="Akapit z listą 1 Znak,List Paragraph Znak,Chorzów - Akapit z listą Znak,Akapit z listą1 Znak,Tekst punktowanie Znak,Punktor - wymiennik Znak,A_wyliczenie Znak,K-P_odwolanie Znak,Akapit z listą5 Znak,maz_wyliczenie Znak,L1 Znak"/>
    <w:link w:val="Akapitzlist"/>
    <w:uiPriority w:val="34"/>
    <w:qFormat/>
    <w:rsid w:val="00F00234"/>
  </w:style>
  <w:style w:type="paragraph" w:styleId="Tekstprzypisudolnego">
    <w:name w:val="footnote text"/>
    <w:aliases w:val="Tekst przypisu,Podrozdział,Footnote,Podrozdzia3,-E Fuﬂnotentext,Fuﬂnotentext Ursprung,footnote text,Fußnotentext Ursprung,-E Fußnotentext,Fußnote,Footnote text,Tekst przypisu Znak Znak Znak Znak,Podrozdział1,FOOTNOTES,o,fn,Znak Zn"/>
    <w:basedOn w:val="Normalny"/>
    <w:link w:val="TekstprzypisudolnegoZnak"/>
    <w:uiPriority w:val="99"/>
    <w:unhideWhenUsed/>
    <w:qFormat/>
    <w:rsid w:val="00F00234"/>
    <w:rPr>
      <w:rFonts w:ascii="Calibri Light" w:hAnsi="Calibri Light"/>
      <w:kern w:val="0"/>
      <w:sz w:val="20"/>
      <w14:ligatures w14:val="none"/>
    </w:rPr>
  </w:style>
  <w:style w:type="character" w:customStyle="1" w:styleId="TekstprzypisudolnegoZnak">
    <w:name w:val="Tekst przypisu dolnego Znak"/>
    <w:aliases w:val="Tekst przypisu Znak,Podrozdział Znak,Footnote Znak,Podrozdzia3 Znak,-E Fuﬂnotentext Znak,Fuﬂnotentext Ursprung Znak,footnote text Znak,Fußnotentext Ursprung Znak,-E Fußnotentext Znak,Fußnote Znak,Footnote text Znak,o Znak"/>
    <w:basedOn w:val="Domylnaczcionkaakapitu"/>
    <w:link w:val="Tekstprzypisudolnego"/>
    <w:uiPriority w:val="99"/>
    <w:qFormat/>
    <w:rsid w:val="00F00234"/>
    <w:rPr>
      <w:rFonts w:ascii="Calibri Light" w:hAnsi="Calibri Light"/>
      <w:kern w:val="0"/>
      <w:sz w:val="20"/>
      <w14:ligatures w14:val="none"/>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unhideWhenUsed/>
    <w:qFormat/>
    <w:rsid w:val="00F00234"/>
    <w:rPr>
      <w:vertAlign w:val="superscript"/>
    </w:rPr>
  </w:style>
  <w:style w:type="paragraph" w:styleId="Nagwekspisutreci">
    <w:name w:val="TOC Heading"/>
    <w:basedOn w:val="Nagwek1"/>
    <w:next w:val="Normalny"/>
    <w:uiPriority w:val="39"/>
    <w:unhideWhenUsed/>
    <w:qFormat/>
    <w:rsid w:val="00F00234"/>
    <w:pPr>
      <w:spacing w:before="240" w:after="0" w:line="259" w:lineRule="auto"/>
      <w:outlineLvl w:val="9"/>
    </w:pPr>
    <w:rPr>
      <w:kern w:val="0"/>
      <w:sz w:val="32"/>
      <w:szCs w:val="32"/>
      <w:lang w:eastAsia="pl-PL"/>
      <w14:ligatures w14:val="none"/>
    </w:rPr>
  </w:style>
  <w:style w:type="paragraph" w:styleId="Spistreci1">
    <w:name w:val="toc 1"/>
    <w:basedOn w:val="Normalny"/>
    <w:next w:val="Normalny"/>
    <w:autoRedefine/>
    <w:uiPriority w:val="39"/>
    <w:unhideWhenUsed/>
    <w:rsid w:val="00F00234"/>
    <w:pPr>
      <w:spacing w:after="100"/>
    </w:pPr>
  </w:style>
  <w:style w:type="character" w:styleId="Hipercze">
    <w:name w:val="Hyperlink"/>
    <w:basedOn w:val="Domylnaczcionkaakapitu"/>
    <w:uiPriority w:val="99"/>
    <w:unhideWhenUsed/>
    <w:rsid w:val="00F00234"/>
    <w:rPr>
      <w:color w:val="467886" w:themeColor="hyperlink"/>
      <w:u w:val="single"/>
    </w:rPr>
  </w:style>
  <w:style w:type="paragraph" w:styleId="Legenda">
    <w:name w:val="caption"/>
    <w:aliases w:val="Podpis nad obiektem,Podpis pod rysunkiem,Nagłówek Tabeli,Nag3ówek Tabeli,Tabela nr,Znak,Legenda Znak Znak Znak,Legenda Znak Znak,Legenda Znak Znak Znak Znak,Legenda Znak Znak Znak Znak Znak Znak,Legenda Znak Znak Znak Znak Znak Znak Znak,Źródło"/>
    <w:basedOn w:val="Normalny"/>
    <w:next w:val="Normalny"/>
    <w:link w:val="LegendaZnak"/>
    <w:uiPriority w:val="35"/>
    <w:unhideWhenUsed/>
    <w:qFormat/>
    <w:rsid w:val="006431AD"/>
    <w:pPr>
      <w:spacing w:after="200" w:line="240" w:lineRule="auto"/>
    </w:pPr>
    <w:rPr>
      <w:iCs/>
      <w:szCs w:val="18"/>
    </w:rPr>
  </w:style>
  <w:style w:type="character" w:customStyle="1" w:styleId="LegendaZnak">
    <w:name w:val="Legenda Znak"/>
    <w:aliases w:val="Podpis nad obiektem Znak,Podpis pod rysunkiem Znak,Nagłówek Tabeli Znak,Nag3ówek Tabeli Znak,Tabela nr Znak,Znak Znak,Legenda Znak Znak Znak Znak1,Legenda Znak Znak Znak1,Legenda Znak Znak Znak Znak Znak,Źródło Znak"/>
    <w:link w:val="Legenda"/>
    <w:uiPriority w:val="35"/>
    <w:qFormat/>
    <w:locked/>
    <w:rsid w:val="006431AD"/>
    <w:rPr>
      <w:iCs/>
      <w:szCs w:val="18"/>
    </w:rPr>
  </w:style>
  <w:style w:type="paragraph" w:styleId="Nagwek">
    <w:name w:val="header"/>
    <w:basedOn w:val="Normalny"/>
    <w:link w:val="NagwekZnak"/>
    <w:uiPriority w:val="99"/>
    <w:unhideWhenUsed/>
    <w:rsid w:val="00592E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92E46"/>
  </w:style>
  <w:style w:type="paragraph" w:styleId="Stopka">
    <w:name w:val="footer"/>
    <w:basedOn w:val="Normalny"/>
    <w:link w:val="StopkaZnak"/>
    <w:uiPriority w:val="99"/>
    <w:unhideWhenUsed/>
    <w:rsid w:val="00592E46"/>
    <w:pPr>
      <w:tabs>
        <w:tab w:val="center" w:pos="4536"/>
        <w:tab w:val="right" w:pos="9072"/>
      </w:tabs>
      <w:spacing w:after="0" w:line="240" w:lineRule="auto"/>
    </w:pPr>
  </w:style>
  <w:style w:type="character" w:customStyle="1" w:styleId="StopkaZnak">
    <w:name w:val="Stopka Znak"/>
    <w:basedOn w:val="Domylnaczcionkaakapitu"/>
    <w:link w:val="Stopka"/>
    <w:uiPriority w:val="99"/>
    <w:qFormat/>
    <w:rsid w:val="00592E46"/>
  </w:style>
  <w:style w:type="table" w:styleId="Tabela-Siatka">
    <w:name w:val="Table Grid"/>
    <w:basedOn w:val="Standardowy"/>
    <w:uiPriority w:val="59"/>
    <w:rsid w:val="008F14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unhideWhenUsed/>
    <w:rsid w:val="008F14A6"/>
    <w:pPr>
      <w:spacing w:after="100"/>
      <w:ind w:left="220"/>
    </w:pPr>
  </w:style>
  <w:style w:type="character" w:styleId="Odwoaniedokomentarza">
    <w:name w:val="annotation reference"/>
    <w:basedOn w:val="Domylnaczcionkaakapitu"/>
    <w:uiPriority w:val="99"/>
    <w:semiHidden/>
    <w:unhideWhenUsed/>
    <w:rsid w:val="00E03F3B"/>
    <w:rPr>
      <w:sz w:val="16"/>
      <w:szCs w:val="16"/>
    </w:rPr>
  </w:style>
  <w:style w:type="paragraph" w:styleId="Tekstkomentarza">
    <w:name w:val="annotation text"/>
    <w:basedOn w:val="Normalny"/>
    <w:link w:val="TekstkomentarzaZnak"/>
    <w:uiPriority w:val="99"/>
    <w:unhideWhenUsed/>
    <w:rsid w:val="00E03F3B"/>
    <w:pPr>
      <w:spacing w:line="240" w:lineRule="auto"/>
    </w:pPr>
    <w:rPr>
      <w:sz w:val="20"/>
      <w:szCs w:val="20"/>
    </w:rPr>
  </w:style>
  <w:style w:type="character" w:customStyle="1" w:styleId="TekstkomentarzaZnak">
    <w:name w:val="Tekst komentarza Znak"/>
    <w:basedOn w:val="Domylnaczcionkaakapitu"/>
    <w:link w:val="Tekstkomentarza"/>
    <w:uiPriority w:val="99"/>
    <w:rsid w:val="00E03F3B"/>
    <w:rPr>
      <w:sz w:val="20"/>
      <w:szCs w:val="20"/>
    </w:rPr>
  </w:style>
  <w:style w:type="paragraph" w:styleId="Tematkomentarza">
    <w:name w:val="annotation subject"/>
    <w:basedOn w:val="Tekstkomentarza"/>
    <w:next w:val="Tekstkomentarza"/>
    <w:link w:val="TematkomentarzaZnak"/>
    <w:uiPriority w:val="99"/>
    <w:semiHidden/>
    <w:unhideWhenUsed/>
    <w:rsid w:val="00E03F3B"/>
    <w:rPr>
      <w:b/>
      <w:bCs/>
    </w:rPr>
  </w:style>
  <w:style w:type="character" w:customStyle="1" w:styleId="TematkomentarzaZnak">
    <w:name w:val="Temat komentarza Znak"/>
    <w:basedOn w:val="TekstkomentarzaZnak"/>
    <w:link w:val="Tematkomentarza"/>
    <w:uiPriority w:val="99"/>
    <w:semiHidden/>
    <w:rsid w:val="00E03F3B"/>
    <w:rPr>
      <w:b/>
      <w:bCs/>
      <w:sz w:val="20"/>
      <w:szCs w:val="20"/>
    </w:rPr>
  </w:style>
  <w:style w:type="character" w:styleId="Nierozpoznanawzmianka">
    <w:name w:val="Unresolved Mention"/>
    <w:basedOn w:val="Domylnaczcionkaakapitu"/>
    <w:uiPriority w:val="99"/>
    <w:semiHidden/>
    <w:unhideWhenUsed/>
    <w:rsid w:val="006A6208"/>
    <w:rPr>
      <w:color w:val="605E5C"/>
      <w:shd w:val="clear" w:color="auto" w:fill="E1DFDD"/>
    </w:rPr>
  </w:style>
  <w:style w:type="character" w:styleId="Tytuksiki">
    <w:name w:val="Book Title"/>
    <w:basedOn w:val="Domylnaczcionkaakapitu"/>
    <w:uiPriority w:val="33"/>
    <w:qFormat/>
    <w:rsid w:val="00EC1084"/>
    <w:rPr>
      <w:b/>
      <w:bCs/>
      <w:smallCaps/>
    </w:rPr>
  </w:style>
  <w:style w:type="table" w:styleId="Tabelasiatki4akcent1">
    <w:name w:val="Grid Table 4 Accent 1"/>
    <w:basedOn w:val="Standardowy"/>
    <w:uiPriority w:val="49"/>
    <w:rsid w:val="00EC1084"/>
    <w:pPr>
      <w:spacing w:after="0" w:line="240" w:lineRule="auto"/>
    </w:pPr>
    <w:rPr>
      <w:rFonts w:eastAsiaTheme="minorEastAsia"/>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Tabelasiatki1jasnaakcent1">
    <w:name w:val="Grid Table 1 Light Accent 1"/>
    <w:basedOn w:val="Standardowy"/>
    <w:uiPriority w:val="46"/>
    <w:rsid w:val="00650892"/>
    <w:pPr>
      <w:spacing w:after="0" w:line="240" w:lineRule="auto"/>
    </w:pPr>
    <w:rPr>
      <w:rFonts w:eastAsiaTheme="minorEastAsia"/>
      <w:kern w:val="0"/>
      <w:sz w:val="20"/>
      <w:szCs w:val="20"/>
      <w14:ligatures w14:val="none"/>
    </w:r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paragraph" w:styleId="Bezodstpw">
    <w:name w:val="No Spacing"/>
    <w:link w:val="BezodstpwZnak"/>
    <w:uiPriority w:val="1"/>
    <w:qFormat/>
    <w:rsid w:val="00DF26AF"/>
    <w:pPr>
      <w:spacing w:after="0" w:line="240" w:lineRule="auto"/>
    </w:pPr>
    <w:rPr>
      <w:rFonts w:eastAsiaTheme="minorEastAsia"/>
      <w:kern w:val="0"/>
      <w:sz w:val="20"/>
      <w:szCs w:val="20"/>
      <w14:ligatures w14:val="none"/>
    </w:rPr>
  </w:style>
  <w:style w:type="character" w:customStyle="1" w:styleId="BezodstpwZnak">
    <w:name w:val="Bez odstępów Znak"/>
    <w:basedOn w:val="Domylnaczcionkaakapitu"/>
    <w:link w:val="Bezodstpw"/>
    <w:uiPriority w:val="1"/>
    <w:rsid w:val="00DF26AF"/>
    <w:rPr>
      <w:rFonts w:eastAsiaTheme="minorEastAsia"/>
      <w:kern w:val="0"/>
      <w:sz w:val="20"/>
      <w:szCs w:val="20"/>
      <w14:ligatures w14:val="none"/>
    </w:rPr>
  </w:style>
  <w:style w:type="table" w:styleId="Tabela-Motyw">
    <w:name w:val="Table Theme"/>
    <w:basedOn w:val="Standardowy"/>
    <w:uiPriority w:val="99"/>
    <w:rsid w:val="00DF26AF"/>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omylnaczcionkaakapitu"/>
    <w:rsid w:val="00E36CBC"/>
  </w:style>
  <w:style w:type="paragraph" w:styleId="Spisilustracji">
    <w:name w:val="table of figures"/>
    <w:basedOn w:val="Normalny"/>
    <w:next w:val="Normalny"/>
    <w:uiPriority w:val="99"/>
    <w:unhideWhenUsed/>
    <w:rsid w:val="00A211BB"/>
    <w:pPr>
      <w:spacing w:after="0"/>
    </w:pPr>
  </w:style>
  <w:style w:type="paragraph" w:styleId="Tekstprzypisukocowego">
    <w:name w:val="endnote text"/>
    <w:basedOn w:val="Normalny"/>
    <w:link w:val="TekstprzypisukocowegoZnak"/>
    <w:uiPriority w:val="99"/>
    <w:semiHidden/>
    <w:unhideWhenUsed/>
    <w:rsid w:val="00341A2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41A27"/>
    <w:rPr>
      <w:sz w:val="20"/>
      <w:szCs w:val="20"/>
    </w:rPr>
  </w:style>
  <w:style w:type="character" w:styleId="Odwoanieprzypisukocowego">
    <w:name w:val="endnote reference"/>
    <w:basedOn w:val="Domylnaczcionkaakapitu"/>
    <w:uiPriority w:val="99"/>
    <w:semiHidden/>
    <w:unhideWhenUsed/>
    <w:rsid w:val="00341A27"/>
    <w:rPr>
      <w:vertAlign w:val="superscript"/>
    </w:rPr>
  </w:style>
  <w:style w:type="paragraph" w:customStyle="1" w:styleId="TableParagraph">
    <w:name w:val="Table Paragraph"/>
    <w:basedOn w:val="Normalny"/>
    <w:uiPriority w:val="1"/>
    <w:qFormat/>
    <w:rsid w:val="00E11379"/>
    <w:pPr>
      <w:widowControl w:val="0"/>
      <w:autoSpaceDE w:val="0"/>
      <w:autoSpaceDN w:val="0"/>
      <w:spacing w:after="0"/>
    </w:pPr>
    <w:rPr>
      <w:rFonts w:eastAsia="Arial Narrow" w:cs="Arial Narrow"/>
      <w:kern w:val="0"/>
      <w14:ligatures w14:val="none"/>
    </w:rPr>
  </w:style>
  <w:style w:type="paragraph" w:customStyle="1" w:styleId="v1v1msonormal">
    <w:name w:val="v1v1msonormal"/>
    <w:basedOn w:val="Normalny"/>
    <w:rsid w:val="00E11379"/>
    <w:pPr>
      <w:spacing w:before="100" w:beforeAutospacing="1" w:after="100" w:afterAutospacing="1" w:line="240" w:lineRule="auto"/>
    </w:pPr>
    <w:rPr>
      <w:rFonts w:ascii="Aptos" w:hAnsi="Aptos" w:cs="Aptos"/>
      <w:kern w:val="0"/>
      <w:sz w:val="24"/>
      <w:szCs w:val="24"/>
      <w:lang w:eastAsia="pl-PL"/>
      <w14:ligatures w14:val="none"/>
    </w:rPr>
  </w:style>
  <w:style w:type="paragraph" w:customStyle="1" w:styleId="Default">
    <w:name w:val="Default"/>
    <w:qFormat/>
    <w:rsid w:val="00E11379"/>
    <w:pPr>
      <w:autoSpaceDE w:val="0"/>
      <w:autoSpaceDN w:val="0"/>
      <w:adjustRightInd w:val="0"/>
      <w:spacing w:after="0" w:line="240" w:lineRule="auto"/>
    </w:pPr>
    <w:rPr>
      <w:rFonts w:ascii="Arial" w:hAnsi="Arial" w:cs="Arial"/>
      <w:color w:val="000000"/>
      <w:kern w:val="0"/>
      <w:sz w:val="24"/>
      <w:szCs w:val="24"/>
      <w14:ligatures w14:val="none"/>
    </w:rPr>
  </w:style>
  <w:style w:type="paragraph" w:styleId="Spistreci3">
    <w:name w:val="toc 3"/>
    <w:basedOn w:val="Normalny"/>
    <w:next w:val="Normalny"/>
    <w:autoRedefine/>
    <w:uiPriority w:val="39"/>
    <w:unhideWhenUsed/>
    <w:rsid w:val="00E11379"/>
    <w:pPr>
      <w:spacing w:before="120" w:after="100"/>
      <w:ind w:left="440"/>
    </w:pPr>
    <w:rPr>
      <w:kern w:val="0"/>
      <w14:ligatures w14:val="none"/>
    </w:rPr>
  </w:style>
  <w:style w:type="paragraph" w:styleId="NormalnyWeb">
    <w:name w:val="Normal (Web)"/>
    <w:basedOn w:val="Normalny"/>
    <w:uiPriority w:val="99"/>
    <w:unhideWhenUsed/>
    <w:rsid w:val="00E11379"/>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E11379"/>
    <w:rPr>
      <w:b/>
      <w:bCs/>
    </w:rPr>
  </w:style>
  <w:style w:type="paragraph" w:customStyle="1" w:styleId="Standard">
    <w:name w:val="Standard"/>
    <w:rsid w:val="00E11379"/>
    <w:pPr>
      <w:widowControl w:val="0"/>
      <w:suppressAutoHyphens/>
      <w:autoSpaceDN w:val="0"/>
      <w:spacing w:after="0" w:line="240" w:lineRule="auto"/>
      <w:textAlignment w:val="baseline"/>
    </w:pPr>
    <w:rPr>
      <w:rFonts w:ascii="Times New Roman" w:eastAsia="SimSun" w:hAnsi="Times New Roman" w:cs="Arial Unicode MS"/>
      <w:kern w:val="3"/>
      <w:sz w:val="24"/>
      <w:szCs w:val="24"/>
      <w:lang w:eastAsia="zh-CN" w:bidi="hi-IN"/>
      <w14:ligatures w14:val="none"/>
    </w:rPr>
  </w:style>
  <w:style w:type="character" w:customStyle="1" w:styleId="ui-provider">
    <w:name w:val="ui-provider"/>
    <w:rsid w:val="00E11379"/>
  </w:style>
  <w:style w:type="paragraph" w:customStyle="1" w:styleId="v1msonormal">
    <w:name w:val="v1msonormal"/>
    <w:basedOn w:val="Normalny"/>
    <w:rsid w:val="00E11379"/>
    <w:pPr>
      <w:spacing w:before="100" w:beforeAutospacing="1" w:after="100" w:afterAutospacing="1" w:line="240" w:lineRule="auto"/>
    </w:pPr>
    <w:rPr>
      <w:rFonts w:ascii="Aptos" w:hAnsi="Aptos" w:cs="Aptos"/>
      <w:kern w:val="0"/>
      <w:sz w:val="24"/>
      <w:szCs w:val="24"/>
      <w:lang w:eastAsia="pl-PL"/>
      <w14:ligatures w14:val="none"/>
    </w:rPr>
  </w:style>
  <w:style w:type="paragraph" w:styleId="Tekstdymka">
    <w:name w:val="Balloon Text"/>
    <w:basedOn w:val="Normalny"/>
    <w:link w:val="TekstdymkaZnak"/>
    <w:uiPriority w:val="99"/>
    <w:semiHidden/>
    <w:unhideWhenUsed/>
    <w:rsid w:val="00E11379"/>
    <w:pPr>
      <w:spacing w:after="0" w:line="240" w:lineRule="auto"/>
    </w:pPr>
    <w:rPr>
      <w:rFonts w:ascii="Segoe UI" w:hAnsi="Segoe UI" w:cs="Segoe UI"/>
      <w:kern w:val="0"/>
      <w:sz w:val="18"/>
      <w:szCs w:val="18"/>
      <w14:ligatures w14:val="none"/>
    </w:rPr>
  </w:style>
  <w:style w:type="character" w:customStyle="1" w:styleId="TekstdymkaZnak">
    <w:name w:val="Tekst dymka Znak"/>
    <w:basedOn w:val="Domylnaczcionkaakapitu"/>
    <w:link w:val="Tekstdymka"/>
    <w:uiPriority w:val="99"/>
    <w:semiHidden/>
    <w:rsid w:val="00E11379"/>
    <w:rPr>
      <w:rFonts w:ascii="Segoe UI" w:hAnsi="Segoe UI" w:cs="Segoe UI"/>
      <w:kern w:val="0"/>
      <w:sz w:val="18"/>
      <w:szCs w:val="18"/>
      <w14:ligatures w14:val="none"/>
    </w:rPr>
  </w:style>
  <w:style w:type="paragraph" w:styleId="Poprawka">
    <w:name w:val="Revision"/>
    <w:hidden/>
    <w:uiPriority w:val="99"/>
    <w:semiHidden/>
    <w:rsid w:val="00E11379"/>
    <w:pPr>
      <w:spacing w:after="0" w:line="240" w:lineRule="auto"/>
    </w:pPr>
    <w:rPr>
      <w:kern w:val="0"/>
      <w14:ligatures w14:val="none"/>
    </w:rPr>
  </w:style>
  <w:style w:type="character" w:styleId="UyteHipercze">
    <w:name w:val="FollowedHyperlink"/>
    <w:basedOn w:val="Domylnaczcionkaakapitu"/>
    <w:uiPriority w:val="99"/>
    <w:semiHidden/>
    <w:unhideWhenUsed/>
    <w:rsid w:val="00266DC6"/>
    <w:rPr>
      <w:color w:val="96607D" w:themeColor="followedHyperlink"/>
      <w:u w:val="single"/>
    </w:rPr>
  </w:style>
  <w:style w:type="table" w:customStyle="1" w:styleId="widnica">
    <w:name w:val="Świdnica"/>
    <w:basedOn w:val="Standardowy"/>
    <w:uiPriority w:val="99"/>
    <w:rsid w:val="00301AC1"/>
    <w:pPr>
      <w:spacing w:after="0" w:line="240" w:lineRule="auto"/>
    </w:pPr>
    <w:rPr>
      <w:rFonts w:ascii="Calibri Light" w:eastAsia="Arial" w:hAnsi="Calibri Light" w:cs="Arial"/>
      <w:kern w:val="0"/>
      <w:sz w:val="20"/>
      <w:lang w:eastAsia="pl-PL"/>
      <w14:ligatures w14:val="none"/>
    </w:rPr>
    <w:tblPr>
      <w:tblStyleRowBandSize w:val="1"/>
      <w:tblBorders>
        <w:top w:val="single" w:sz="4" w:space="0" w:color="869A28"/>
        <w:left w:val="single" w:sz="4" w:space="0" w:color="869A28"/>
        <w:bottom w:val="single" w:sz="4" w:space="0" w:color="869A28"/>
        <w:right w:val="single" w:sz="4" w:space="0" w:color="869A28"/>
        <w:insideH w:val="single" w:sz="4" w:space="0" w:color="869A28"/>
        <w:insideV w:val="single" w:sz="4" w:space="0" w:color="869A28"/>
      </w:tblBorders>
    </w:tblPr>
    <w:tcPr>
      <w:shd w:val="clear" w:color="auto" w:fill="B0CB1F"/>
      <w:vAlign w:val="center"/>
    </w:tcPr>
    <w:tblStylePr w:type="firstRow">
      <w:pPr>
        <w:jc w:val="center"/>
      </w:pPr>
      <w:rPr>
        <w:rFonts w:asciiTheme="majorHAnsi" w:hAnsiTheme="majorHAnsi"/>
        <w:b/>
        <w:color w:val="FFFFFF" w:themeColor="background1"/>
        <w:sz w:val="20"/>
      </w:rPr>
      <w:tblPr/>
      <w:tcPr>
        <w:shd w:val="clear" w:color="auto" w:fill="B0CB1F"/>
      </w:tcPr>
    </w:tblStylePr>
    <w:tblStylePr w:type="lastRow">
      <w:rPr>
        <w:rFonts w:asciiTheme="minorHAnsi" w:hAnsiTheme="minorHAnsi"/>
        <w:b/>
        <w:sz w:val="20"/>
      </w:rPr>
    </w:tblStylePr>
    <w:tblStylePr w:type="firstCol">
      <w:rPr>
        <w:rFonts w:asciiTheme="minorHAnsi" w:hAnsiTheme="minorHAnsi"/>
        <w:sz w:val="20"/>
      </w:rPr>
      <w:tblPr/>
      <w:tcPr>
        <w:shd w:val="clear" w:color="auto" w:fill="FFFFFF" w:themeFill="background1"/>
      </w:tcPr>
    </w:tblStylePr>
    <w:tblStylePr w:type="band1Horz">
      <w:tblPr/>
      <w:tcPr>
        <w:shd w:val="clear" w:color="auto" w:fill="FFFFFF" w:themeFill="background1"/>
      </w:tcPr>
    </w:tblStylePr>
    <w:tblStylePr w:type="band2Horz">
      <w:rPr>
        <w:rFonts w:asciiTheme="minorHAnsi" w:hAnsiTheme="minorHAnsi"/>
        <w:sz w:val="24"/>
      </w:rPr>
      <w:tblPr/>
      <w:tcPr>
        <w:shd w:val="clear" w:color="auto" w:fill="FFFFFF" w:themeFill="background1"/>
      </w:tcPr>
    </w:tblStylePr>
  </w:style>
  <w:style w:type="paragraph" w:customStyle="1" w:styleId="Tabelanagwki">
    <w:name w:val="Tabela nagłówki"/>
    <w:basedOn w:val="Normalny"/>
    <w:link w:val="TabelanagwkiZnak"/>
    <w:autoRedefine/>
    <w:qFormat/>
    <w:rsid w:val="00301AC1"/>
    <w:pPr>
      <w:keepNext/>
      <w:widowControl w:val="0"/>
      <w:adjustRightInd w:val="0"/>
      <w:spacing w:after="0" w:line="276" w:lineRule="auto"/>
    </w:pPr>
    <w:rPr>
      <w:rFonts w:asciiTheme="majorHAnsi" w:hAnsiTheme="majorHAnsi" w:cstheme="majorHAnsi"/>
      <w:iCs/>
      <w:color w:val="FFFFFF" w:themeColor="background1"/>
      <w:kern w:val="0"/>
      <w:sz w:val="24"/>
      <w:szCs w:val="24"/>
      <w14:ligatures w14:val="none"/>
    </w:rPr>
  </w:style>
  <w:style w:type="character" w:customStyle="1" w:styleId="TabelanagwkiZnak">
    <w:name w:val="Tabela nagłówki Znak"/>
    <w:basedOn w:val="Domylnaczcionkaakapitu"/>
    <w:link w:val="Tabelanagwki"/>
    <w:rsid w:val="00301AC1"/>
    <w:rPr>
      <w:rFonts w:asciiTheme="majorHAnsi" w:hAnsiTheme="majorHAnsi" w:cstheme="majorHAnsi"/>
      <w:iCs/>
      <w:color w:val="FFFFFF" w:themeColor="background1"/>
      <w:kern w:val="0"/>
      <w:sz w:val="24"/>
      <w:szCs w:val="24"/>
      <w14:ligatures w14:val="none"/>
    </w:rPr>
  </w:style>
  <w:style w:type="paragraph" w:customStyle="1" w:styleId="rdo">
    <w:name w:val="źródło"/>
    <w:basedOn w:val="Normalny"/>
    <w:link w:val="rdoZnak"/>
    <w:qFormat/>
    <w:rsid w:val="00301AC1"/>
    <w:pPr>
      <w:spacing w:before="120" w:after="360" w:line="276" w:lineRule="auto"/>
    </w:pPr>
    <w:rPr>
      <w:rFonts w:eastAsia="Times New Roman" w:cstheme="minorHAnsi"/>
      <w:kern w:val="0"/>
      <w:sz w:val="24"/>
      <w:szCs w:val="24"/>
      <w:lang w:eastAsia="pl-PL"/>
      <w14:ligatures w14:val="none"/>
    </w:rPr>
  </w:style>
  <w:style w:type="character" w:customStyle="1" w:styleId="rdoZnak">
    <w:name w:val="źródło Znak"/>
    <w:basedOn w:val="Domylnaczcionkaakapitu"/>
    <w:link w:val="rdo"/>
    <w:rsid w:val="00301AC1"/>
    <w:rPr>
      <w:rFonts w:eastAsia="Times New Roman" w:cstheme="minorHAnsi"/>
      <w:kern w:val="0"/>
      <w:sz w:val="24"/>
      <w:szCs w:val="24"/>
      <w:lang w:eastAsia="pl-PL"/>
      <w14:ligatures w14:val="none"/>
    </w:rPr>
  </w:style>
  <w:style w:type="character" w:customStyle="1" w:styleId="hgkelc">
    <w:name w:val="hgkelc"/>
    <w:basedOn w:val="Domylnaczcionkaakapitu"/>
    <w:rsid w:val="00E36E7E"/>
  </w:style>
  <w:style w:type="numbering" w:customStyle="1" w:styleId="Bezlisty1">
    <w:name w:val="Bez listy1"/>
    <w:next w:val="Bezlisty"/>
    <w:uiPriority w:val="99"/>
    <w:semiHidden/>
    <w:unhideWhenUsed/>
    <w:rsid w:val="00EF7F0C"/>
  </w:style>
  <w:style w:type="table" w:customStyle="1" w:styleId="Tabela-Siatka1">
    <w:name w:val="Tabela - Siatka1"/>
    <w:basedOn w:val="Standardowy"/>
    <w:next w:val="Tabela-Siatka"/>
    <w:uiPriority w:val="39"/>
    <w:rsid w:val="00EF7F0C"/>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rodlo">
    <w:name w:val="zrodlo"/>
    <w:basedOn w:val="Normalny"/>
    <w:link w:val="zrodloZnak"/>
    <w:qFormat/>
    <w:rsid w:val="00EF7F0C"/>
    <w:pPr>
      <w:spacing w:line="240" w:lineRule="auto"/>
      <w:jc w:val="both"/>
    </w:pPr>
    <w:rPr>
      <w:b/>
      <w:color w:val="9B2D1F"/>
      <w:sz w:val="18"/>
      <w:szCs w:val="24"/>
    </w:rPr>
  </w:style>
  <w:style w:type="character" w:customStyle="1" w:styleId="zrodloZnak">
    <w:name w:val="zrodlo Znak"/>
    <w:basedOn w:val="Domylnaczcionkaakapitu"/>
    <w:link w:val="zrodlo"/>
    <w:rsid w:val="00EF7F0C"/>
    <w:rPr>
      <w:b/>
      <w:color w:val="9B2D1F"/>
      <w:sz w:val="18"/>
      <w:szCs w:val="24"/>
    </w:rPr>
  </w:style>
  <w:style w:type="table" w:customStyle="1" w:styleId="Siatkatabelijasna1">
    <w:name w:val="Siatka tabeli — jasna1"/>
    <w:basedOn w:val="Standardowy"/>
    <w:next w:val="Siatkatabelijasna"/>
    <w:uiPriority w:val="40"/>
    <w:rsid w:val="00EF7F0C"/>
    <w:pPr>
      <w:spacing w:after="0" w:line="240" w:lineRule="auto"/>
    </w:pPr>
    <w:rPr>
      <w:sz w:val="24"/>
      <w:szCs w:val="24"/>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rmalny1">
    <w:name w:val="Normalny1"/>
    <w:basedOn w:val="Normalny"/>
    <w:link w:val="Normalny1Znak"/>
    <w:qFormat/>
    <w:rsid w:val="00EF7F0C"/>
    <w:pPr>
      <w:jc w:val="both"/>
    </w:pPr>
    <w:rPr>
      <w:rFonts w:ascii="Aptos" w:eastAsia="Calibri" w:hAnsi="Aptos" w:cs="Calibri"/>
      <w:color w:val="000000"/>
      <w:szCs w:val="32"/>
      <w:lang w:eastAsia="pl-PL"/>
    </w:rPr>
  </w:style>
  <w:style w:type="character" w:customStyle="1" w:styleId="Normalny1Znak">
    <w:name w:val="Normalny1 Znak"/>
    <w:basedOn w:val="Domylnaczcionkaakapitu"/>
    <w:link w:val="Normalny1"/>
    <w:rsid w:val="00EF7F0C"/>
    <w:rPr>
      <w:rFonts w:ascii="Aptos" w:eastAsia="Calibri" w:hAnsi="Aptos" w:cs="Calibri"/>
      <w:color w:val="000000"/>
      <w:szCs w:val="32"/>
      <w:lang w:eastAsia="pl-PL"/>
    </w:rPr>
  </w:style>
  <w:style w:type="table" w:styleId="Siatkatabelijasna">
    <w:name w:val="Grid Table Light"/>
    <w:basedOn w:val="Standardowy"/>
    <w:uiPriority w:val="40"/>
    <w:rsid w:val="00EF7F0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asiatki1jasnaakcent11">
    <w:name w:val="Tabela siatki 1 — jasna — akcent 11"/>
    <w:basedOn w:val="Standardowy"/>
    <w:next w:val="Tabelasiatki1jasnaakcent1"/>
    <w:uiPriority w:val="46"/>
    <w:rsid w:val="003620BD"/>
    <w:pPr>
      <w:spacing w:after="0" w:line="240" w:lineRule="auto"/>
    </w:pPr>
    <w:rPr>
      <w:rFonts w:eastAsia="Times New Roman"/>
      <w:kern w:val="0"/>
      <w:sz w:val="20"/>
      <w:szCs w:val="20"/>
      <w14:ligatures w14:val="none"/>
    </w:rPr>
    <w:tblPr>
      <w:tblStyleRowBandSize w:val="1"/>
      <w:tblStyleColBandSize w:val="1"/>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styleId="Tabelasiatki1jasna">
    <w:name w:val="Grid Table 1 Light"/>
    <w:basedOn w:val="Standardowy"/>
    <w:uiPriority w:val="46"/>
    <w:rsid w:val="0014472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Zwykatabela1">
    <w:name w:val="Plain Table 1"/>
    <w:basedOn w:val="Standardowy"/>
    <w:uiPriority w:val="41"/>
    <w:rsid w:val="001447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atka11">
    <w:name w:val="Tabela - Siatka11"/>
    <w:basedOn w:val="Standardowy"/>
    <w:next w:val="Tabela-Siatka"/>
    <w:uiPriority w:val="59"/>
    <w:rsid w:val="00E840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72">
      <w:bodyDiv w:val="1"/>
      <w:marLeft w:val="0"/>
      <w:marRight w:val="0"/>
      <w:marTop w:val="0"/>
      <w:marBottom w:val="0"/>
      <w:divBdr>
        <w:top w:val="none" w:sz="0" w:space="0" w:color="auto"/>
        <w:left w:val="none" w:sz="0" w:space="0" w:color="auto"/>
        <w:bottom w:val="none" w:sz="0" w:space="0" w:color="auto"/>
        <w:right w:val="none" w:sz="0" w:space="0" w:color="auto"/>
      </w:divBdr>
    </w:div>
    <w:div w:id="1859334">
      <w:bodyDiv w:val="1"/>
      <w:marLeft w:val="0"/>
      <w:marRight w:val="0"/>
      <w:marTop w:val="0"/>
      <w:marBottom w:val="0"/>
      <w:divBdr>
        <w:top w:val="none" w:sz="0" w:space="0" w:color="auto"/>
        <w:left w:val="none" w:sz="0" w:space="0" w:color="auto"/>
        <w:bottom w:val="none" w:sz="0" w:space="0" w:color="auto"/>
        <w:right w:val="none" w:sz="0" w:space="0" w:color="auto"/>
      </w:divBdr>
    </w:div>
    <w:div w:id="2170532">
      <w:bodyDiv w:val="1"/>
      <w:marLeft w:val="0"/>
      <w:marRight w:val="0"/>
      <w:marTop w:val="0"/>
      <w:marBottom w:val="0"/>
      <w:divBdr>
        <w:top w:val="none" w:sz="0" w:space="0" w:color="auto"/>
        <w:left w:val="none" w:sz="0" w:space="0" w:color="auto"/>
        <w:bottom w:val="none" w:sz="0" w:space="0" w:color="auto"/>
        <w:right w:val="none" w:sz="0" w:space="0" w:color="auto"/>
      </w:divBdr>
    </w:div>
    <w:div w:id="4478339">
      <w:bodyDiv w:val="1"/>
      <w:marLeft w:val="0"/>
      <w:marRight w:val="0"/>
      <w:marTop w:val="0"/>
      <w:marBottom w:val="0"/>
      <w:divBdr>
        <w:top w:val="none" w:sz="0" w:space="0" w:color="auto"/>
        <w:left w:val="none" w:sz="0" w:space="0" w:color="auto"/>
        <w:bottom w:val="none" w:sz="0" w:space="0" w:color="auto"/>
        <w:right w:val="none" w:sz="0" w:space="0" w:color="auto"/>
      </w:divBdr>
    </w:div>
    <w:div w:id="7879559">
      <w:bodyDiv w:val="1"/>
      <w:marLeft w:val="0"/>
      <w:marRight w:val="0"/>
      <w:marTop w:val="0"/>
      <w:marBottom w:val="0"/>
      <w:divBdr>
        <w:top w:val="none" w:sz="0" w:space="0" w:color="auto"/>
        <w:left w:val="none" w:sz="0" w:space="0" w:color="auto"/>
        <w:bottom w:val="none" w:sz="0" w:space="0" w:color="auto"/>
        <w:right w:val="none" w:sz="0" w:space="0" w:color="auto"/>
      </w:divBdr>
    </w:div>
    <w:div w:id="8916880">
      <w:bodyDiv w:val="1"/>
      <w:marLeft w:val="0"/>
      <w:marRight w:val="0"/>
      <w:marTop w:val="0"/>
      <w:marBottom w:val="0"/>
      <w:divBdr>
        <w:top w:val="none" w:sz="0" w:space="0" w:color="auto"/>
        <w:left w:val="none" w:sz="0" w:space="0" w:color="auto"/>
        <w:bottom w:val="none" w:sz="0" w:space="0" w:color="auto"/>
        <w:right w:val="none" w:sz="0" w:space="0" w:color="auto"/>
      </w:divBdr>
    </w:div>
    <w:div w:id="10110383">
      <w:bodyDiv w:val="1"/>
      <w:marLeft w:val="0"/>
      <w:marRight w:val="0"/>
      <w:marTop w:val="0"/>
      <w:marBottom w:val="0"/>
      <w:divBdr>
        <w:top w:val="none" w:sz="0" w:space="0" w:color="auto"/>
        <w:left w:val="none" w:sz="0" w:space="0" w:color="auto"/>
        <w:bottom w:val="none" w:sz="0" w:space="0" w:color="auto"/>
        <w:right w:val="none" w:sz="0" w:space="0" w:color="auto"/>
      </w:divBdr>
    </w:div>
    <w:div w:id="19161157">
      <w:bodyDiv w:val="1"/>
      <w:marLeft w:val="0"/>
      <w:marRight w:val="0"/>
      <w:marTop w:val="0"/>
      <w:marBottom w:val="0"/>
      <w:divBdr>
        <w:top w:val="none" w:sz="0" w:space="0" w:color="auto"/>
        <w:left w:val="none" w:sz="0" w:space="0" w:color="auto"/>
        <w:bottom w:val="none" w:sz="0" w:space="0" w:color="auto"/>
        <w:right w:val="none" w:sz="0" w:space="0" w:color="auto"/>
      </w:divBdr>
    </w:div>
    <w:div w:id="20783813">
      <w:bodyDiv w:val="1"/>
      <w:marLeft w:val="0"/>
      <w:marRight w:val="0"/>
      <w:marTop w:val="0"/>
      <w:marBottom w:val="0"/>
      <w:divBdr>
        <w:top w:val="none" w:sz="0" w:space="0" w:color="auto"/>
        <w:left w:val="none" w:sz="0" w:space="0" w:color="auto"/>
        <w:bottom w:val="none" w:sz="0" w:space="0" w:color="auto"/>
        <w:right w:val="none" w:sz="0" w:space="0" w:color="auto"/>
      </w:divBdr>
    </w:div>
    <w:div w:id="22755712">
      <w:bodyDiv w:val="1"/>
      <w:marLeft w:val="0"/>
      <w:marRight w:val="0"/>
      <w:marTop w:val="0"/>
      <w:marBottom w:val="0"/>
      <w:divBdr>
        <w:top w:val="none" w:sz="0" w:space="0" w:color="auto"/>
        <w:left w:val="none" w:sz="0" w:space="0" w:color="auto"/>
        <w:bottom w:val="none" w:sz="0" w:space="0" w:color="auto"/>
        <w:right w:val="none" w:sz="0" w:space="0" w:color="auto"/>
      </w:divBdr>
    </w:div>
    <w:div w:id="29575088">
      <w:bodyDiv w:val="1"/>
      <w:marLeft w:val="0"/>
      <w:marRight w:val="0"/>
      <w:marTop w:val="0"/>
      <w:marBottom w:val="0"/>
      <w:divBdr>
        <w:top w:val="none" w:sz="0" w:space="0" w:color="auto"/>
        <w:left w:val="none" w:sz="0" w:space="0" w:color="auto"/>
        <w:bottom w:val="none" w:sz="0" w:space="0" w:color="auto"/>
        <w:right w:val="none" w:sz="0" w:space="0" w:color="auto"/>
      </w:divBdr>
    </w:div>
    <w:div w:id="32852358">
      <w:bodyDiv w:val="1"/>
      <w:marLeft w:val="0"/>
      <w:marRight w:val="0"/>
      <w:marTop w:val="0"/>
      <w:marBottom w:val="0"/>
      <w:divBdr>
        <w:top w:val="none" w:sz="0" w:space="0" w:color="auto"/>
        <w:left w:val="none" w:sz="0" w:space="0" w:color="auto"/>
        <w:bottom w:val="none" w:sz="0" w:space="0" w:color="auto"/>
        <w:right w:val="none" w:sz="0" w:space="0" w:color="auto"/>
      </w:divBdr>
    </w:div>
    <w:div w:id="40520628">
      <w:bodyDiv w:val="1"/>
      <w:marLeft w:val="0"/>
      <w:marRight w:val="0"/>
      <w:marTop w:val="0"/>
      <w:marBottom w:val="0"/>
      <w:divBdr>
        <w:top w:val="none" w:sz="0" w:space="0" w:color="auto"/>
        <w:left w:val="none" w:sz="0" w:space="0" w:color="auto"/>
        <w:bottom w:val="none" w:sz="0" w:space="0" w:color="auto"/>
        <w:right w:val="none" w:sz="0" w:space="0" w:color="auto"/>
      </w:divBdr>
    </w:div>
    <w:div w:id="52120732">
      <w:bodyDiv w:val="1"/>
      <w:marLeft w:val="0"/>
      <w:marRight w:val="0"/>
      <w:marTop w:val="0"/>
      <w:marBottom w:val="0"/>
      <w:divBdr>
        <w:top w:val="none" w:sz="0" w:space="0" w:color="auto"/>
        <w:left w:val="none" w:sz="0" w:space="0" w:color="auto"/>
        <w:bottom w:val="none" w:sz="0" w:space="0" w:color="auto"/>
        <w:right w:val="none" w:sz="0" w:space="0" w:color="auto"/>
      </w:divBdr>
    </w:div>
    <w:div w:id="53817419">
      <w:bodyDiv w:val="1"/>
      <w:marLeft w:val="0"/>
      <w:marRight w:val="0"/>
      <w:marTop w:val="0"/>
      <w:marBottom w:val="0"/>
      <w:divBdr>
        <w:top w:val="none" w:sz="0" w:space="0" w:color="auto"/>
        <w:left w:val="none" w:sz="0" w:space="0" w:color="auto"/>
        <w:bottom w:val="none" w:sz="0" w:space="0" w:color="auto"/>
        <w:right w:val="none" w:sz="0" w:space="0" w:color="auto"/>
      </w:divBdr>
    </w:div>
    <w:div w:id="56980150">
      <w:bodyDiv w:val="1"/>
      <w:marLeft w:val="0"/>
      <w:marRight w:val="0"/>
      <w:marTop w:val="0"/>
      <w:marBottom w:val="0"/>
      <w:divBdr>
        <w:top w:val="none" w:sz="0" w:space="0" w:color="auto"/>
        <w:left w:val="none" w:sz="0" w:space="0" w:color="auto"/>
        <w:bottom w:val="none" w:sz="0" w:space="0" w:color="auto"/>
        <w:right w:val="none" w:sz="0" w:space="0" w:color="auto"/>
      </w:divBdr>
    </w:div>
    <w:div w:id="63143487">
      <w:bodyDiv w:val="1"/>
      <w:marLeft w:val="0"/>
      <w:marRight w:val="0"/>
      <w:marTop w:val="0"/>
      <w:marBottom w:val="0"/>
      <w:divBdr>
        <w:top w:val="none" w:sz="0" w:space="0" w:color="auto"/>
        <w:left w:val="none" w:sz="0" w:space="0" w:color="auto"/>
        <w:bottom w:val="none" w:sz="0" w:space="0" w:color="auto"/>
        <w:right w:val="none" w:sz="0" w:space="0" w:color="auto"/>
      </w:divBdr>
    </w:div>
    <w:div w:id="69622457">
      <w:bodyDiv w:val="1"/>
      <w:marLeft w:val="0"/>
      <w:marRight w:val="0"/>
      <w:marTop w:val="0"/>
      <w:marBottom w:val="0"/>
      <w:divBdr>
        <w:top w:val="none" w:sz="0" w:space="0" w:color="auto"/>
        <w:left w:val="none" w:sz="0" w:space="0" w:color="auto"/>
        <w:bottom w:val="none" w:sz="0" w:space="0" w:color="auto"/>
        <w:right w:val="none" w:sz="0" w:space="0" w:color="auto"/>
      </w:divBdr>
    </w:div>
    <w:div w:id="84965448">
      <w:bodyDiv w:val="1"/>
      <w:marLeft w:val="0"/>
      <w:marRight w:val="0"/>
      <w:marTop w:val="0"/>
      <w:marBottom w:val="0"/>
      <w:divBdr>
        <w:top w:val="none" w:sz="0" w:space="0" w:color="auto"/>
        <w:left w:val="none" w:sz="0" w:space="0" w:color="auto"/>
        <w:bottom w:val="none" w:sz="0" w:space="0" w:color="auto"/>
        <w:right w:val="none" w:sz="0" w:space="0" w:color="auto"/>
      </w:divBdr>
    </w:div>
    <w:div w:id="93791164">
      <w:bodyDiv w:val="1"/>
      <w:marLeft w:val="0"/>
      <w:marRight w:val="0"/>
      <w:marTop w:val="0"/>
      <w:marBottom w:val="0"/>
      <w:divBdr>
        <w:top w:val="none" w:sz="0" w:space="0" w:color="auto"/>
        <w:left w:val="none" w:sz="0" w:space="0" w:color="auto"/>
        <w:bottom w:val="none" w:sz="0" w:space="0" w:color="auto"/>
        <w:right w:val="none" w:sz="0" w:space="0" w:color="auto"/>
      </w:divBdr>
    </w:div>
    <w:div w:id="98642699">
      <w:bodyDiv w:val="1"/>
      <w:marLeft w:val="0"/>
      <w:marRight w:val="0"/>
      <w:marTop w:val="0"/>
      <w:marBottom w:val="0"/>
      <w:divBdr>
        <w:top w:val="none" w:sz="0" w:space="0" w:color="auto"/>
        <w:left w:val="none" w:sz="0" w:space="0" w:color="auto"/>
        <w:bottom w:val="none" w:sz="0" w:space="0" w:color="auto"/>
        <w:right w:val="none" w:sz="0" w:space="0" w:color="auto"/>
      </w:divBdr>
    </w:div>
    <w:div w:id="115221996">
      <w:bodyDiv w:val="1"/>
      <w:marLeft w:val="0"/>
      <w:marRight w:val="0"/>
      <w:marTop w:val="0"/>
      <w:marBottom w:val="0"/>
      <w:divBdr>
        <w:top w:val="none" w:sz="0" w:space="0" w:color="auto"/>
        <w:left w:val="none" w:sz="0" w:space="0" w:color="auto"/>
        <w:bottom w:val="none" w:sz="0" w:space="0" w:color="auto"/>
        <w:right w:val="none" w:sz="0" w:space="0" w:color="auto"/>
      </w:divBdr>
    </w:div>
    <w:div w:id="119228883">
      <w:bodyDiv w:val="1"/>
      <w:marLeft w:val="0"/>
      <w:marRight w:val="0"/>
      <w:marTop w:val="0"/>
      <w:marBottom w:val="0"/>
      <w:divBdr>
        <w:top w:val="none" w:sz="0" w:space="0" w:color="auto"/>
        <w:left w:val="none" w:sz="0" w:space="0" w:color="auto"/>
        <w:bottom w:val="none" w:sz="0" w:space="0" w:color="auto"/>
        <w:right w:val="none" w:sz="0" w:space="0" w:color="auto"/>
      </w:divBdr>
    </w:div>
    <w:div w:id="124665993">
      <w:bodyDiv w:val="1"/>
      <w:marLeft w:val="0"/>
      <w:marRight w:val="0"/>
      <w:marTop w:val="0"/>
      <w:marBottom w:val="0"/>
      <w:divBdr>
        <w:top w:val="none" w:sz="0" w:space="0" w:color="auto"/>
        <w:left w:val="none" w:sz="0" w:space="0" w:color="auto"/>
        <w:bottom w:val="none" w:sz="0" w:space="0" w:color="auto"/>
        <w:right w:val="none" w:sz="0" w:space="0" w:color="auto"/>
      </w:divBdr>
    </w:div>
    <w:div w:id="127554978">
      <w:bodyDiv w:val="1"/>
      <w:marLeft w:val="0"/>
      <w:marRight w:val="0"/>
      <w:marTop w:val="0"/>
      <w:marBottom w:val="0"/>
      <w:divBdr>
        <w:top w:val="none" w:sz="0" w:space="0" w:color="auto"/>
        <w:left w:val="none" w:sz="0" w:space="0" w:color="auto"/>
        <w:bottom w:val="none" w:sz="0" w:space="0" w:color="auto"/>
        <w:right w:val="none" w:sz="0" w:space="0" w:color="auto"/>
      </w:divBdr>
    </w:div>
    <w:div w:id="129328036">
      <w:bodyDiv w:val="1"/>
      <w:marLeft w:val="0"/>
      <w:marRight w:val="0"/>
      <w:marTop w:val="0"/>
      <w:marBottom w:val="0"/>
      <w:divBdr>
        <w:top w:val="none" w:sz="0" w:space="0" w:color="auto"/>
        <w:left w:val="none" w:sz="0" w:space="0" w:color="auto"/>
        <w:bottom w:val="none" w:sz="0" w:space="0" w:color="auto"/>
        <w:right w:val="none" w:sz="0" w:space="0" w:color="auto"/>
      </w:divBdr>
    </w:div>
    <w:div w:id="153226648">
      <w:bodyDiv w:val="1"/>
      <w:marLeft w:val="0"/>
      <w:marRight w:val="0"/>
      <w:marTop w:val="0"/>
      <w:marBottom w:val="0"/>
      <w:divBdr>
        <w:top w:val="none" w:sz="0" w:space="0" w:color="auto"/>
        <w:left w:val="none" w:sz="0" w:space="0" w:color="auto"/>
        <w:bottom w:val="none" w:sz="0" w:space="0" w:color="auto"/>
        <w:right w:val="none" w:sz="0" w:space="0" w:color="auto"/>
      </w:divBdr>
    </w:div>
    <w:div w:id="156269434">
      <w:bodyDiv w:val="1"/>
      <w:marLeft w:val="0"/>
      <w:marRight w:val="0"/>
      <w:marTop w:val="0"/>
      <w:marBottom w:val="0"/>
      <w:divBdr>
        <w:top w:val="none" w:sz="0" w:space="0" w:color="auto"/>
        <w:left w:val="none" w:sz="0" w:space="0" w:color="auto"/>
        <w:bottom w:val="none" w:sz="0" w:space="0" w:color="auto"/>
        <w:right w:val="none" w:sz="0" w:space="0" w:color="auto"/>
      </w:divBdr>
    </w:div>
    <w:div w:id="159929598">
      <w:bodyDiv w:val="1"/>
      <w:marLeft w:val="0"/>
      <w:marRight w:val="0"/>
      <w:marTop w:val="0"/>
      <w:marBottom w:val="0"/>
      <w:divBdr>
        <w:top w:val="none" w:sz="0" w:space="0" w:color="auto"/>
        <w:left w:val="none" w:sz="0" w:space="0" w:color="auto"/>
        <w:bottom w:val="none" w:sz="0" w:space="0" w:color="auto"/>
        <w:right w:val="none" w:sz="0" w:space="0" w:color="auto"/>
      </w:divBdr>
    </w:div>
    <w:div w:id="169299756">
      <w:bodyDiv w:val="1"/>
      <w:marLeft w:val="0"/>
      <w:marRight w:val="0"/>
      <w:marTop w:val="0"/>
      <w:marBottom w:val="0"/>
      <w:divBdr>
        <w:top w:val="none" w:sz="0" w:space="0" w:color="auto"/>
        <w:left w:val="none" w:sz="0" w:space="0" w:color="auto"/>
        <w:bottom w:val="none" w:sz="0" w:space="0" w:color="auto"/>
        <w:right w:val="none" w:sz="0" w:space="0" w:color="auto"/>
      </w:divBdr>
    </w:div>
    <w:div w:id="171576337">
      <w:bodyDiv w:val="1"/>
      <w:marLeft w:val="0"/>
      <w:marRight w:val="0"/>
      <w:marTop w:val="0"/>
      <w:marBottom w:val="0"/>
      <w:divBdr>
        <w:top w:val="none" w:sz="0" w:space="0" w:color="auto"/>
        <w:left w:val="none" w:sz="0" w:space="0" w:color="auto"/>
        <w:bottom w:val="none" w:sz="0" w:space="0" w:color="auto"/>
        <w:right w:val="none" w:sz="0" w:space="0" w:color="auto"/>
      </w:divBdr>
    </w:div>
    <w:div w:id="182519753">
      <w:bodyDiv w:val="1"/>
      <w:marLeft w:val="0"/>
      <w:marRight w:val="0"/>
      <w:marTop w:val="0"/>
      <w:marBottom w:val="0"/>
      <w:divBdr>
        <w:top w:val="none" w:sz="0" w:space="0" w:color="auto"/>
        <w:left w:val="none" w:sz="0" w:space="0" w:color="auto"/>
        <w:bottom w:val="none" w:sz="0" w:space="0" w:color="auto"/>
        <w:right w:val="none" w:sz="0" w:space="0" w:color="auto"/>
      </w:divBdr>
    </w:div>
    <w:div w:id="185870267">
      <w:bodyDiv w:val="1"/>
      <w:marLeft w:val="0"/>
      <w:marRight w:val="0"/>
      <w:marTop w:val="0"/>
      <w:marBottom w:val="0"/>
      <w:divBdr>
        <w:top w:val="none" w:sz="0" w:space="0" w:color="auto"/>
        <w:left w:val="none" w:sz="0" w:space="0" w:color="auto"/>
        <w:bottom w:val="none" w:sz="0" w:space="0" w:color="auto"/>
        <w:right w:val="none" w:sz="0" w:space="0" w:color="auto"/>
      </w:divBdr>
    </w:div>
    <w:div w:id="186414504">
      <w:bodyDiv w:val="1"/>
      <w:marLeft w:val="0"/>
      <w:marRight w:val="0"/>
      <w:marTop w:val="0"/>
      <w:marBottom w:val="0"/>
      <w:divBdr>
        <w:top w:val="none" w:sz="0" w:space="0" w:color="auto"/>
        <w:left w:val="none" w:sz="0" w:space="0" w:color="auto"/>
        <w:bottom w:val="none" w:sz="0" w:space="0" w:color="auto"/>
        <w:right w:val="none" w:sz="0" w:space="0" w:color="auto"/>
      </w:divBdr>
    </w:div>
    <w:div w:id="187988602">
      <w:bodyDiv w:val="1"/>
      <w:marLeft w:val="0"/>
      <w:marRight w:val="0"/>
      <w:marTop w:val="0"/>
      <w:marBottom w:val="0"/>
      <w:divBdr>
        <w:top w:val="none" w:sz="0" w:space="0" w:color="auto"/>
        <w:left w:val="none" w:sz="0" w:space="0" w:color="auto"/>
        <w:bottom w:val="none" w:sz="0" w:space="0" w:color="auto"/>
        <w:right w:val="none" w:sz="0" w:space="0" w:color="auto"/>
      </w:divBdr>
    </w:div>
    <w:div w:id="191000818">
      <w:bodyDiv w:val="1"/>
      <w:marLeft w:val="0"/>
      <w:marRight w:val="0"/>
      <w:marTop w:val="0"/>
      <w:marBottom w:val="0"/>
      <w:divBdr>
        <w:top w:val="none" w:sz="0" w:space="0" w:color="auto"/>
        <w:left w:val="none" w:sz="0" w:space="0" w:color="auto"/>
        <w:bottom w:val="none" w:sz="0" w:space="0" w:color="auto"/>
        <w:right w:val="none" w:sz="0" w:space="0" w:color="auto"/>
      </w:divBdr>
    </w:div>
    <w:div w:id="192042799">
      <w:bodyDiv w:val="1"/>
      <w:marLeft w:val="0"/>
      <w:marRight w:val="0"/>
      <w:marTop w:val="0"/>
      <w:marBottom w:val="0"/>
      <w:divBdr>
        <w:top w:val="none" w:sz="0" w:space="0" w:color="auto"/>
        <w:left w:val="none" w:sz="0" w:space="0" w:color="auto"/>
        <w:bottom w:val="none" w:sz="0" w:space="0" w:color="auto"/>
        <w:right w:val="none" w:sz="0" w:space="0" w:color="auto"/>
      </w:divBdr>
    </w:div>
    <w:div w:id="193814924">
      <w:bodyDiv w:val="1"/>
      <w:marLeft w:val="0"/>
      <w:marRight w:val="0"/>
      <w:marTop w:val="0"/>
      <w:marBottom w:val="0"/>
      <w:divBdr>
        <w:top w:val="none" w:sz="0" w:space="0" w:color="auto"/>
        <w:left w:val="none" w:sz="0" w:space="0" w:color="auto"/>
        <w:bottom w:val="none" w:sz="0" w:space="0" w:color="auto"/>
        <w:right w:val="none" w:sz="0" w:space="0" w:color="auto"/>
      </w:divBdr>
    </w:div>
    <w:div w:id="196086016">
      <w:bodyDiv w:val="1"/>
      <w:marLeft w:val="0"/>
      <w:marRight w:val="0"/>
      <w:marTop w:val="0"/>
      <w:marBottom w:val="0"/>
      <w:divBdr>
        <w:top w:val="none" w:sz="0" w:space="0" w:color="auto"/>
        <w:left w:val="none" w:sz="0" w:space="0" w:color="auto"/>
        <w:bottom w:val="none" w:sz="0" w:space="0" w:color="auto"/>
        <w:right w:val="none" w:sz="0" w:space="0" w:color="auto"/>
      </w:divBdr>
    </w:div>
    <w:div w:id="198127127">
      <w:bodyDiv w:val="1"/>
      <w:marLeft w:val="0"/>
      <w:marRight w:val="0"/>
      <w:marTop w:val="0"/>
      <w:marBottom w:val="0"/>
      <w:divBdr>
        <w:top w:val="none" w:sz="0" w:space="0" w:color="auto"/>
        <w:left w:val="none" w:sz="0" w:space="0" w:color="auto"/>
        <w:bottom w:val="none" w:sz="0" w:space="0" w:color="auto"/>
        <w:right w:val="none" w:sz="0" w:space="0" w:color="auto"/>
      </w:divBdr>
    </w:div>
    <w:div w:id="215817032">
      <w:bodyDiv w:val="1"/>
      <w:marLeft w:val="0"/>
      <w:marRight w:val="0"/>
      <w:marTop w:val="0"/>
      <w:marBottom w:val="0"/>
      <w:divBdr>
        <w:top w:val="none" w:sz="0" w:space="0" w:color="auto"/>
        <w:left w:val="none" w:sz="0" w:space="0" w:color="auto"/>
        <w:bottom w:val="none" w:sz="0" w:space="0" w:color="auto"/>
        <w:right w:val="none" w:sz="0" w:space="0" w:color="auto"/>
      </w:divBdr>
    </w:div>
    <w:div w:id="216668190">
      <w:bodyDiv w:val="1"/>
      <w:marLeft w:val="0"/>
      <w:marRight w:val="0"/>
      <w:marTop w:val="0"/>
      <w:marBottom w:val="0"/>
      <w:divBdr>
        <w:top w:val="none" w:sz="0" w:space="0" w:color="auto"/>
        <w:left w:val="none" w:sz="0" w:space="0" w:color="auto"/>
        <w:bottom w:val="none" w:sz="0" w:space="0" w:color="auto"/>
        <w:right w:val="none" w:sz="0" w:space="0" w:color="auto"/>
      </w:divBdr>
    </w:div>
    <w:div w:id="218444683">
      <w:bodyDiv w:val="1"/>
      <w:marLeft w:val="0"/>
      <w:marRight w:val="0"/>
      <w:marTop w:val="0"/>
      <w:marBottom w:val="0"/>
      <w:divBdr>
        <w:top w:val="none" w:sz="0" w:space="0" w:color="auto"/>
        <w:left w:val="none" w:sz="0" w:space="0" w:color="auto"/>
        <w:bottom w:val="none" w:sz="0" w:space="0" w:color="auto"/>
        <w:right w:val="none" w:sz="0" w:space="0" w:color="auto"/>
      </w:divBdr>
    </w:div>
    <w:div w:id="219174549">
      <w:bodyDiv w:val="1"/>
      <w:marLeft w:val="0"/>
      <w:marRight w:val="0"/>
      <w:marTop w:val="0"/>
      <w:marBottom w:val="0"/>
      <w:divBdr>
        <w:top w:val="none" w:sz="0" w:space="0" w:color="auto"/>
        <w:left w:val="none" w:sz="0" w:space="0" w:color="auto"/>
        <w:bottom w:val="none" w:sz="0" w:space="0" w:color="auto"/>
        <w:right w:val="none" w:sz="0" w:space="0" w:color="auto"/>
      </w:divBdr>
    </w:div>
    <w:div w:id="219754494">
      <w:bodyDiv w:val="1"/>
      <w:marLeft w:val="0"/>
      <w:marRight w:val="0"/>
      <w:marTop w:val="0"/>
      <w:marBottom w:val="0"/>
      <w:divBdr>
        <w:top w:val="none" w:sz="0" w:space="0" w:color="auto"/>
        <w:left w:val="none" w:sz="0" w:space="0" w:color="auto"/>
        <w:bottom w:val="none" w:sz="0" w:space="0" w:color="auto"/>
        <w:right w:val="none" w:sz="0" w:space="0" w:color="auto"/>
      </w:divBdr>
    </w:div>
    <w:div w:id="225379195">
      <w:bodyDiv w:val="1"/>
      <w:marLeft w:val="0"/>
      <w:marRight w:val="0"/>
      <w:marTop w:val="0"/>
      <w:marBottom w:val="0"/>
      <w:divBdr>
        <w:top w:val="none" w:sz="0" w:space="0" w:color="auto"/>
        <w:left w:val="none" w:sz="0" w:space="0" w:color="auto"/>
        <w:bottom w:val="none" w:sz="0" w:space="0" w:color="auto"/>
        <w:right w:val="none" w:sz="0" w:space="0" w:color="auto"/>
      </w:divBdr>
    </w:div>
    <w:div w:id="228615714">
      <w:bodyDiv w:val="1"/>
      <w:marLeft w:val="0"/>
      <w:marRight w:val="0"/>
      <w:marTop w:val="0"/>
      <w:marBottom w:val="0"/>
      <w:divBdr>
        <w:top w:val="none" w:sz="0" w:space="0" w:color="auto"/>
        <w:left w:val="none" w:sz="0" w:space="0" w:color="auto"/>
        <w:bottom w:val="none" w:sz="0" w:space="0" w:color="auto"/>
        <w:right w:val="none" w:sz="0" w:space="0" w:color="auto"/>
      </w:divBdr>
    </w:div>
    <w:div w:id="235556884">
      <w:bodyDiv w:val="1"/>
      <w:marLeft w:val="0"/>
      <w:marRight w:val="0"/>
      <w:marTop w:val="0"/>
      <w:marBottom w:val="0"/>
      <w:divBdr>
        <w:top w:val="none" w:sz="0" w:space="0" w:color="auto"/>
        <w:left w:val="none" w:sz="0" w:space="0" w:color="auto"/>
        <w:bottom w:val="none" w:sz="0" w:space="0" w:color="auto"/>
        <w:right w:val="none" w:sz="0" w:space="0" w:color="auto"/>
      </w:divBdr>
    </w:div>
    <w:div w:id="258566677">
      <w:bodyDiv w:val="1"/>
      <w:marLeft w:val="0"/>
      <w:marRight w:val="0"/>
      <w:marTop w:val="0"/>
      <w:marBottom w:val="0"/>
      <w:divBdr>
        <w:top w:val="none" w:sz="0" w:space="0" w:color="auto"/>
        <w:left w:val="none" w:sz="0" w:space="0" w:color="auto"/>
        <w:bottom w:val="none" w:sz="0" w:space="0" w:color="auto"/>
        <w:right w:val="none" w:sz="0" w:space="0" w:color="auto"/>
      </w:divBdr>
    </w:div>
    <w:div w:id="259801201">
      <w:bodyDiv w:val="1"/>
      <w:marLeft w:val="0"/>
      <w:marRight w:val="0"/>
      <w:marTop w:val="0"/>
      <w:marBottom w:val="0"/>
      <w:divBdr>
        <w:top w:val="none" w:sz="0" w:space="0" w:color="auto"/>
        <w:left w:val="none" w:sz="0" w:space="0" w:color="auto"/>
        <w:bottom w:val="none" w:sz="0" w:space="0" w:color="auto"/>
        <w:right w:val="none" w:sz="0" w:space="0" w:color="auto"/>
      </w:divBdr>
    </w:div>
    <w:div w:id="264072670">
      <w:bodyDiv w:val="1"/>
      <w:marLeft w:val="0"/>
      <w:marRight w:val="0"/>
      <w:marTop w:val="0"/>
      <w:marBottom w:val="0"/>
      <w:divBdr>
        <w:top w:val="none" w:sz="0" w:space="0" w:color="auto"/>
        <w:left w:val="none" w:sz="0" w:space="0" w:color="auto"/>
        <w:bottom w:val="none" w:sz="0" w:space="0" w:color="auto"/>
        <w:right w:val="none" w:sz="0" w:space="0" w:color="auto"/>
      </w:divBdr>
    </w:div>
    <w:div w:id="271016343">
      <w:bodyDiv w:val="1"/>
      <w:marLeft w:val="0"/>
      <w:marRight w:val="0"/>
      <w:marTop w:val="0"/>
      <w:marBottom w:val="0"/>
      <w:divBdr>
        <w:top w:val="none" w:sz="0" w:space="0" w:color="auto"/>
        <w:left w:val="none" w:sz="0" w:space="0" w:color="auto"/>
        <w:bottom w:val="none" w:sz="0" w:space="0" w:color="auto"/>
        <w:right w:val="none" w:sz="0" w:space="0" w:color="auto"/>
      </w:divBdr>
    </w:div>
    <w:div w:id="289433500">
      <w:bodyDiv w:val="1"/>
      <w:marLeft w:val="0"/>
      <w:marRight w:val="0"/>
      <w:marTop w:val="0"/>
      <w:marBottom w:val="0"/>
      <w:divBdr>
        <w:top w:val="none" w:sz="0" w:space="0" w:color="auto"/>
        <w:left w:val="none" w:sz="0" w:space="0" w:color="auto"/>
        <w:bottom w:val="none" w:sz="0" w:space="0" w:color="auto"/>
        <w:right w:val="none" w:sz="0" w:space="0" w:color="auto"/>
      </w:divBdr>
    </w:div>
    <w:div w:id="292834447">
      <w:bodyDiv w:val="1"/>
      <w:marLeft w:val="0"/>
      <w:marRight w:val="0"/>
      <w:marTop w:val="0"/>
      <w:marBottom w:val="0"/>
      <w:divBdr>
        <w:top w:val="none" w:sz="0" w:space="0" w:color="auto"/>
        <w:left w:val="none" w:sz="0" w:space="0" w:color="auto"/>
        <w:bottom w:val="none" w:sz="0" w:space="0" w:color="auto"/>
        <w:right w:val="none" w:sz="0" w:space="0" w:color="auto"/>
      </w:divBdr>
    </w:div>
    <w:div w:id="301154132">
      <w:bodyDiv w:val="1"/>
      <w:marLeft w:val="0"/>
      <w:marRight w:val="0"/>
      <w:marTop w:val="0"/>
      <w:marBottom w:val="0"/>
      <w:divBdr>
        <w:top w:val="none" w:sz="0" w:space="0" w:color="auto"/>
        <w:left w:val="none" w:sz="0" w:space="0" w:color="auto"/>
        <w:bottom w:val="none" w:sz="0" w:space="0" w:color="auto"/>
        <w:right w:val="none" w:sz="0" w:space="0" w:color="auto"/>
      </w:divBdr>
    </w:div>
    <w:div w:id="311327946">
      <w:bodyDiv w:val="1"/>
      <w:marLeft w:val="0"/>
      <w:marRight w:val="0"/>
      <w:marTop w:val="0"/>
      <w:marBottom w:val="0"/>
      <w:divBdr>
        <w:top w:val="none" w:sz="0" w:space="0" w:color="auto"/>
        <w:left w:val="none" w:sz="0" w:space="0" w:color="auto"/>
        <w:bottom w:val="none" w:sz="0" w:space="0" w:color="auto"/>
        <w:right w:val="none" w:sz="0" w:space="0" w:color="auto"/>
      </w:divBdr>
    </w:div>
    <w:div w:id="317273530">
      <w:bodyDiv w:val="1"/>
      <w:marLeft w:val="0"/>
      <w:marRight w:val="0"/>
      <w:marTop w:val="0"/>
      <w:marBottom w:val="0"/>
      <w:divBdr>
        <w:top w:val="none" w:sz="0" w:space="0" w:color="auto"/>
        <w:left w:val="none" w:sz="0" w:space="0" w:color="auto"/>
        <w:bottom w:val="none" w:sz="0" w:space="0" w:color="auto"/>
        <w:right w:val="none" w:sz="0" w:space="0" w:color="auto"/>
      </w:divBdr>
    </w:div>
    <w:div w:id="324940470">
      <w:bodyDiv w:val="1"/>
      <w:marLeft w:val="0"/>
      <w:marRight w:val="0"/>
      <w:marTop w:val="0"/>
      <w:marBottom w:val="0"/>
      <w:divBdr>
        <w:top w:val="none" w:sz="0" w:space="0" w:color="auto"/>
        <w:left w:val="none" w:sz="0" w:space="0" w:color="auto"/>
        <w:bottom w:val="none" w:sz="0" w:space="0" w:color="auto"/>
        <w:right w:val="none" w:sz="0" w:space="0" w:color="auto"/>
      </w:divBdr>
    </w:div>
    <w:div w:id="328943184">
      <w:bodyDiv w:val="1"/>
      <w:marLeft w:val="0"/>
      <w:marRight w:val="0"/>
      <w:marTop w:val="0"/>
      <w:marBottom w:val="0"/>
      <w:divBdr>
        <w:top w:val="none" w:sz="0" w:space="0" w:color="auto"/>
        <w:left w:val="none" w:sz="0" w:space="0" w:color="auto"/>
        <w:bottom w:val="none" w:sz="0" w:space="0" w:color="auto"/>
        <w:right w:val="none" w:sz="0" w:space="0" w:color="auto"/>
      </w:divBdr>
    </w:div>
    <w:div w:id="331639005">
      <w:bodyDiv w:val="1"/>
      <w:marLeft w:val="0"/>
      <w:marRight w:val="0"/>
      <w:marTop w:val="0"/>
      <w:marBottom w:val="0"/>
      <w:divBdr>
        <w:top w:val="none" w:sz="0" w:space="0" w:color="auto"/>
        <w:left w:val="none" w:sz="0" w:space="0" w:color="auto"/>
        <w:bottom w:val="none" w:sz="0" w:space="0" w:color="auto"/>
        <w:right w:val="none" w:sz="0" w:space="0" w:color="auto"/>
      </w:divBdr>
    </w:div>
    <w:div w:id="358043633">
      <w:bodyDiv w:val="1"/>
      <w:marLeft w:val="0"/>
      <w:marRight w:val="0"/>
      <w:marTop w:val="0"/>
      <w:marBottom w:val="0"/>
      <w:divBdr>
        <w:top w:val="none" w:sz="0" w:space="0" w:color="auto"/>
        <w:left w:val="none" w:sz="0" w:space="0" w:color="auto"/>
        <w:bottom w:val="none" w:sz="0" w:space="0" w:color="auto"/>
        <w:right w:val="none" w:sz="0" w:space="0" w:color="auto"/>
      </w:divBdr>
    </w:div>
    <w:div w:id="358166335">
      <w:bodyDiv w:val="1"/>
      <w:marLeft w:val="0"/>
      <w:marRight w:val="0"/>
      <w:marTop w:val="0"/>
      <w:marBottom w:val="0"/>
      <w:divBdr>
        <w:top w:val="none" w:sz="0" w:space="0" w:color="auto"/>
        <w:left w:val="none" w:sz="0" w:space="0" w:color="auto"/>
        <w:bottom w:val="none" w:sz="0" w:space="0" w:color="auto"/>
        <w:right w:val="none" w:sz="0" w:space="0" w:color="auto"/>
      </w:divBdr>
    </w:div>
    <w:div w:id="358552404">
      <w:bodyDiv w:val="1"/>
      <w:marLeft w:val="0"/>
      <w:marRight w:val="0"/>
      <w:marTop w:val="0"/>
      <w:marBottom w:val="0"/>
      <w:divBdr>
        <w:top w:val="none" w:sz="0" w:space="0" w:color="auto"/>
        <w:left w:val="none" w:sz="0" w:space="0" w:color="auto"/>
        <w:bottom w:val="none" w:sz="0" w:space="0" w:color="auto"/>
        <w:right w:val="none" w:sz="0" w:space="0" w:color="auto"/>
      </w:divBdr>
    </w:div>
    <w:div w:id="362443114">
      <w:bodyDiv w:val="1"/>
      <w:marLeft w:val="0"/>
      <w:marRight w:val="0"/>
      <w:marTop w:val="0"/>
      <w:marBottom w:val="0"/>
      <w:divBdr>
        <w:top w:val="none" w:sz="0" w:space="0" w:color="auto"/>
        <w:left w:val="none" w:sz="0" w:space="0" w:color="auto"/>
        <w:bottom w:val="none" w:sz="0" w:space="0" w:color="auto"/>
        <w:right w:val="none" w:sz="0" w:space="0" w:color="auto"/>
      </w:divBdr>
    </w:div>
    <w:div w:id="363135063">
      <w:bodyDiv w:val="1"/>
      <w:marLeft w:val="0"/>
      <w:marRight w:val="0"/>
      <w:marTop w:val="0"/>
      <w:marBottom w:val="0"/>
      <w:divBdr>
        <w:top w:val="none" w:sz="0" w:space="0" w:color="auto"/>
        <w:left w:val="none" w:sz="0" w:space="0" w:color="auto"/>
        <w:bottom w:val="none" w:sz="0" w:space="0" w:color="auto"/>
        <w:right w:val="none" w:sz="0" w:space="0" w:color="auto"/>
      </w:divBdr>
    </w:div>
    <w:div w:id="364411765">
      <w:bodyDiv w:val="1"/>
      <w:marLeft w:val="0"/>
      <w:marRight w:val="0"/>
      <w:marTop w:val="0"/>
      <w:marBottom w:val="0"/>
      <w:divBdr>
        <w:top w:val="none" w:sz="0" w:space="0" w:color="auto"/>
        <w:left w:val="none" w:sz="0" w:space="0" w:color="auto"/>
        <w:bottom w:val="none" w:sz="0" w:space="0" w:color="auto"/>
        <w:right w:val="none" w:sz="0" w:space="0" w:color="auto"/>
      </w:divBdr>
    </w:div>
    <w:div w:id="372850789">
      <w:bodyDiv w:val="1"/>
      <w:marLeft w:val="0"/>
      <w:marRight w:val="0"/>
      <w:marTop w:val="0"/>
      <w:marBottom w:val="0"/>
      <w:divBdr>
        <w:top w:val="none" w:sz="0" w:space="0" w:color="auto"/>
        <w:left w:val="none" w:sz="0" w:space="0" w:color="auto"/>
        <w:bottom w:val="none" w:sz="0" w:space="0" w:color="auto"/>
        <w:right w:val="none" w:sz="0" w:space="0" w:color="auto"/>
      </w:divBdr>
    </w:div>
    <w:div w:id="382171364">
      <w:bodyDiv w:val="1"/>
      <w:marLeft w:val="0"/>
      <w:marRight w:val="0"/>
      <w:marTop w:val="0"/>
      <w:marBottom w:val="0"/>
      <w:divBdr>
        <w:top w:val="none" w:sz="0" w:space="0" w:color="auto"/>
        <w:left w:val="none" w:sz="0" w:space="0" w:color="auto"/>
        <w:bottom w:val="none" w:sz="0" w:space="0" w:color="auto"/>
        <w:right w:val="none" w:sz="0" w:space="0" w:color="auto"/>
      </w:divBdr>
    </w:div>
    <w:div w:id="382490708">
      <w:bodyDiv w:val="1"/>
      <w:marLeft w:val="0"/>
      <w:marRight w:val="0"/>
      <w:marTop w:val="0"/>
      <w:marBottom w:val="0"/>
      <w:divBdr>
        <w:top w:val="none" w:sz="0" w:space="0" w:color="auto"/>
        <w:left w:val="none" w:sz="0" w:space="0" w:color="auto"/>
        <w:bottom w:val="none" w:sz="0" w:space="0" w:color="auto"/>
        <w:right w:val="none" w:sz="0" w:space="0" w:color="auto"/>
      </w:divBdr>
    </w:div>
    <w:div w:id="386728552">
      <w:bodyDiv w:val="1"/>
      <w:marLeft w:val="0"/>
      <w:marRight w:val="0"/>
      <w:marTop w:val="0"/>
      <w:marBottom w:val="0"/>
      <w:divBdr>
        <w:top w:val="none" w:sz="0" w:space="0" w:color="auto"/>
        <w:left w:val="none" w:sz="0" w:space="0" w:color="auto"/>
        <w:bottom w:val="none" w:sz="0" w:space="0" w:color="auto"/>
        <w:right w:val="none" w:sz="0" w:space="0" w:color="auto"/>
      </w:divBdr>
    </w:div>
    <w:div w:id="394669994">
      <w:bodyDiv w:val="1"/>
      <w:marLeft w:val="0"/>
      <w:marRight w:val="0"/>
      <w:marTop w:val="0"/>
      <w:marBottom w:val="0"/>
      <w:divBdr>
        <w:top w:val="none" w:sz="0" w:space="0" w:color="auto"/>
        <w:left w:val="none" w:sz="0" w:space="0" w:color="auto"/>
        <w:bottom w:val="none" w:sz="0" w:space="0" w:color="auto"/>
        <w:right w:val="none" w:sz="0" w:space="0" w:color="auto"/>
      </w:divBdr>
    </w:div>
    <w:div w:id="398597157">
      <w:bodyDiv w:val="1"/>
      <w:marLeft w:val="0"/>
      <w:marRight w:val="0"/>
      <w:marTop w:val="0"/>
      <w:marBottom w:val="0"/>
      <w:divBdr>
        <w:top w:val="none" w:sz="0" w:space="0" w:color="auto"/>
        <w:left w:val="none" w:sz="0" w:space="0" w:color="auto"/>
        <w:bottom w:val="none" w:sz="0" w:space="0" w:color="auto"/>
        <w:right w:val="none" w:sz="0" w:space="0" w:color="auto"/>
      </w:divBdr>
    </w:div>
    <w:div w:id="401753491">
      <w:bodyDiv w:val="1"/>
      <w:marLeft w:val="0"/>
      <w:marRight w:val="0"/>
      <w:marTop w:val="0"/>
      <w:marBottom w:val="0"/>
      <w:divBdr>
        <w:top w:val="none" w:sz="0" w:space="0" w:color="auto"/>
        <w:left w:val="none" w:sz="0" w:space="0" w:color="auto"/>
        <w:bottom w:val="none" w:sz="0" w:space="0" w:color="auto"/>
        <w:right w:val="none" w:sz="0" w:space="0" w:color="auto"/>
      </w:divBdr>
    </w:div>
    <w:div w:id="403990506">
      <w:bodyDiv w:val="1"/>
      <w:marLeft w:val="0"/>
      <w:marRight w:val="0"/>
      <w:marTop w:val="0"/>
      <w:marBottom w:val="0"/>
      <w:divBdr>
        <w:top w:val="none" w:sz="0" w:space="0" w:color="auto"/>
        <w:left w:val="none" w:sz="0" w:space="0" w:color="auto"/>
        <w:bottom w:val="none" w:sz="0" w:space="0" w:color="auto"/>
        <w:right w:val="none" w:sz="0" w:space="0" w:color="auto"/>
      </w:divBdr>
    </w:div>
    <w:div w:id="411902338">
      <w:bodyDiv w:val="1"/>
      <w:marLeft w:val="0"/>
      <w:marRight w:val="0"/>
      <w:marTop w:val="0"/>
      <w:marBottom w:val="0"/>
      <w:divBdr>
        <w:top w:val="none" w:sz="0" w:space="0" w:color="auto"/>
        <w:left w:val="none" w:sz="0" w:space="0" w:color="auto"/>
        <w:bottom w:val="none" w:sz="0" w:space="0" w:color="auto"/>
        <w:right w:val="none" w:sz="0" w:space="0" w:color="auto"/>
      </w:divBdr>
    </w:div>
    <w:div w:id="414016081">
      <w:bodyDiv w:val="1"/>
      <w:marLeft w:val="0"/>
      <w:marRight w:val="0"/>
      <w:marTop w:val="0"/>
      <w:marBottom w:val="0"/>
      <w:divBdr>
        <w:top w:val="none" w:sz="0" w:space="0" w:color="auto"/>
        <w:left w:val="none" w:sz="0" w:space="0" w:color="auto"/>
        <w:bottom w:val="none" w:sz="0" w:space="0" w:color="auto"/>
        <w:right w:val="none" w:sz="0" w:space="0" w:color="auto"/>
      </w:divBdr>
    </w:div>
    <w:div w:id="418185715">
      <w:bodyDiv w:val="1"/>
      <w:marLeft w:val="0"/>
      <w:marRight w:val="0"/>
      <w:marTop w:val="0"/>
      <w:marBottom w:val="0"/>
      <w:divBdr>
        <w:top w:val="none" w:sz="0" w:space="0" w:color="auto"/>
        <w:left w:val="none" w:sz="0" w:space="0" w:color="auto"/>
        <w:bottom w:val="none" w:sz="0" w:space="0" w:color="auto"/>
        <w:right w:val="none" w:sz="0" w:space="0" w:color="auto"/>
      </w:divBdr>
    </w:div>
    <w:div w:id="420030662">
      <w:bodyDiv w:val="1"/>
      <w:marLeft w:val="0"/>
      <w:marRight w:val="0"/>
      <w:marTop w:val="0"/>
      <w:marBottom w:val="0"/>
      <w:divBdr>
        <w:top w:val="none" w:sz="0" w:space="0" w:color="auto"/>
        <w:left w:val="none" w:sz="0" w:space="0" w:color="auto"/>
        <w:bottom w:val="none" w:sz="0" w:space="0" w:color="auto"/>
        <w:right w:val="none" w:sz="0" w:space="0" w:color="auto"/>
      </w:divBdr>
    </w:div>
    <w:div w:id="423886946">
      <w:bodyDiv w:val="1"/>
      <w:marLeft w:val="0"/>
      <w:marRight w:val="0"/>
      <w:marTop w:val="0"/>
      <w:marBottom w:val="0"/>
      <w:divBdr>
        <w:top w:val="none" w:sz="0" w:space="0" w:color="auto"/>
        <w:left w:val="none" w:sz="0" w:space="0" w:color="auto"/>
        <w:bottom w:val="none" w:sz="0" w:space="0" w:color="auto"/>
        <w:right w:val="none" w:sz="0" w:space="0" w:color="auto"/>
      </w:divBdr>
    </w:div>
    <w:div w:id="431976817">
      <w:bodyDiv w:val="1"/>
      <w:marLeft w:val="0"/>
      <w:marRight w:val="0"/>
      <w:marTop w:val="0"/>
      <w:marBottom w:val="0"/>
      <w:divBdr>
        <w:top w:val="none" w:sz="0" w:space="0" w:color="auto"/>
        <w:left w:val="none" w:sz="0" w:space="0" w:color="auto"/>
        <w:bottom w:val="none" w:sz="0" w:space="0" w:color="auto"/>
        <w:right w:val="none" w:sz="0" w:space="0" w:color="auto"/>
      </w:divBdr>
    </w:div>
    <w:div w:id="434331213">
      <w:bodyDiv w:val="1"/>
      <w:marLeft w:val="0"/>
      <w:marRight w:val="0"/>
      <w:marTop w:val="0"/>
      <w:marBottom w:val="0"/>
      <w:divBdr>
        <w:top w:val="none" w:sz="0" w:space="0" w:color="auto"/>
        <w:left w:val="none" w:sz="0" w:space="0" w:color="auto"/>
        <w:bottom w:val="none" w:sz="0" w:space="0" w:color="auto"/>
        <w:right w:val="none" w:sz="0" w:space="0" w:color="auto"/>
      </w:divBdr>
    </w:div>
    <w:div w:id="442387652">
      <w:bodyDiv w:val="1"/>
      <w:marLeft w:val="0"/>
      <w:marRight w:val="0"/>
      <w:marTop w:val="0"/>
      <w:marBottom w:val="0"/>
      <w:divBdr>
        <w:top w:val="none" w:sz="0" w:space="0" w:color="auto"/>
        <w:left w:val="none" w:sz="0" w:space="0" w:color="auto"/>
        <w:bottom w:val="none" w:sz="0" w:space="0" w:color="auto"/>
        <w:right w:val="none" w:sz="0" w:space="0" w:color="auto"/>
      </w:divBdr>
    </w:div>
    <w:div w:id="458033970">
      <w:bodyDiv w:val="1"/>
      <w:marLeft w:val="0"/>
      <w:marRight w:val="0"/>
      <w:marTop w:val="0"/>
      <w:marBottom w:val="0"/>
      <w:divBdr>
        <w:top w:val="none" w:sz="0" w:space="0" w:color="auto"/>
        <w:left w:val="none" w:sz="0" w:space="0" w:color="auto"/>
        <w:bottom w:val="none" w:sz="0" w:space="0" w:color="auto"/>
        <w:right w:val="none" w:sz="0" w:space="0" w:color="auto"/>
      </w:divBdr>
    </w:div>
    <w:div w:id="461583001">
      <w:bodyDiv w:val="1"/>
      <w:marLeft w:val="0"/>
      <w:marRight w:val="0"/>
      <w:marTop w:val="0"/>
      <w:marBottom w:val="0"/>
      <w:divBdr>
        <w:top w:val="none" w:sz="0" w:space="0" w:color="auto"/>
        <w:left w:val="none" w:sz="0" w:space="0" w:color="auto"/>
        <w:bottom w:val="none" w:sz="0" w:space="0" w:color="auto"/>
        <w:right w:val="none" w:sz="0" w:space="0" w:color="auto"/>
      </w:divBdr>
    </w:div>
    <w:div w:id="482160568">
      <w:bodyDiv w:val="1"/>
      <w:marLeft w:val="0"/>
      <w:marRight w:val="0"/>
      <w:marTop w:val="0"/>
      <w:marBottom w:val="0"/>
      <w:divBdr>
        <w:top w:val="none" w:sz="0" w:space="0" w:color="auto"/>
        <w:left w:val="none" w:sz="0" w:space="0" w:color="auto"/>
        <w:bottom w:val="none" w:sz="0" w:space="0" w:color="auto"/>
        <w:right w:val="none" w:sz="0" w:space="0" w:color="auto"/>
      </w:divBdr>
    </w:div>
    <w:div w:id="489568056">
      <w:bodyDiv w:val="1"/>
      <w:marLeft w:val="0"/>
      <w:marRight w:val="0"/>
      <w:marTop w:val="0"/>
      <w:marBottom w:val="0"/>
      <w:divBdr>
        <w:top w:val="none" w:sz="0" w:space="0" w:color="auto"/>
        <w:left w:val="none" w:sz="0" w:space="0" w:color="auto"/>
        <w:bottom w:val="none" w:sz="0" w:space="0" w:color="auto"/>
        <w:right w:val="none" w:sz="0" w:space="0" w:color="auto"/>
      </w:divBdr>
    </w:div>
    <w:div w:id="490146405">
      <w:bodyDiv w:val="1"/>
      <w:marLeft w:val="0"/>
      <w:marRight w:val="0"/>
      <w:marTop w:val="0"/>
      <w:marBottom w:val="0"/>
      <w:divBdr>
        <w:top w:val="none" w:sz="0" w:space="0" w:color="auto"/>
        <w:left w:val="none" w:sz="0" w:space="0" w:color="auto"/>
        <w:bottom w:val="none" w:sz="0" w:space="0" w:color="auto"/>
        <w:right w:val="none" w:sz="0" w:space="0" w:color="auto"/>
      </w:divBdr>
    </w:div>
    <w:div w:id="498009086">
      <w:bodyDiv w:val="1"/>
      <w:marLeft w:val="0"/>
      <w:marRight w:val="0"/>
      <w:marTop w:val="0"/>
      <w:marBottom w:val="0"/>
      <w:divBdr>
        <w:top w:val="none" w:sz="0" w:space="0" w:color="auto"/>
        <w:left w:val="none" w:sz="0" w:space="0" w:color="auto"/>
        <w:bottom w:val="none" w:sz="0" w:space="0" w:color="auto"/>
        <w:right w:val="none" w:sz="0" w:space="0" w:color="auto"/>
      </w:divBdr>
    </w:div>
    <w:div w:id="499392781">
      <w:bodyDiv w:val="1"/>
      <w:marLeft w:val="0"/>
      <w:marRight w:val="0"/>
      <w:marTop w:val="0"/>
      <w:marBottom w:val="0"/>
      <w:divBdr>
        <w:top w:val="none" w:sz="0" w:space="0" w:color="auto"/>
        <w:left w:val="none" w:sz="0" w:space="0" w:color="auto"/>
        <w:bottom w:val="none" w:sz="0" w:space="0" w:color="auto"/>
        <w:right w:val="none" w:sz="0" w:space="0" w:color="auto"/>
      </w:divBdr>
    </w:div>
    <w:div w:id="501704932">
      <w:bodyDiv w:val="1"/>
      <w:marLeft w:val="0"/>
      <w:marRight w:val="0"/>
      <w:marTop w:val="0"/>
      <w:marBottom w:val="0"/>
      <w:divBdr>
        <w:top w:val="none" w:sz="0" w:space="0" w:color="auto"/>
        <w:left w:val="none" w:sz="0" w:space="0" w:color="auto"/>
        <w:bottom w:val="none" w:sz="0" w:space="0" w:color="auto"/>
        <w:right w:val="none" w:sz="0" w:space="0" w:color="auto"/>
      </w:divBdr>
    </w:div>
    <w:div w:id="507063608">
      <w:bodyDiv w:val="1"/>
      <w:marLeft w:val="0"/>
      <w:marRight w:val="0"/>
      <w:marTop w:val="0"/>
      <w:marBottom w:val="0"/>
      <w:divBdr>
        <w:top w:val="none" w:sz="0" w:space="0" w:color="auto"/>
        <w:left w:val="none" w:sz="0" w:space="0" w:color="auto"/>
        <w:bottom w:val="none" w:sz="0" w:space="0" w:color="auto"/>
        <w:right w:val="none" w:sz="0" w:space="0" w:color="auto"/>
      </w:divBdr>
    </w:div>
    <w:div w:id="512843435">
      <w:bodyDiv w:val="1"/>
      <w:marLeft w:val="0"/>
      <w:marRight w:val="0"/>
      <w:marTop w:val="0"/>
      <w:marBottom w:val="0"/>
      <w:divBdr>
        <w:top w:val="none" w:sz="0" w:space="0" w:color="auto"/>
        <w:left w:val="none" w:sz="0" w:space="0" w:color="auto"/>
        <w:bottom w:val="none" w:sz="0" w:space="0" w:color="auto"/>
        <w:right w:val="none" w:sz="0" w:space="0" w:color="auto"/>
      </w:divBdr>
    </w:div>
    <w:div w:id="521240057">
      <w:bodyDiv w:val="1"/>
      <w:marLeft w:val="0"/>
      <w:marRight w:val="0"/>
      <w:marTop w:val="0"/>
      <w:marBottom w:val="0"/>
      <w:divBdr>
        <w:top w:val="none" w:sz="0" w:space="0" w:color="auto"/>
        <w:left w:val="none" w:sz="0" w:space="0" w:color="auto"/>
        <w:bottom w:val="none" w:sz="0" w:space="0" w:color="auto"/>
        <w:right w:val="none" w:sz="0" w:space="0" w:color="auto"/>
      </w:divBdr>
    </w:div>
    <w:div w:id="530920785">
      <w:bodyDiv w:val="1"/>
      <w:marLeft w:val="0"/>
      <w:marRight w:val="0"/>
      <w:marTop w:val="0"/>
      <w:marBottom w:val="0"/>
      <w:divBdr>
        <w:top w:val="none" w:sz="0" w:space="0" w:color="auto"/>
        <w:left w:val="none" w:sz="0" w:space="0" w:color="auto"/>
        <w:bottom w:val="none" w:sz="0" w:space="0" w:color="auto"/>
        <w:right w:val="none" w:sz="0" w:space="0" w:color="auto"/>
      </w:divBdr>
    </w:div>
    <w:div w:id="537278821">
      <w:bodyDiv w:val="1"/>
      <w:marLeft w:val="0"/>
      <w:marRight w:val="0"/>
      <w:marTop w:val="0"/>
      <w:marBottom w:val="0"/>
      <w:divBdr>
        <w:top w:val="none" w:sz="0" w:space="0" w:color="auto"/>
        <w:left w:val="none" w:sz="0" w:space="0" w:color="auto"/>
        <w:bottom w:val="none" w:sz="0" w:space="0" w:color="auto"/>
        <w:right w:val="none" w:sz="0" w:space="0" w:color="auto"/>
      </w:divBdr>
    </w:div>
    <w:div w:id="538053777">
      <w:bodyDiv w:val="1"/>
      <w:marLeft w:val="0"/>
      <w:marRight w:val="0"/>
      <w:marTop w:val="0"/>
      <w:marBottom w:val="0"/>
      <w:divBdr>
        <w:top w:val="none" w:sz="0" w:space="0" w:color="auto"/>
        <w:left w:val="none" w:sz="0" w:space="0" w:color="auto"/>
        <w:bottom w:val="none" w:sz="0" w:space="0" w:color="auto"/>
        <w:right w:val="none" w:sz="0" w:space="0" w:color="auto"/>
      </w:divBdr>
    </w:div>
    <w:div w:id="538054855">
      <w:bodyDiv w:val="1"/>
      <w:marLeft w:val="0"/>
      <w:marRight w:val="0"/>
      <w:marTop w:val="0"/>
      <w:marBottom w:val="0"/>
      <w:divBdr>
        <w:top w:val="none" w:sz="0" w:space="0" w:color="auto"/>
        <w:left w:val="none" w:sz="0" w:space="0" w:color="auto"/>
        <w:bottom w:val="none" w:sz="0" w:space="0" w:color="auto"/>
        <w:right w:val="none" w:sz="0" w:space="0" w:color="auto"/>
      </w:divBdr>
    </w:div>
    <w:div w:id="540437364">
      <w:bodyDiv w:val="1"/>
      <w:marLeft w:val="0"/>
      <w:marRight w:val="0"/>
      <w:marTop w:val="0"/>
      <w:marBottom w:val="0"/>
      <w:divBdr>
        <w:top w:val="none" w:sz="0" w:space="0" w:color="auto"/>
        <w:left w:val="none" w:sz="0" w:space="0" w:color="auto"/>
        <w:bottom w:val="none" w:sz="0" w:space="0" w:color="auto"/>
        <w:right w:val="none" w:sz="0" w:space="0" w:color="auto"/>
      </w:divBdr>
    </w:div>
    <w:div w:id="545718753">
      <w:bodyDiv w:val="1"/>
      <w:marLeft w:val="0"/>
      <w:marRight w:val="0"/>
      <w:marTop w:val="0"/>
      <w:marBottom w:val="0"/>
      <w:divBdr>
        <w:top w:val="none" w:sz="0" w:space="0" w:color="auto"/>
        <w:left w:val="none" w:sz="0" w:space="0" w:color="auto"/>
        <w:bottom w:val="none" w:sz="0" w:space="0" w:color="auto"/>
        <w:right w:val="none" w:sz="0" w:space="0" w:color="auto"/>
      </w:divBdr>
    </w:div>
    <w:div w:id="548415795">
      <w:bodyDiv w:val="1"/>
      <w:marLeft w:val="0"/>
      <w:marRight w:val="0"/>
      <w:marTop w:val="0"/>
      <w:marBottom w:val="0"/>
      <w:divBdr>
        <w:top w:val="none" w:sz="0" w:space="0" w:color="auto"/>
        <w:left w:val="none" w:sz="0" w:space="0" w:color="auto"/>
        <w:bottom w:val="none" w:sz="0" w:space="0" w:color="auto"/>
        <w:right w:val="none" w:sz="0" w:space="0" w:color="auto"/>
      </w:divBdr>
    </w:div>
    <w:div w:id="548491983">
      <w:bodyDiv w:val="1"/>
      <w:marLeft w:val="0"/>
      <w:marRight w:val="0"/>
      <w:marTop w:val="0"/>
      <w:marBottom w:val="0"/>
      <w:divBdr>
        <w:top w:val="none" w:sz="0" w:space="0" w:color="auto"/>
        <w:left w:val="none" w:sz="0" w:space="0" w:color="auto"/>
        <w:bottom w:val="none" w:sz="0" w:space="0" w:color="auto"/>
        <w:right w:val="none" w:sz="0" w:space="0" w:color="auto"/>
      </w:divBdr>
    </w:div>
    <w:div w:id="548764900">
      <w:bodyDiv w:val="1"/>
      <w:marLeft w:val="0"/>
      <w:marRight w:val="0"/>
      <w:marTop w:val="0"/>
      <w:marBottom w:val="0"/>
      <w:divBdr>
        <w:top w:val="none" w:sz="0" w:space="0" w:color="auto"/>
        <w:left w:val="none" w:sz="0" w:space="0" w:color="auto"/>
        <w:bottom w:val="none" w:sz="0" w:space="0" w:color="auto"/>
        <w:right w:val="none" w:sz="0" w:space="0" w:color="auto"/>
      </w:divBdr>
    </w:div>
    <w:div w:id="554507902">
      <w:bodyDiv w:val="1"/>
      <w:marLeft w:val="0"/>
      <w:marRight w:val="0"/>
      <w:marTop w:val="0"/>
      <w:marBottom w:val="0"/>
      <w:divBdr>
        <w:top w:val="none" w:sz="0" w:space="0" w:color="auto"/>
        <w:left w:val="none" w:sz="0" w:space="0" w:color="auto"/>
        <w:bottom w:val="none" w:sz="0" w:space="0" w:color="auto"/>
        <w:right w:val="none" w:sz="0" w:space="0" w:color="auto"/>
      </w:divBdr>
    </w:div>
    <w:div w:id="555090744">
      <w:bodyDiv w:val="1"/>
      <w:marLeft w:val="0"/>
      <w:marRight w:val="0"/>
      <w:marTop w:val="0"/>
      <w:marBottom w:val="0"/>
      <w:divBdr>
        <w:top w:val="none" w:sz="0" w:space="0" w:color="auto"/>
        <w:left w:val="none" w:sz="0" w:space="0" w:color="auto"/>
        <w:bottom w:val="none" w:sz="0" w:space="0" w:color="auto"/>
        <w:right w:val="none" w:sz="0" w:space="0" w:color="auto"/>
      </w:divBdr>
    </w:div>
    <w:div w:id="559707511">
      <w:bodyDiv w:val="1"/>
      <w:marLeft w:val="0"/>
      <w:marRight w:val="0"/>
      <w:marTop w:val="0"/>
      <w:marBottom w:val="0"/>
      <w:divBdr>
        <w:top w:val="none" w:sz="0" w:space="0" w:color="auto"/>
        <w:left w:val="none" w:sz="0" w:space="0" w:color="auto"/>
        <w:bottom w:val="none" w:sz="0" w:space="0" w:color="auto"/>
        <w:right w:val="none" w:sz="0" w:space="0" w:color="auto"/>
      </w:divBdr>
    </w:div>
    <w:div w:id="560600164">
      <w:bodyDiv w:val="1"/>
      <w:marLeft w:val="0"/>
      <w:marRight w:val="0"/>
      <w:marTop w:val="0"/>
      <w:marBottom w:val="0"/>
      <w:divBdr>
        <w:top w:val="none" w:sz="0" w:space="0" w:color="auto"/>
        <w:left w:val="none" w:sz="0" w:space="0" w:color="auto"/>
        <w:bottom w:val="none" w:sz="0" w:space="0" w:color="auto"/>
        <w:right w:val="none" w:sz="0" w:space="0" w:color="auto"/>
      </w:divBdr>
    </w:div>
    <w:div w:id="566456925">
      <w:bodyDiv w:val="1"/>
      <w:marLeft w:val="0"/>
      <w:marRight w:val="0"/>
      <w:marTop w:val="0"/>
      <w:marBottom w:val="0"/>
      <w:divBdr>
        <w:top w:val="none" w:sz="0" w:space="0" w:color="auto"/>
        <w:left w:val="none" w:sz="0" w:space="0" w:color="auto"/>
        <w:bottom w:val="none" w:sz="0" w:space="0" w:color="auto"/>
        <w:right w:val="none" w:sz="0" w:space="0" w:color="auto"/>
      </w:divBdr>
    </w:div>
    <w:div w:id="567770948">
      <w:bodyDiv w:val="1"/>
      <w:marLeft w:val="0"/>
      <w:marRight w:val="0"/>
      <w:marTop w:val="0"/>
      <w:marBottom w:val="0"/>
      <w:divBdr>
        <w:top w:val="none" w:sz="0" w:space="0" w:color="auto"/>
        <w:left w:val="none" w:sz="0" w:space="0" w:color="auto"/>
        <w:bottom w:val="none" w:sz="0" w:space="0" w:color="auto"/>
        <w:right w:val="none" w:sz="0" w:space="0" w:color="auto"/>
      </w:divBdr>
    </w:div>
    <w:div w:id="572007716">
      <w:bodyDiv w:val="1"/>
      <w:marLeft w:val="0"/>
      <w:marRight w:val="0"/>
      <w:marTop w:val="0"/>
      <w:marBottom w:val="0"/>
      <w:divBdr>
        <w:top w:val="none" w:sz="0" w:space="0" w:color="auto"/>
        <w:left w:val="none" w:sz="0" w:space="0" w:color="auto"/>
        <w:bottom w:val="none" w:sz="0" w:space="0" w:color="auto"/>
        <w:right w:val="none" w:sz="0" w:space="0" w:color="auto"/>
      </w:divBdr>
    </w:div>
    <w:div w:id="575936146">
      <w:bodyDiv w:val="1"/>
      <w:marLeft w:val="0"/>
      <w:marRight w:val="0"/>
      <w:marTop w:val="0"/>
      <w:marBottom w:val="0"/>
      <w:divBdr>
        <w:top w:val="none" w:sz="0" w:space="0" w:color="auto"/>
        <w:left w:val="none" w:sz="0" w:space="0" w:color="auto"/>
        <w:bottom w:val="none" w:sz="0" w:space="0" w:color="auto"/>
        <w:right w:val="none" w:sz="0" w:space="0" w:color="auto"/>
      </w:divBdr>
    </w:div>
    <w:div w:id="581062582">
      <w:bodyDiv w:val="1"/>
      <w:marLeft w:val="0"/>
      <w:marRight w:val="0"/>
      <w:marTop w:val="0"/>
      <w:marBottom w:val="0"/>
      <w:divBdr>
        <w:top w:val="none" w:sz="0" w:space="0" w:color="auto"/>
        <w:left w:val="none" w:sz="0" w:space="0" w:color="auto"/>
        <w:bottom w:val="none" w:sz="0" w:space="0" w:color="auto"/>
        <w:right w:val="none" w:sz="0" w:space="0" w:color="auto"/>
      </w:divBdr>
    </w:div>
    <w:div w:id="583611462">
      <w:bodyDiv w:val="1"/>
      <w:marLeft w:val="0"/>
      <w:marRight w:val="0"/>
      <w:marTop w:val="0"/>
      <w:marBottom w:val="0"/>
      <w:divBdr>
        <w:top w:val="none" w:sz="0" w:space="0" w:color="auto"/>
        <w:left w:val="none" w:sz="0" w:space="0" w:color="auto"/>
        <w:bottom w:val="none" w:sz="0" w:space="0" w:color="auto"/>
        <w:right w:val="none" w:sz="0" w:space="0" w:color="auto"/>
      </w:divBdr>
    </w:div>
    <w:div w:id="587540593">
      <w:bodyDiv w:val="1"/>
      <w:marLeft w:val="0"/>
      <w:marRight w:val="0"/>
      <w:marTop w:val="0"/>
      <w:marBottom w:val="0"/>
      <w:divBdr>
        <w:top w:val="none" w:sz="0" w:space="0" w:color="auto"/>
        <w:left w:val="none" w:sz="0" w:space="0" w:color="auto"/>
        <w:bottom w:val="none" w:sz="0" w:space="0" w:color="auto"/>
        <w:right w:val="none" w:sz="0" w:space="0" w:color="auto"/>
      </w:divBdr>
    </w:div>
    <w:div w:id="589462439">
      <w:bodyDiv w:val="1"/>
      <w:marLeft w:val="0"/>
      <w:marRight w:val="0"/>
      <w:marTop w:val="0"/>
      <w:marBottom w:val="0"/>
      <w:divBdr>
        <w:top w:val="none" w:sz="0" w:space="0" w:color="auto"/>
        <w:left w:val="none" w:sz="0" w:space="0" w:color="auto"/>
        <w:bottom w:val="none" w:sz="0" w:space="0" w:color="auto"/>
        <w:right w:val="none" w:sz="0" w:space="0" w:color="auto"/>
      </w:divBdr>
    </w:div>
    <w:div w:id="599530870">
      <w:bodyDiv w:val="1"/>
      <w:marLeft w:val="0"/>
      <w:marRight w:val="0"/>
      <w:marTop w:val="0"/>
      <w:marBottom w:val="0"/>
      <w:divBdr>
        <w:top w:val="none" w:sz="0" w:space="0" w:color="auto"/>
        <w:left w:val="none" w:sz="0" w:space="0" w:color="auto"/>
        <w:bottom w:val="none" w:sz="0" w:space="0" w:color="auto"/>
        <w:right w:val="none" w:sz="0" w:space="0" w:color="auto"/>
      </w:divBdr>
    </w:div>
    <w:div w:id="609818748">
      <w:bodyDiv w:val="1"/>
      <w:marLeft w:val="0"/>
      <w:marRight w:val="0"/>
      <w:marTop w:val="0"/>
      <w:marBottom w:val="0"/>
      <w:divBdr>
        <w:top w:val="none" w:sz="0" w:space="0" w:color="auto"/>
        <w:left w:val="none" w:sz="0" w:space="0" w:color="auto"/>
        <w:bottom w:val="none" w:sz="0" w:space="0" w:color="auto"/>
        <w:right w:val="none" w:sz="0" w:space="0" w:color="auto"/>
      </w:divBdr>
    </w:div>
    <w:div w:id="612054960">
      <w:bodyDiv w:val="1"/>
      <w:marLeft w:val="0"/>
      <w:marRight w:val="0"/>
      <w:marTop w:val="0"/>
      <w:marBottom w:val="0"/>
      <w:divBdr>
        <w:top w:val="none" w:sz="0" w:space="0" w:color="auto"/>
        <w:left w:val="none" w:sz="0" w:space="0" w:color="auto"/>
        <w:bottom w:val="none" w:sz="0" w:space="0" w:color="auto"/>
        <w:right w:val="none" w:sz="0" w:space="0" w:color="auto"/>
      </w:divBdr>
    </w:div>
    <w:div w:id="612708018">
      <w:bodyDiv w:val="1"/>
      <w:marLeft w:val="0"/>
      <w:marRight w:val="0"/>
      <w:marTop w:val="0"/>
      <w:marBottom w:val="0"/>
      <w:divBdr>
        <w:top w:val="none" w:sz="0" w:space="0" w:color="auto"/>
        <w:left w:val="none" w:sz="0" w:space="0" w:color="auto"/>
        <w:bottom w:val="none" w:sz="0" w:space="0" w:color="auto"/>
        <w:right w:val="none" w:sz="0" w:space="0" w:color="auto"/>
      </w:divBdr>
    </w:div>
    <w:div w:id="612782225">
      <w:bodyDiv w:val="1"/>
      <w:marLeft w:val="0"/>
      <w:marRight w:val="0"/>
      <w:marTop w:val="0"/>
      <w:marBottom w:val="0"/>
      <w:divBdr>
        <w:top w:val="none" w:sz="0" w:space="0" w:color="auto"/>
        <w:left w:val="none" w:sz="0" w:space="0" w:color="auto"/>
        <w:bottom w:val="none" w:sz="0" w:space="0" w:color="auto"/>
        <w:right w:val="none" w:sz="0" w:space="0" w:color="auto"/>
      </w:divBdr>
    </w:div>
    <w:div w:id="616644119">
      <w:bodyDiv w:val="1"/>
      <w:marLeft w:val="0"/>
      <w:marRight w:val="0"/>
      <w:marTop w:val="0"/>
      <w:marBottom w:val="0"/>
      <w:divBdr>
        <w:top w:val="none" w:sz="0" w:space="0" w:color="auto"/>
        <w:left w:val="none" w:sz="0" w:space="0" w:color="auto"/>
        <w:bottom w:val="none" w:sz="0" w:space="0" w:color="auto"/>
        <w:right w:val="none" w:sz="0" w:space="0" w:color="auto"/>
      </w:divBdr>
    </w:div>
    <w:div w:id="622077735">
      <w:bodyDiv w:val="1"/>
      <w:marLeft w:val="0"/>
      <w:marRight w:val="0"/>
      <w:marTop w:val="0"/>
      <w:marBottom w:val="0"/>
      <w:divBdr>
        <w:top w:val="none" w:sz="0" w:space="0" w:color="auto"/>
        <w:left w:val="none" w:sz="0" w:space="0" w:color="auto"/>
        <w:bottom w:val="none" w:sz="0" w:space="0" w:color="auto"/>
        <w:right w:val="none" w:sz="0" w:space="0" w:color="auto"/>
      </w:divBdr>
    </w:div>
    <w:div w:id="624503626">
      <w:bodyDiv w:val="1"/>
      <w:marLeft w:val="0"/>
      <w:marRight w:val="0"/>
      <w:marTop w:val="0"/>
      <w:marBottom w:val="0"/>
      <w:divBdr>
        <w:top w:val="none" w:sz="0" w:space="0" w:color="auto"/>
        <w:left w:val="none" w:sz="0" w:space="0" w:color="auto"/>
        <w:bottom w:val="none" w:sz="0" w:space="0" w:color="auto"/>
        <w:right w:val="none" w:sz="0" w:space="0" w:color="auto"/>
      </w:divBdr>
    </w:div>
    <w:div w:id="625621595">
      <w:bodyDiv w:val="1"/>
      <w:marLeft w:val="0"/>
      <w:marRight w:val="0"/>
      <w:marTop w:val="0"/>
      <w:marBottom w:val="0"/>
      <w:divBdr>
        <w:top w:val="none" w:sz="0" w:space="0" w:color="auto"/>
        <w:left w:val="none" w:sz="0" w:space="0" w:color="auto"/>
        <w:bottom w:val="none" w:sz="0" w:space="0" w:color="auto"/>
        <w:right w:val="none" w:sz="0" w:space="0" w:color="auto"/>
      </w:divBdr>
    </w:div>
    <w:div w:id="639386580">
      <w:bodyDiv w:val="1"/>
      <w:marLeft w:val="0"/>
      <w:marRight w:val="0"/>
      <w:marTop w:val="0"/>
      <w:marBottom w:val="0"/>
      <w:divBdr>
        <w:top w:val="none" w:sz="0" w:space="0" w:color="auto"/>
        <w:left w:val="none" w:sz="0" w:space="0" w:color="auto"/>
        <w:bottom w:val="none" w:sz="0" w:space="0" w:color="auto"/>
        <w:right w:val="none" w:sz="0" w:space="0" w:color="auto"/>
      </w:divBdr>
    </w:div>
    <w:div w:id="658965577">
      <w:bodyDiv w:val="1"/>
      <w:marLeft w:val="0"/>
      <w:marRight w:val="0"/>
      <w:marTop w:val="0"/>
      <w:marBottom w:val="0"/>
      <w:divBdr>
        <w:top w:val="none" w:sz="0" w:space="0" w:color="auto"/>
        <w:left w:val="none" w:sz="0" w:space="0" w:color="auto"/>
        <w:bottom w:val="none" w:sz="0" w:space="0" w:color="auto"/>
        <w:right w:val="none" w:sz="0" w:space="0" w:color="auto"/>
      </w:divBdr>
    </w:div>
    <w:div w:id="659963135">
      <w:bodyDiv w:val="1"/>
      <w:marLeft w:val="0"/>
      <w:marRight w:val="0"/>
      <w:marTop w:val="0"/>
      <w:marBottom w:val="0"/>
      <w:divBdr>
        <w:top w:val="none" w:sz="0" w:space="0" w:color="auto"/>
        <w:left w:val="none" w:sz="0" w:space="0" w:color="auto"/>
        <w:bottom w:val="none" w:sz="0" w:space="0" w:color="auto"/>
        <w:right w:val="none" w:sz="0" w:space="0" w:color="auto"/>
      </w:divBdr>
    </w:div>
    <w:div w:id="664237691">
      <w:bodyDiv w:val="1"/>
      <w:marLeft w:val="0"/>
      <w:marRight w:val="0"/>
      <w:marTop w:val="0"/>
      <w:marBottom w:val="0"/>
      <w:divBdr>
        <w:top w:val="none" w:sz="0" w:space="0" w:color="auto"/>
        <w:left w:val="none" w:sz="0" w:space="0" w:color="auto"/>
        <w:bottom w:val="none" w:sz="0" w:space="0" w:color="auto"/>
        <w:right w:val="none" w:sz="0" w:space="0" w:color="auto"/>
      </w:divBdr>
    </w:div>
    <w:div w:id="669021575">
      <w:bodyDiv w:val="1"/>
      <w:marLeft w:val="0"/>
      <w:marRight w:val="0"/>
      <w:marTop w:val="0"/>
      <w:marBottom w:val="0"/>
      <w:divBdr>
        <w:top w:val="none" w:sz="0" w:space="0" w:color="auto"/>
        <w:left w:val="none" w:sz="0" w:space="0" w:color="auto"/>
        <w:bottom w:val="none" w:sz="0" w:space="0" w:color="auto"/>
        <w:right w:val="none" w:sz="0" w:space="0" w:color="auto"/>
      </w:divBdr>
    </w:div>
    <w:div w:id="670596987">
      <w:bodyDiv w:val="1"/>
      <w:marLeft w:val="0"/>
      <w:marRight w:val="0"/>
      <w:marTop w:val="0"/>
      <w:marBottom w:val="0"/>
      <w:divBdr>
        <w:top w:val="none" w:sz="0" w:space="0" w:color="auto"/>
        <w:left w:val="none" w:sz="0" w:space="0" w:color="auto"/>
        <w:bottom w:val="none" w:sz="0" w:space="0" w:color="auto"/>
        <w:right w:val="none" w:sz="0" w:space="0" w:color="auto"/>
      </w:divBdr>
    </w:div>
    <w:div w:id="672032292">
      <w:bodyDiv w:val="1"/>
      <w:marLeft w:val="0"/>
      <w:marRight w:val="0"/>
      <w:marTop w:val="0"/>
      <w:marBottom w:val="0"/>
      <w:divBdr>
        <w:top w:val="none" w:sz="0" w:space="0" w:color="auto"/>
        <w:left w:val="none" w:sz="0" w:space="0" w:color="auto"/>
        <w:bottom w:val="none" w:sz="0" w:space="0" w:color="auto"/>
        <w:right w:val="none" w:sz="0" w:space="0" w:color="auto"/>
      </w:divBdr>
    </w:div>
    <w:div w:id="677511194">
      <w:bodyDiv w:val="1"/>
      <w:marLeft w:val="0"/>
      <w:marRight w:val="0"/>
      <w:marTop w:val="0"/>
      <w:marBottom w:val="0"/>
      <w:divBdr>
        <w:top w:val="none" w:sz="0" w:space="0" w:color="auto"/>
        <w:left w:val="none" w:sz="0" w:space="0" w:color="auto"/>
        <w:bottom w:val="none" w:sz="0" w:space="0" w:color="auto"/>
        <w:right w:val="none" w:sz="0" w:space="0" w:color="auto"/>
      </w:divBdr>
    </w:div>
    <w:div w:id="683702178">
      <w:bodyDiv w:val="1"/>
      <w:marLeft w:val="0"/>
      <w:marRight w:val="0"/>
      <w:marTop w:val="0"/>
      <w:marBottom w:val="0"/>
      <w:divBdr>
        <w:top w:val="none" w:sz="0" w:space="0" w:color="auto"/>
        <w:left w:val="none" w:sz="0" w:space="0" w:color="auto"/>
        <w:bottom w:val="none" w:sz="0" w:space="0" w:color="auto"/>
        <w:right w:val="none" w:sz="0" w:space="0" w:color="auto"/>
      </w:divBdr>
    </w:div>
    <w:div w:id="696392816">
      <w:bodyDiv w:val="1"/>
      <w:marLeft w:val="0"/>
      <w:marRight w:val="0"/>
      <w:marTop w:val="0"/>
      <w:marBottom w:val="0"/>
      <w:divBdr>
        <w:top w:val="none" w:sz="0" w:space="0" w:color="auto"/>
        <w:left w:val="none" w:sz="0" w:space="0" w:color="auto"/>
        <w:bottom w:val="none" w:sz="0" w:space="0" w:color="auto"/>
        <w:right w:val="none" w:sz="0" w:space="0" w:color="auto"/>
      </w:divBdr>
    </w:div>
    <w:div w:id="697317182">
      <w:bodyDiv w:val="1"/>
      <w:marLeft w:val="0"/>
      <w:marRight w:val="0"/>
      <w:marTop w:val="0"/>
      <w:marBottom w:val="0"/>
      <w:divBdr>
        <w:top w:val="none" w:sz="0" w:space="0" w:color="auto"/>
        <w:left w:val="none" w:sz="0" w:space="0" w:color="auto"/>
        <w:bottom w:val="none" w:sz="0" w:space="0" w:color="auto"/>
        <w:right w:val="none" w:sz="0" w:space="0" w:color="auto"/>
      </w:divBdr>
    </w:div>
    <w:div w:id="701370706">
      <w:bodyDiv w:val="1"/>
      <w:marLeft w:val="0"/>
      <w:marRight w:val="0"/>
      <w:marTop w:val="0"/>
      <w:marBottom w:val="0"/>
      <w:divBdr>
        <w:top w:val="none" w:sz="0" w:space="0" w:color="auto"/>
        <w:left w:val="none" w:sz="0" w:space="0" w:color="auto"/>
        <w:bottom w:val="none" w:sz="0" w:space="0" w:color="auto"/>
        <w:right w:val="none" w:sz="0" w:space="0" w:color="auto"/>
      </w:divBdr>
    </w:div>
    <w:div w:id="712072421">
      <w:bodyDiv w:val="1"/>
      <w:marLeft w:val="0"/>
      <w:marRight w:val="0"/>
      <w:marTop w:val="0"/>
      <w:marBottom w:val="0"/>
      <w:divBdr>
        <w:top w:val="none" w:sz="0" w:space="0" w:color="auto"/>
        <w:left w:val="none" w:sz="0" w:space="0" w:color="auto"/>
        <w:bottom w:val="none" w:sz="0" w:space="0" w:color="auto"/>
        <w:right w:val="none" w:sz="0" w:space="0" w:color="auto"/>
      </w:divBdr>
    </w:div>
    <w:div w:id="714307071">
      <w:bodyDiv w:val="1"/>
      <w:marLeft w:val="0"/>
      <w:marRight w:val="0"/>
      <w:marTop w:val="0"/>
      <w:marBottom w:val="0"/>
      <w:divBdr>
        <w:top w:val="none" w:sz="0" w:space="0" w:color="auto"/>
        <w:left w:val="none" w:sz="0" w:space="0" w:color="auto"/>
        <w:bottom w:val="none" w:sz="0" w:space="0" w:color="auto"/>
        <w:right w:val="none" w:sz="0" w:space="0" w:color="auto"/>
      </w:divBdr>
    </w:div>
    <w:div w:id="714695938">
      <w:bodyDiv w:val="1"/>
      <w:marLeft w:val="0"/>
      <w:marRight w:val="0"/>
      <w:marTop w:val="0"/>
      <w:marBottom w:val="0"/>
      <w:divBdr>
        <w:top w:val="none" w:sz="0" w:space="0" w:color="auto"/>
        <w:left w:val="none" w:sz="0" w:space="0" w:color="auto"/>
        <w:bottom w:val="none" w:sz="0" w:space="0" w:color="auto"/>
        <w:right w:val="none" w:sz="0" w:space="0" w:color="auto"/>
      </w:divBdr>
    </w:div>
    <w:div w:id="715785656">
      <w:bodyDiv w:val="1"/>
      <w:marLeft w:val="0"/>
      <w:marRight w:val="0"/>
      <w:marTop w:val="0"/>
      <w:marBottom w:val="0"/>
      <w:divBdr>
        <w:top w:val="none" w:sz="0" w:space="0" w:color="auto"/>
        <w:left w:val="none" w:sz="0" w:space="0" w:color="auto"/>
        <w:bottom w:val="none" w:sz="0" w:space="0" w:color="auto"/>
        <w:right w:val="none" w:sz="0" w:space="0" w:color="auto"/>
      </w:divBdr>
    </w:div>
    <w:div w:id="722103332">
      <w:bodyDiv w:val="1"/>
      <w:marLeft w:val="0"/>
      <w:marRight w:val="0"/>
      <w:marTop w:val="0"/>
      <w:marBottom w:val="0"/>
      <w:divBdr>
        <w:top w:val="none" w:sz="0" w:space="0" w:color="auto"/>
        <w:left w:val="none" w:sz="0" w:space="0" w:color="auto"/>
        <w:bottom w:val="none" w:sz="0" w:space="0" w:color="auto"/>
        <w:right w:val="none" w:sz="0" w:space="0" w:color="auto"/>
      </w:divBdr>
    </w:div>
    <w:div w:id="739912857">
      <w:bodyDiv w:val="1"/>
      <w:marLeft w:val="0"/>
      <w:marRight w:val="0"/>
      <w:marTop w:val="0"/>
      <w:marBottom w:val="0"/>
      <w:divBdr>
        <w:top w:val="none" w:sz="0" w:space="0" w:color="auto"/>
        <w:left w:val="none" w:sz="0" w:space="0" w:color="auto"/>
        <w:bottom w:val="none" w:sz="0" w:space="0" w:color="auto"/>
        <w:right w:val="none" w:sz="0" w:space="0" w:color="auto"/>
      </w:divBdr>
    </w:div>
    <w:div w:id="744379544">
      <w:bodyDiv w:val="1"/>
      <w:marLeft w:val="0"/>
      <w:marRight w:val="0"/>
      <w:marTop w:val="0"/>
      <w:marBottom w:val="0"/>
      <w:divBdr>
        <w:top w:val="none" w:sz="0" w:space="0" w:color="auto"/>
        <w:left w:val="none" w:sz="0" w:space="0" w:color="auto"/>
        <w:bottom w:val="none" w:sz="0" w:space="0" w:color="auto"/>
        <w:right w:val="none" w:sz="0" w:space="0" w:color="auto"/>
      </w:divBdr>
    </w:div>
    <w:div w:id="751047671">
      <w:bodyDiv w:val="1"/>
      <w:marLeft w:val="0"/>
      <w:marRight w:val="0"/>
      <w:marTop w:val="0"/>
      <w:marBottom w:val="0"/>
      <w:divBdr>
        <w:top w:val="none" w:sz="0" w:space="0" w:color="auto"/>
        <w:left w:val="none" w:sz="0" w:space="0" w:color="auto"/>
        <w:bottom w:val="none" w:sz="0" w:space="0" w:color="auto"/>
        <w:right w:val="none" w:sz="0" w:space="0" w:color="auto"/>
      </w:divBdr>
    </w:div>
    <w:div w:id="754128653">
      <w:bodyDiv w:val="1"/>
      <w:marLeft w:val="0"/>
      <w:marRight w:val="0"/>
      <w:marTop w:val="0"/>
      <w:marBottom w:val="0"/>
      <w:divBdr>
        <w:top w:val="none" w:sz="0" w:space="0" w:color="auto"/>
        <w:left w:val="none" w:sz="0" w:space="0" w:color="auto"/>
        <w:bottom w:val="none" w:sz="0" w:space="0" w:color="auto"/>
        <w:right w:val="none" w:sz="0" w:space="0" w:color="auto"/>
      </w:divBdr>
    </w:div>
    <w:div w:id="754592846">
      <w:bodyDiv w:val="1"/>
      <w:marLeft w:val="0"/>
      <w:marRight w:val="0"/>
      <w:marTop w:val="0"/>
      <w:marBottom w:val="0"/>
      <w:divBdr>
        <w:top w:val="none" w:sz="0" w:space="0" w:color="auto"/>
        <w:left w:val="none" w:sz="0" w:space="0" w:color="auto"/>
        <w:bottom w:val="none" w:sz="0" w:space="0" w:color="auto"/>
        <w:right w:val="none" w:sz="0" w:space="0" w:color="auto"/>
      </w:divBdr>
    </w:div>
    <w:div w:id="760836231">
      <w:bodyDiv w:val="1"/>
      <w:marLeft w:val="0"/>
      <w:marRight w:val="0"/>
      <w:marTop w:val="0"/>
      <w:marBottom w:val="0"/>
      <w:divBdr>
        <w:top w:val="none" w:sz="0" w:space="0" w:color="auto"/>
        <w:left w:val="none" w:sz="0" w:space="0" w:color="auto"/>
        <w:bottom w:val="none" w:sz="0" w:space="0" w:color="auto"/>
        <w:right w:val="none" w:sz="0" w:space="0" w:color="auto"/>
      </w:divBdr>
    </w:div>
    <w:div w:id="778642690">
      <w:bodyDiv w:val="1"/>
      <w:marLeft w:val="0"/>
      <w:marRight w:val="0"/>
      <w:marTop w:val="0"/>
      <w:marBottom w:val="0"/>
      <w:divBdr>
        <w:top w:val="none" w:sz="0" w:space="0" w:color="auto"/>
        <w:left w:val="none" w:sz="0" w:space="0" w:color="auto"/>
        <w:bottom w:val="none" w:sz="0" w:space="0" w:color="auto"/>
        <w:right w:val="none" w:sz="0" w:space="0" w:color="auto"/>
      </w:divBdr>
    </w:div>
    <w:div w:id="783771298">
      <w:bodyDiv w:val="1"/>
      <w:marLeft w:val="0"/>
      <w:marRight w:val="0"/>
      <w:marTop w:val="0"/>
      <w:marBottom w:val="0"/>
      <w:divBdr>
        <w:top w:val="none" w:sz="0" w:space="0" w:color="auto"/>
        <w:left w:val="none" w:sz="0" w:space="0" w:color="auto"/>
        <w:bottom w:val="none" w:sz="0" w:space="0" w:color="auto"/>
        <w:right w:val="none" w:sz="0" w:space="0" w:color="auto"/>
      </w:divBdr>
    </w:div>
    <w:div w:id="788205156">
      <w:bodyDiv w:val="1"/>
      <w:marLeft w:val="0"/>
      <w:marRight w:val="0"/>
      <w:marTop w:val="0"/>
      <w:marBottom w:val="0"/>
      <w:divBdr>
        <w:top w:val="none" w:sz="0" w:space="0" w:color="auto"/>
        <w:left w:val="none" w:sz="0" w:space="0" w:color="auto"/>
        <w:bottom w:val="none" w:sz="0" w:space="0" w:color="auto"/>
        <w:right w:val="none" w:sz="0" w:space="0" w:color="auto"/>
      </w:divBdr>
    </w:div>
    <w:div w:id="792478018">
      <w:bodyDiv w:val="1"/>
      <w:marLeft w:val="0"/>
      <w:marRight w:val="0"/>
      <w:marTop w:val="0"/>
      <w:marBottom w:val="0"/>
      <w:divBdr>
        <w:top w:val="none" w:sz="0" w:space="0" w:color="auto"/>
        <w:left w:val="none" w:sz="0" w:space="0" w:color="auto"/>
        <w:bottom w:val="none" w:sz="0" w:space="0" w:color="auto"/>
        <w:right w:val="none" w:sz="0" w:space="0" w:color="auto"/>
      </w:divBdr>
    </w:div>
    <w:div w:id="793328415">
      <w:bodyDiv w:val="1"/>
      <w:marLeft w:val="0"/>
      <w:marRight w:val="0"/>
      <w:marTop w:val="0"/>
      <w:marBottom w:val="0"/>
      <w:divBdr>
        <w:top w:val="none" w:sz="0" w:space="0" w:color="auto"/>
        <w:left w:val="none" w:sz="0" w:space="0" w:color="auto"/>
        <w:bottom w:val="none" w:sz="0" w:space="0" w:color="auto"/>
        <w:right w:val="none" w:sz="0" w:space="0" w:color="auto"/>
      </w:divBdr>
    </w:div>
    <w:div w:id="794786337">
      <w:bodyDiv w:val="1"/>
      <w:marLeft w:val="0"/>
      <w:marRight w:val="0"/>
      <w:marTop w:val="0"/>
      <w:marBottom w:val="0"/>
      <w:divBdr>
        <w:top w:val="none" w:sz="0" w:space="0" w:color="auto"/>
        <w:left w:val="none" w:sz="0" w:space="0" w:color="auto"/>
        <w:bottom w:val="none" w:sz="0" w:space="0" w:color="auto"/>
        <w:right w:val="none" w:sz="0" w:space="0" w:color="auto"/>
      </w:divBdr>
    </w:div>
    <w:div w:id="795485180">
      <w:bodyDiv w:val="1"/>
      <w:marLeft w:val="0"/>
      <w:marRight w:val="0"/>
      <w:marTop w:val="0"/>
      <w:marBottom w:val="0"/>
      <w:divBdr>
        <w:top w:val="none" w:sz="0" w:space="0" w:color="auto"/>
        <w:left w:val="none" w:sz="0" w:space="0" w:color="auto"/>
        <w:bottom w:val="none" w:sz="0" w:space="0" w:color="auto"/>
        <w:right w:val="none" w:sz="0" w:space="0" w:color="auto"/>
      </w:divBdr>
    </w:div>
    <w:div w:id="799491555">
      <w:bodyDiv w:val="1"/>
      <w:marLeft w:val="0"/>
      <w:marRight w:val="0"/>
      <w:marTop w:val="0"/>
      <w:marBottom w:val="0"/>
      <w:divBdr>
        <w:top w:val="none" w:sz="0" w:space="0" w:color="auto"/>
        <w:left w:val="none" w:sz="0" w:space="0" w:color="auto"/>
        <w:bottom w:val="none" w:sz="0" w:space="0" w:color="auto"/>
        <w:right w:val="none" w:sz="0" w:space="0" w:color="auto"/>
      </w:divBdr>
    </w:div>
    <w:div w:id="799571315">
      <w:bodyDiv w:val="1"/>
      <w:marLeft w:val="0"/>
      <w:marRight w:val="0"/>
      <w:marTop w:val="0"/>
      <w:marBottom w:val="0"/>
      <w:divBdr>
        <w:top w:val="none" w:sz="0" w:space="0" w:color="auto"/>
        <w:left w:val="none" w:sz="0" w:space="0" w:color="auto"/>
        <w:bottom w:val="none" w:sz="0" w:space="0" w:color="auto"/>
        <w:right w:val="none" w:sz="0" w:space="0" w:color="auto"/>
      </w:divBdr>
    </w:div>
    <w:div w:id="804153197">
      <w:bodyDiv w:val="1"/>
      <w:marLeft w:val="0"/>
      <w:marRight w:val="0"/>
      <w:marTop w:val="0"/>
      <w:marBottom w:val="0"/>
      <w:divBdr>
        <w:top w:val="none" w:sz="0" w:space="0" w:color="auto"/>
        <w:left w:val="none" w:sz="0" w:space="0" w:color="auto"/>
        <w:bottom w:val="none" w:sz="0" w:space="0" w:color="auto"/>
        <w:right w:val="none" w:sz="0" w:space="0" w:color="auto"/>
      </w:divBdr>
    </w:div>
    <w:div w:id="813372448">
      <w:bodyDiv w:val="1"/>
      <w:marLeft w:val="0"/>
      <w:marRight w:val="0"/>
      <w:marTop w:val="0"/>
      <w:marBottom w:val="0"/>
      <w:divBdr>
        <w:top w:val="none" w:sz="0" w:space="0" w:color="auto"/>
        <w:left w:val="none" w:sz="0" w:space="0" w:color="auto"/>
        <w:bottom w:val="none" w:sz="0" w:space="0" w:color="auto"/>
        <w:right w:val="none" w:sz="0" w:space="0" w:color="auto"/>
      </w:divBdr>
    </w:div>
    <w:div w:id="840318860">
      <w:bodyDiv w:val="1"/>
      <w:marLeft w:val="0"/>
      <w:marRight w:val="0"/>
      <w:marTop w:val="0"/>
      <w:marBottom w:val="0"/>
      <w:divBdr>
        <w:top w:val="none" w:sz="0" w:space="0" w:color="auto"/>
        <w:left w:val="none" w:sz="0" w:space="0" w:color="auto"/>
        <w:bottom w:val="none" w:sz="0" w:space="0" w:color="auto"/>
        <w:right w:val="none" w:sz="0" w:space="0" w:color="auto"/>
      </w:divBdr>
    </w:div>
    <w:div w:id="842012088">
      <w:bodyDiv w:val="1"/>
      <w:marLeft w:val="0"/>
      <w:marRight w:val="0"/>
      <w:marTop w:val="0"/>
      <w:marBottom w:val="0"/>
      <w:divBdr>
        <w:top w:val="none" w:sz="0" w:space="0" w:color="auto"/>
        <w:left w:val="none" w:sz="0" w:space="0" w:color="auto"/>
        <w:bottom w:val="none" w:sz="0" w:space="0" w:color="auto"/>
        <w:right w:val="none" w:sz="0" w:space="0" w:color="auto"/>
      </w:divBdr>
    </w:div>
    <w:div w:id="843587730">
      <w:bodyDiv w:val="1"/>
      <w:marLeft w:val="0"/>
      <w:marRight w:val="0"/>
      <w:marTop w:val="0"/>
      <w:marBottom w:val="0"/>
      <w:divBdr>
        <w:top w:val="none" w:sz="0" w:space="0" w:color="auto"/>
        <w:left w:val="none" w:sz="0" w:space="0" w:color="auto"/>
        <w:bottom w:val="none" w:sz="0" w:space="0" w:color="auto"/>
        <w:right w:val="none" w:sz="0" w:space="0" w:color="auto"/>
      </w:divBdr>
    </w:div>
    <w:div w:id="849640393">
      <w:bodyDiv w:val="1"/>
      <w:marLeft w:val="0"/>
      <w:marRight w:val="0"/>
      <w:marTop w:val="0"/>
      <w:marBottom w:val="0"/>
      <w:divBdr>
        <w:top w:val="none" w:sz="0" w:space="0" w:color="auto"/>
        <w:left w:val="none" w:sz="0" w:space="0" w:color="auto"/>
        <w:bottom w:val="none" w:sz="0" w:space="0" w:color="auto"/>
        <w:right w:val="none" w:sz="0" w:space="0" w:color="auto"/>
      </w:divBdr>
    </w:div>
    <w:div w:id="862742448">
      <w:bodyDiv w:val="1"/>
      <w:marLeft w:val="0"/>
      <w:marRight w:val="0"/>
      <w:marTop w:val="0"/>
      <w:marBottom w:val="0"/>
      <w:divBdr>
        <w:top w:val="none" w:sz="0" w:space="0" w:color="auto"/>
        <w:left w:val="none" w:sz="0" w:space="0" w:color="auto"/>
        <w:bottom w:val="none" w:sz="0" w:space="0" w:color="auto"/>
        <w:right w:val="none" w:sz="0" w:space="0" w:color="auto"/>
      </w:divBdr>
    </w:div>
    <w:div w:id="865943178">
      <w:bodyDiv w:val="1"/>
      <w:marLeft w:val="0"/>
      <w:marRight w:val="0"/>
      <w:marTop w:val="0"/>
      <w:marBottom w:val="0"/>
      <w:divBdr>
        <w:top w:val="none" w:sz="0" w:space="0" w:color="auto"/>
        <w:left w:val="none" w:sz="0" w:space="0" w:color="auto"/>
        <w:bottom w:val="none" w:sz="0" w:space="0" w:color="auto"/>
        <w:right w:val="none" w:sz="0" w:space="0" w:color="auto"/>
      </w:divBdr>
    </w:div>
    <w:div w:id="867717828">
      <w:bodyDiv w:val="1"/>
      <w:marLeft w:val="0"/>
      <w:marRight w:val="0"/>
      <w:marTop w:val="0"/>
      <w:marBottom w:val="0"/>
      <w:divBdr>
        <w:top w:val="none" w:sz="0" w:space="0" w:color="auto"/>
        <w:left w:val="none" w:sz="0" w:space="0" w:color="auto"/>
        <w:bottom w:val="none" w:sz="0" w:space="0" w:color="auto"/>
        <w:right w:val="none" w:sz="0" w:space="0" w:color="auto"/>
      </w:divBdr>
    </w:div>
    <w:div w:id="901327519">
      <w:bodyDiv w:val="1"/>
      <w:marLeft w:val="0"/>
      <w:marRight w:val="0"/>
      <w:marTop w:val="0"/>
      <w:marBottom w:val="0"/>
      <w:divBdr>
        <w:top w:val="none" w:sz="0" w:space="0" w:color="auto"/>
        <w:left w:val="none" w:sz="0" w:space="0" w:color="auto"/>
        <w:bottom w:val="none" w:sz="0" w:space="0" w:color="auto"/>
        <w:right w:val="none" w:sz="0" w:space="0" w:color="auto"/>
      </w:divBdr>
    </w:div>
    <w:div w:id="908466585">
      <w:bodyDiv w:val="1"/>
      <w:marLeft w:val="0"/>
      <w:marRight w:val="0"/>
      <w:marTop w:val="0"/>
      <w:marBottom w:val="0"/>
      <w:divBdr>
        <w:top w:val="none" w:sz="0" w:space="0" w:color="auto"/>
        <w:left w:val="none" w:sz="0" w:space="0" w:color="auto"/>
        <w:bottom w:val="none" w:sz="0" w:space="0" w:color="auto"/>
        <w:right w:val="none" w:sz="0" w:space="0" w:color="auto"/>
      </w:divBdr>
    </w:div>
    <w:div w:id="910894682">
      <w:bodyDiv w:val="1"/>
      <w:marLeft w:val="0"/>
      <w:marRight w:val="0"/>
      <w:marTop w:val="0"/>
      <w:marBottom w:val="0"/>
      <w:divBdr>
        <w:top w:val="none" w:sz="0" w:space="0" w:color="auto"/>
        <w:left w:val="none" w:sz="0" w:space="0" w:color="auto"/>
        <w:bottom w:val="none" w:sz="0" w:space="0" w:color="auto"/>
        <w:right w:val="none" w:sz="0" w:space="0" w:color="auto"/>
      </w:divBdr>
    </w:div>
    <w:div w:id="918751563">
      <w:bodyDiv w:val="1"/>
      <w:marLeft w:val="0"/>
      <w:marRight w:val="0"/>
      <w:marTop w:val="0"/>
      <w:marBottom w:val="0"/>
      <w:divBdr>
        <w:top w:val="none" w:sz="0" w:space="0" w:color="auto"/>
        <w:left w:val="none" w:sz="0" w:space="0" w:color="auto"/>
        <w:bottom w:val="none" w:sz="0" w:space="0" w:color="auto"/>
        <w:right w:val="none" w:sz="0" w:space="0" w:color="auto"/>
      </w:divBdr>
    </w:div>
    <w:div w:id="924270355">
      <w:bodyDiv w:val="1"/>
      <w:marLeft w:val="0"/>
      <w:marRight w:val="0"/>
      <w:marTop w:val="0"/>
      <w:marBottom w:val="0"/>
      <w:divBdr>
        <w:top w:val="none" w:sz="0" w:space="0" w:color="auto"/>
        <w:left w:val="none" w:sz="0" w:space="0" w:color="auto"/>
        <w:bottom w:val="none" w:sz="0" w:space="0" w:color="auto"/>
        <w:right w:val="none" w:sz="0" w:space="0" w:color="auto"/>
      </w:divBdr>
    </w:div>
    <w:div w:id="929658300">
      <w:bodyDiv w:val="1"/>
      <w:marLeft w:val="0"/>
      <w:marRight w:val="0"/>
      <w:marTop w:val="0"/>
      <w:marBottom w:val="0"/>
      <w:divBdr>
        <w:top w:val="none" w:sz="0" w:space="0" w:color="auto"/>
        <w:left w:val="none" w:sz="0" w:space="0" w:color="auto"/>
        <w:bottom w:val="none" w:sz="0" w:space="0" w:color="auto"/>
        <w:right w:val="none" w:sz="0" w:space="0" w:color="auto"/>
      </w:divBdr>
    </w:div>
    <w:div w:id="931084442">
      <w:bodyDiv w:val="1"/>
      <w:marLeft w:val="0"/>
      <w:marRight w:val="0"/>
      <w:marTop w:val="0"/>
      <w:marBottom w:val="0"/>
      <w:divBdr>
        <w:top w:val="none" w:sz="0" w:space="0" w:color="auto"/>
        <w:left w:val="none" w:sz="0" w:space="0" w:color="auto"/>
        <w:bottom w:val="none" w:sz="0" w:space="0" w:color="auto"/>
        <w:right w:val="none" w:sz="0" w:space="0" w:color="auto"/>
      </w:divBdr>
    </w:div>
    <w:div w:id="936906961">
      <w:bodyDiv w:val="1"/>
      <w:marLeft w:val="0"/>
      <w:marRight w:val="0"/>
      <w:marTop w:val="0"/>
      <w:marBottom w:val="0"/>
      <w:divBdr>
        <w:top w:val="none" w:sz="0" w:space="0" w:color="auto"/>
        <w:left w:val="none" w:sz="0" w:space="0" w:color="auto"/>
        <w:bottom w:val="none" w:sz="0" w:space="0" w:color="auto"/>
        <w:right w:val="none" w:sz="0" w:space="0" w:color="auto"/>
      </w:divBdr>
    </w:div>
    <w:div w:id="939218438">
      <w:bodyDiv w:val="1"/>
      <w:marLeft w:val="0"/>
      <w:marRight w:val="0"/>
      <w:marTop w:val="0"/>
      <w:marBottom w:val="0"/>
      <w:divBdr>
        <w:top w:val="none" w:sz="0" w:space="0" w:color="auto"/>
        <w:left w:val="none" w:sz="0" w:space="0" w:color="auto"/>
        <w:bottom w:val="none" w:sz="0" w:space="0" w:color="auto"/>
        <w:right w:val="none" w:sz="0" w:space="0" w:color="auto"/>
      </w:divBdr>
    </w:div>
    <w:div w:id="941692414">
      <w:bodyDiv w:val="1"/>
      <w:marLeft w:val="0"/>
      <w:marRight w:val="0"/>
      <w:marTop w:val="0"/>
      <w:marBottom w:val="0"/>
      <w:divBdr>
        <w:top w:val="none" w:sz="0" w:space="0" w:color="auto"/>
        <w:left w:val="none" w:sz="0" w:space="0" w:color="auto"/>
        <w:bottom w:val="none" w:sz="0" w:space="0" w:color="auto"/>
        <w:right w:val="none" w:sz="0" w:space="0" w:color="auto"/>
      </w:divBdr>
    </w:div>
    <w:div w:id="942423882">
      <w:bodyDiv w:val="1"/>
      <w:marLeft w:val="0"/>
      <w:marRight w:val="0"/>
      <w:marTop w:val="0"/>
      <w:marBottom w:val="0"/>
      <w:divBdr>
        <w:top w:val="none" w:sz="0" w:space="0" w:color="auto"/>
        <w:left w:val="none" w:sz="0" w:space="0" w:color="auto"/>
        <w:bottom w:val="none" w:sz="0" w:space="0" w:color="auto"/>
        <w:right w:val="none" w:sz="0" w:space="0" w:color="auto"/>
      </w:divBdr>
    </w:div>
    <w:div w:id="943003353">
      <w:bodyDiv w:val="1"/>
      <w:marLeft w:val="0"/>
      <w:marRight w:val="0"/>
      <w:marTop w:val="0"/>
      <w:marBottom w:val="0"/>
      <w:divBdr>
        <w:top w:val="none" w:sz="0" w:space="0" w:color="auto"/>
        <w:left w:val="none" w:sz="0" w:space="0" w:color="auto"/>
        <w:bottom w:val="none" w:sz="0" w:space="0" w:color="auto"/>
        <w:right w:val="none" w:sz="0" w:space="0" w:color="auto"/>
      </w:divBdr>
    </w:div>
    <w:div w:id="944000243">
      <w:bodyDiv w:val="1"/>
      <w:marLeft w:val="0"/>
      <w:marRight w:val="0"/>
      <w:marTop w:val="0"/>
      <w:marBottom w:val="0"/>
      <w:divBdr>
        <w:top w:val="none" w:sz="0" w:space="0" w:color="auto"/>
        <w:left w:val="none" w:sz="0" w:space="0" w:color="auto"/>
        <w:bottom w:val="none" w:sz="0" w:space="0" w:color="auto"/>
        <w:right w:val="none" w:sz="0" w:space="0" w:color="auto"/>
      </w:divBdr>
    </w:div>
    <w:div w:id="949780109">
      <w:bodyDiv w:val="1"/>
      <w:marLeft w:val="0"/>
      <w:marRight w:val="0"/>
      <w:marTop w:val="0"/>
      <w:marBottom w:val="0"/>
      <w:divBdr>
        <w:top w:val="none" w:sz="0" w:space="0" w:color="auto"/>
        <w:left w:val="none" w:sz="0" w:space="0" w:color="auto"/>
        <w:bottom w:val="none" w:sz="0" w:space="0" w:color="auto"/>
        <w:right w:val="none" w:sz="0" w:space="0" w:color="auto"/>
      </w:divBdr>
    </w:div>
    <w:div w:id="953437925">
      <w:bodyDiv w:val="1"/>
      <w:marLeft w:val="0"/>
      <w:marRight w:val="0"/>
      <w:marTop w:val="0"/>
      <w:marBottom w:val="0"/>
      <w:divBdr>
        <w:top w:val="none" w:sz="0" w:space="0" w:color="auto"/>
        <w:left w:val="none" w:sz="0" w:space="0" w:color="auto"/>
        <w:bottom w:val="none" w:sz="0" w:space="0" w:color="auto"/>
        <w:right w:val="none" w:sz="0" w:space="0" w:color="auto"/>
      </w:divBdr>
    </w:div>
    <w:div w:id="956333782">
      <w:bodyDiv w:val="1"/>
      <w:marLeft w:val="0"/>
      <w:marRight w:val="0"/>
      <w:marTop w:val="0"/>
      <w:marBottom w:val="0"/>
      <w:divBdr>
        <w:top w:val="none" w:sz="0" w:space="0" w:color="auto"/>
        <w:left w:val="none" w:sz="0" w:space="0" w:color="auto"/>
        <w:bottom w:val="none" w:sz="0" w:space="0" w:color="auto"/>
        <w:right w:val="none" w:sz="0" w:space="0" w:color="auto"/>
      </w:divBdr>
    </w:div>
    <w:div w:id="960263374">
      <w:bodyDiv w:val="1"/>
      <w:marLeft w:val="0"/>
      <w:marRight w:val="0"/>
      <w:marTop w:val="0"/>
      <w:marBottom w:val="0"/>
      <w:divBdr>
        <w:top w:val="none" w:sz="0" w:space="0" w:color="auto"/>
        <w:left w:val="none" w:sz="0" w:space="0" w:color="auto"/>
        <w:bottom w:val="none" w:sz="0" w:space="0" w:color="auto"/>
        <w:right w:val="none" w:sz="0" w:space="0" w:color="auto"/>
      </w:divBdr>
    </w:div>
    <w:div w:id="964578527">
      <w:bodyDiv w:val="1"/>
      <w:marLeft w:val="0"/>
      <w:marRight w:val="0"/>
      <w:marTop w:val="0"/>
      <w:marBottom w:val="0"/>
      <w:divBdr>
        <w:top w:val="none" w:sz="0" w:space="0" w:color="auto"/>
        <w:left w:val="none" w:sz="0" w:space="0" w:color="auto"/>
        <w:bottom w:val="none" w:sz="0" w:space="0" w:color="auto"/>
        <w:right w:val="none" w:sz="0" w:space="0" w:color="auto"/>
      </w:divBdr>
    </w:div>
    <w:div w:id="967777058">
      <w:bodyDiv w:val="1"/>
      <w:marLeft w:val="0"/>
      <w:marRight w:val="0"/>
      <w:marTop w:val="0"/>
      <w:marBottom w:val="0"/>
      <w:divBdr>
        <w:top w:val="none" w:sz="0" w:space="0" w:color="auto"/>
        <w:left w:val="none" w:sz="0" w:space="0" w:color="auto"/>
        <w:bottom w:val="none" w:sz="0" w:space="0" w:color="auto"/>
        <w:right w:val="none" w:sz="0" w:space="0" w:color="auto"/>
      </w:divBdr>
    </w:div>
    <w:div w:id="971331077">
      <w:bodyDiv w:val="1"/>
      <w:marLeft w:val="0"/>
      <w:marRight w:val="0"/>
      <w:marTop w:val="0"/>
      <w:marBottom w:val="0"/>
      <w:divBdr>
        <w:top w:val="none" w:sz="0" w:space="0" w:color="auto"/>
        <w:left w:val="none" w:sz="0" w:space="0" w:color="auto"/>
        <w:bottom w:val="none" w:sz="0" w:space="0" w:color="auto"/>
        <w:right w:val="none" w:sz="0" w:space="0" w:color="auto"/>
      </w:divBdr>
    </w:div>
    <w:div w:id="972826201">
      <w:bodyDiv w:val="1"/>
      <w:marLeft w:val="0"/>
      <w:marRight w:val="0"/>
      <w:marTop w:val="0"/>
      <w:marBottom w:val="0"/>
      <w:divBdr>
        <w:top w:val="none" w:sz="0" w:space="0" w:color="auto"/>
        <w:left w:val="none" w:sz="0" w:space="0" w:color="auto"/>
        <w:bottom w:val="none" w:sz="0" w:space="0" w:color="auto"/>
        <w:right w:val="none" w:sz="0" w:space="0" w:color="auto"/>
      </w:divBdr>
    </w:div>
    <w:div w:id="975914553">
      <w:bodyDiv w:val="1"/>
      <w:marLeft w:val="0"/>
      <w:marRight w:val="0"/>
      <w:marTop w:val="0"/>
      <w:marBottom w:val="0"/>
      <w:divBdr>
        <w:top w:val="none" w:sz="0" w:space="0" w:color="auto"/>
        <w:left w:val="none" w:sz="0" w:space="0" w:color="auto"/>
        <w:bottom w:val="none" w:sz="0" w:space="0" w:color="auto"/>
        <w:right w:val="none" w:sz="0" w:space="0" w:color="auto"/>
      </w:divBdr>
    </w:div>
    <w:div w:id="979573967">
      <w:bodyDiv w:val="1"/>
      <w:marLeft w:val="0"/>
      <w:marRight w:val="0"/>
      <w:marTop w:val="0"/>
      <w:marBottom w:val="0"/>
      <w:divBdr>
        <w:top w:val="none" w:sz="0" w:space="0" w:color="auto"/>
        <w:left w:val="none" w:sz="0" w:space="0" w:color="auto"/>
        <w:bottom w:val="none" w:sz="0" w:space="0" w:color="auto"/>
        <w:right w:val="none" w:sz="0" w:space="0" w:color="auto"/>
      </w:divBdr>
    </w:div>
    <w:div w:id="984699154">
      <w:bodyDiv w:val="1"/>
      <w:marLeft w:val="0"/>
      <w:marRight w:val="0"/>
      <w:marTop w:val="0"/>
      <w:marBottom w:val="0"/>
      <w:divBdr>
        <w:top w:val="none" w:sz="0" w:space="0" w:color="auto"/>
        <w:left w:val="none" w:sz="0" w:space="0" w:color="auto"/>
        <w:bottom w:val="none" w:sz="0" w:space="0" w:color="auto"/>
        <w:right w:val="none" w:sz="0" w:space="0" w:color="auto"/>
      </w:divBdr>
    </w:div>
    <w:div w:id="990328615">
      <w:bodyDiv w:val="1"/>
      <w:marLeft w:val="0"/>
      <w:marRight w:val="0"/>
      <w:marTop w:val="0"/>
      <w:marBottom w:val="0"/>
      <w:divBdr>
        <w:top w:val="none" w:sz="0" w:space="0" w:color="auto"/>
        <w:left w:val="none" w:sz="0" w:space="0" w:color="auto"/>
        <w:bottom w:val="none" w:sz="0" w:space="0" w:color="auto"/>
        <w:right w:val="none" w:sz="0" w:space="0" w:color="auto"/>
      </w:divBdr>
    </w:div>
    <w:div w:id="991107353">
      <w:bodyDiv w:val="1"/>
      <w:marLeft w:val="0"/>
      <w:marRight w:val="0"/>
      <w:marTop w:val="0"/>
      <w:marBottom w:val="0"/>
      <w:divBdr>
        <w:top w:val="none" w:sz="0" w:space="0" w:color="auto"/>
        <w:left w:val="none" w:sz="0" w:space="0" w:color="auto"/>
        <w:bottom w:val="none" w:sz="0" w:space="0" w:color="auto"/>
        <w:right w:val="none" w:sz="0" w:space="0" w:color="auto"/>
      </w:divBdr>
    </w:div>
    <w:div w:id="992104932">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998113745">
      <w:bodyDiv w:val="1"/>
      <w:marLeft w:val="0"/>
      <w:marRight w:val="0"/>
      <w:marTop w:val="0"/>
      <w:marBottom w:val="0"/>
      <w:divBdr>
        <w:top w:val="none" w:sz="0" w:space="0" w:color="auto"/>
        <w:left w:val="none" w:sz="0" w:space="0" w:color="auto"/>
        <w:bottom w:val="none" w:sz="0" w:space="0" w:color="auto"/>
        <w:right w:val="none" w:sz="0" w:space="0" w:color="auto"/>
      </w:divBdr>
    </w:div>
    <w:div w:id="1000040286">
      <w:bodyDiv w:val="1"/>
      <w:marLeft w:val="0"/>
      <w:marRight w:val="0"/>
      <w:marTop w:val="0"/>
      <w:marBottom w:val="0"/>
      <w:divBdr>
        <w:top w:val="none" w:sz="0" w:space="0" w:color="auto"/>
        <w:left w:val="none" w:sz="0" w:space="0" w:color="auto"/>
        <w:bottom w:val="none" w:sz="0" w:space="0" w:color="auto"/>
        <w:right w:val="none" w:sz="0" w:space="0" w:color="auto"/>
      </w:divBdr>
    </w:div>
    <w:div w:id="1005981148">
      <w:bodyDiv w:val="1"/>
      <w:marLeft w:val="0"/>
      <w:marRight w:val="0"/>
      <w:marTop w:val="0"/>
      <w:marBottom w:val="0"/>
      <w:divBdr>
        <w:top w:val="none" w:sz="0" w:space="0" w:color="auto"/>
        <w:left w:val="none" w:sz="0" w:space="0" w:color="auto"/>
        <w:bottom w:val="none" w:sz="0" w:space="0" w:color="auto"/>
        <w:right w:val="none" w:sz="0" w:space="0" w:color="auto"/>
      </w:divBdr>
    </w:div>
    <w:div w:id="1010525865">
      <w:bodyDiv w:val="1"/>
      <w:marLeft w:val="0"/>
      <w:marRight w:val="0"/>
      <w:marTop w:val="0"/>
      <w:marBottom w:val="0"/>
      <w:divBdr>
        <w:top w:val="none" w:sz="0" w:space="0" w:color="auto"/>
        <w:left w:val="none" w:sz="0" w:space="0" w:color="auto"/>
        <w:bottom w:val="none" w:sz="0" w:space="0" w:color="auto"/>
        <w:right w:val="none" w:sz="0" w:space="0" w:color="auto"/>
      </w:divBdr>
    </w:div>
    <w:div w:id="1037848337">
      <w:bodyDiv w:val="1"/>
      <w:marLeft w:val="0"/>
      <w:marRight w:val="0"/>
      <w:marTop w:val="0"/>
      <w:marBottom w:val="0"/>
      <w:divBdr>
        <w:top w:val="none" w:sz="0" w:space="0" w:color="auto"/>
        <w:left w:val="none" w:sz="0" w:space="0" w:color="auto"/>
        <w:bottom w:val="none" w:sz="0" w:space="0" w:color="auto"/>
        <w:right w:val="none" w:sz="0" w:space="0" w:color="auto"/>
      </w:divBdr>
    </w:div>
    <w:div w:id="1037852958">
      <w:bodyDiv w:val="1"/>
      <w:marLeft w:val="0"/>
      <w:marRight w:val="0"/>
      <w:marTop w:val="0"/>
      <w:marBottom w:val="0"/>
      <w:divBdr>
        <w:top w:val="none" w:sz="0" w:space="0" w:color="auto"/>
        <w:left w:val="none" w:sz="0" w:space="0" w:color="auto"/>
        <w:bottom w:val="none" w:sz="0" w:space="0" w:color="auto"/>
        <w:right w:val="none" w:sz="0" w:space="0" w:color="auto"/>
      </w:divBdr>
    </w:div>
    <w:div w:id="1048921022">
      <w:bodyDiv w:val="1"/>
      <w:marLeft w:val="0"/>
      <w:marRight w:val="0"/>
      <w:marTop w:val="0"/>
      <w:marBottom w:val="0"/>
      <w:divBdr>
        <w:top w:val="none" w:sz="0" w:space="0" w:color="auto"/>
        <w:left w:val="none" w:sz="0" w:space="0" w:color="auto"/>
        <w:bottom w:val="none" w:sz="0" w:space="0" w:color="auto"/>
        <w:right w:val="none" w:sz="0" w:space="0" w:color="auto"/>
      </w:divBdr>
    </w:div>
    <w:div w:id="1049570674">
      <w:bodyDiv w:val="1"/>
      <w:marLeft w:val="0"/>
      <w:marRight w:val="0"/>
      <w:marTop w:val="0"/>
      <w:marBottom w:val="0"/>
      <w:divBdr>
        <w:top w:val="none" w:sz="0" w:space="0" w:color="auto"/>
        <w:left w:val="none" w:sz="0" w:space="0" w:color="auto"/>
        <w:bottom w:val="none" w:sz="0" w:space="0" w:color="auto"/>
        <w:right w:val="none" w:sz="0" w:space="0" w:color="auto"/>
      </w:divBdr>
    </w:div>
    <w:div w:id="1059548493">
      <w:bodyDiv w:val="1"/>
      <w:marLeft w:val="0"/>
      <w:marRight w:val="0"/>
      <w:marTop w:val="0"/>
      <w:marBottom w:val="0"/>
      <w:divBdr>
        <w:top w:val="none" w:sz="0" w:space="0" w:color="auto"/>
        <w:left w:val="none" w:sz="0" w:space="0" w:color="auto"/>
        <w:bottom w:val="none" w:sz="0" w:space="0" w:color="auto"/>
        <w:right w:val="none" w:sz="0" w:space="0" w:color="auto"/>
      </w:divBdr>
    </w:div>
    <w:div w:id="1063453384">
      <w:bodyDiv w:val="1"/>
      <w:marLeft w:val="0"/>
      <w:marRight w:val="0"/>
      <w:marTop w:val="0"/>
      <w:marBottom w:val="0"/>
      <w:divBdr>
        <w:top w:val="none" w:sz="0" w:space="0" w:color="auto"/>
        <w:left w:val="none" w:sz="0" w:space="0" w:color="auto"/>
        <w:bottom w:val="none" w:sz="0" w:space="0" w:color="auto"/>
        <w:right w:val="none" w:sz="0" w:space="0" w:color="auto"/>
      </w:divBdr>
    </w:div>
    <w:div w:id="1068571653">
      <w:bodyDiv w:val="1"/>
      <w:marLeft w:val="0"/>
      <w:marRight w:val="0"/>
      <w:marTop w:val="0"/>
      <w:marBottom w:val="0"/>
      <w:divBdr>
        <w:top w:val="none" w:sz="0" w:space="0" w:color="auto"/>
        <w:left w:val="none" w:sz="0" w:space="0" w:color="auto"/>
        <w:bottom w:val="none" w:sz="0" w:space="0" w:color="auto"/>
        <w:right w:val="none" w:sz="0" w:space="0" w:color="auto"/>
      </w:divBdr>
    </w:div>
    <w:div w:id="1073508236">
      <w:bodyDiv w:val="1"/>
      <w:marLeft w:val="0"/>
      <w:marRight w:val="0"/>
      <w:marTop w:val="0"/>
      <w:marBottom w:val="0"/>
      <w:divBdr>
        <w:top w:val="none" w:sz="0" w:space="0" w:color="auto"/>
        <w:left w:val="none" w:sz="0" w:space="0" w:color="auto"/>
        <w:bottom w:val="none" w:sz="0" w:space="0" w:color="auto"/>
        <w:right w:val="none" w:sz="0" w:space="0" w:color="auto"/>
      </w:divBdr>
    </w:div>
    <w:div w:id="1077829195">
      <w:bodyDiv w:val="1"/>
      <w:marLeft w:val="0"/>
      <w:marRight w:val="0"/>
      <w:marTop w:val="0"/>
      <w:marBottom w:val="0"/>
      <w:divBdr>
        <w:top w:val="none" w:sz="0" w:space="0" w:color="auto"/>
        <w:left w:val="none" w:sz="0" w:space="0" w:color="auto"/>
        <w:bottom w:val="none" w:sz="0" w:space="0" w:color="auto"/>
        <w:right w:val="none" w:sz="0" w:space="0" w:color="auto"/>
      </w:divBdr>
    </w:div>
    <w:div w:id="1081832589">
      <w:bodyDiv w:val="1"/>
      <w:marLeft w:val="0"/>
      <w:marRight w:val="0"/>
      <w:marTop w:val="0"/>
      <w:marBottom w:val="0"/>
      <w:divBdr>
        <w:top w:val="none" w:sz="0" w:space="0" w:color="auto"/>
        <w:left w:val="none" w:sz="0" w:space="0" w:color="auto"/>
        <w:bottom w:val="none" w:sz="0" w:space="0" w:color="auto"/>
        <w:right w:val="none" w:sz="0" w:space="0" w:color="auto"/>
      </w:divBdr>
    </w:div>
    <w:div w:id="1086879773">
      <w:bodyDiv w:val="1"/>
      <w:marLeft w:val="0"/>
      <w:marRight w:val="0"/>
      <w:marTop w:val="0"/>
      <w:marBottom w:val="0"/>
      <w:divBdr>
        <w:top w:val="none" w:sz="0" w:space="0" w:color="auto"/>
        <w:left w:val="none" w:sz="0" w:space="0" w:color="auto"/>
        <w:bottom w:val="none" w:sz="0" w:space="0" w:color="auto"/>
        <w:right w:val="none" w:sz="0" w:space="0" w:color="auto"/>
      </w:divBdr>
    </w:div>
    <w:div w:id="1109548733">
      <w:bodyDiv w:val="1"/>
      <w:marLeft w:val="0"/>
      <w:marRight w:val="0"/>
      <w:marTop w:val="0"/>
      <w:marBottom w:val="0"/>
      <w:divBdr>
        <w:top w:val="none" w:sz="0" w:space="0" w:color="auto"/>
        <w:left w:val="none" w:sz="0" w:space="0" w:color="auto"/>
        <w:bottom w:val="none" w:sz="0" w:space="0" w:color="auto"/>
        <w:right w:val="none" w:sz="0" w:space="0" w:color="auto"/>
      </w:divBdr>
    </w:div>
    <w:div w:id="1113554841">
      <w:bodyDiv w:val="1"/>
      <w:marLeft w:val="0"/>
      <w:marRight w:val="0"/>
      <w:marTop w:val="0"/>
      <w:marBottom w:val="0"/>
      <w:divBdr>
        <w:top w:val="none" w:sz="0" w:space="0" w:color="auto"/>
        <w:left w:val="none" w:sz="0" w:space="0" w:color="auto"/>
        <w:bottom w:val="none" w:sz="0" w:space="0" w:color="auto"/>
        <w:right w:val="none" w:sz="0" w:space="0" w:color="auto"/>
      </w:divBdr>
    </w:div>
    <w:div w:id="1114402406">
      <w:bodyDiv w:val="1"/>
      <w:marLeft w:val="0"/>
      <w:marRight w:val="0"/>
      <w:marTop w:val="0"/>
      <w:marBottom w:val="0"/>
      <w:divBdr>
        <w:top w:val="none" w:sz="0" w:space="0" w:color="auto"/>
        <w:left w:val="none" w:sz="0" w:space="0" w:color="auto"/>
        <w:bottom w:val="none" w:sz="0" w:space="0" w:color="auto"/>
        <w:right w:val="none" w:sz="0" w:space="0" w:color="auto"/>
      </w:divBdr>
    </w:div>
    <w:div w:id="1116674825">
      <w:bodyDiv w:val="1"/>
      <w:marLeft w:val="0"/>
      <w:marRight w:val="0"/>
      <w:marTop w:val="0"/>
      <w:marBottom w:val="0"/>
      <w:divBdr>
        <w:top w:val="none" w:sz="0" w:space="0" w:color="auto"/>
        <w:left w:val="none" w:sz="0" w:space="0" w:color="auto"/>
        <w:bottom w:val="none" w:sz="0" w:space="0" w:color="auto"/>
        <w:right w:val="none" w:sz="0" w:space="0" w:color="auto"/>
      </w:divBdr>
    </w:div>
    <w:div w:id="1122920524">
      <w:bodyDiv w:val="1"/>
      <w:marLeft w:val="0"/>
      <w:marRight w:val="0"/>
      <w:marTop w:val="0"/>
      <w:marBottom w:val="0"/>
      <w:divBdr>
        <w:top w:val="none" w:sz="0" w:space="0" w:color="auto"/>
        <w:left w:val="none" w:sz="0" w:space="0" w:color="auto"/>
        <w:bottom w:val="none" w:sz="0" w:space="0" w:color="auto"/>
        <w:right w:val="none" w:sz="0" w:space="0" w:color="auto"/>
      </w:divBdr>
    </w:div>
    <w:div w:id="1130443590">
      <w:bodyDiv w:val="1"/>
      <w:marLeft w:val="0"/>
      <w:marRight w:val="0"/>
      <w:marTop w:val="0"/>
      <w:marBottom w:val="0"/>
      <w:divBdr>
        <w:top w:val="none" w:sz="0" w:space="0" w:color="auto"/>
        <w:left w:val="none" w:sz="0" w:space="0" w:color="auto"/>
        <w:bottom w:val="none" w:sz="0" w:space="0" w:color="auto"/>
        <w:right w:val="none" w:sz="0" w:space="0" w:color="auto"/>
      </w:divBdr>
    </w:div>
    <w:div w:id="1131020966">
      <w:bodyDiv w:val="1"/>
      <w:marLeft w:val="0"/>
      <w:marRight w:val="0"/>
      <w:marTop w:val="0"/>
      <w:marBottom w:val="0"/>
      <w:divBdr>
        <w:top w:val="none" w:sz="0" w:space="0" w:color="auto"/>
        <w:left w:val="none" w:sz="0" w:space="0" w:color="auto"/>
        <w:bottom w:val="none" w:sz="0" w:space="0" w:color="auto"/>
        <w:right w:val="none" w:sz="0" w:space="0" w:color="auto"/>
      </w:divBdr>
    </w:div>
    <w:div w:id="1132400701">
      <w:bodyDiv w:val="1"/>
      <w:marLeft w:val="0"/>
      <w:marRight w:val="0"/>
      <w:marTop w:val="0"/>
      <w:marBottom w:val="0"/>
      <w:divBdr>
        <w:top w:val="none" w:sz="0" w:space="0" w:color="auto"/>
        <w:left w:val="none" w:sz="0" w:space="0" w:color="auto"/>
        <w:bottom w:val="none" w:sz="0" w:space="0" w:color="auto"/>
        <w:right w:val="none" w:sz="0" w:space="0" w:color="auto"/>
      </w:divBdr>
    </w:div>
    <w:div w:id="1137380317">
      <w:bodyDiv w:val="1"/>
      <w:marLeft w:val="0"/>
      <w:marRight w:val="0"/>
      <w:marTop w:val="0"/>
      <w:marBottom w:val="0"/>
      <w:divBdr>
        <w:top w:val="none" w:sz="0" w:space="0" w:color="auto"/>
        <w:left w:val="none" w:sz="0" w:space="0" w:color="auto"/>
        <w:bottom w:val="none" w:sz="0" w:space="0" w:color="auto"/>
        <w:right w:val="none" w:sz="0" w:space="0" w:color="auto"/>
      </w:divBdr>
    </w:div>
    <w:div w:id="1154295563">
      <w:bodyDiv w:val="1"/>
      <w:marLeft w:val="0"/>
      <w:marRight w:val="0"/>
      <w:marTop w:val="0"/>
      <w:marBottom w:val="0"/>
      <w:divBdr>
        <w:top w:val="none" w:sz="0" w:space="0" w:color="auto"/>
        <w:left w:val="none" w:sz="0" w:space="0" w:color="auto"/>
        <w:bottom w:val="none" w:sz="0" w:space="0" w:color="auto"/>
        <w:right w:val="none" w:sz="0" w:space="0" w:color="auto"/>
      </w:divBdr>
    </w:div>
    <w:div w:id="1155414485">
      <w:bodyDiv w:val="1"/>
      <w:marLeft w:val="0"/>
      <w:marRight w:val="0"/>
      <w:marTop w:val="0"/>
      <w:marBottom w:val="0"/>
      <w:divBdr>
        <w:top w:val="none" w:sz="0" w:space="0" w:color="auto"/>
        <w:left w:val="none" w:sz="0" w:space="0" w:color="auto"/>
        <w:bottom w:val="none" w:sz="0" w:space="0" w:color="auto"/>
        <w:right w:val="none" w:sz="0" w:space="0" w:color="auto"/>
      </w:divBdr>
    </w:div>
    <w:div w:id="1159232549">
      <w:bodyDiv w:val="1"/>
      <w:marLeft w:val="0"/>
      <w:marRight w:val="0"/>
      <w:marTop w:val="0"/>
      <w:marBottom w:val="0"/>
      <w:divBdr>
        <w:top w:val="none" w:sz="0" w:space="0" w:color="auto"/>
        <w:left w:val="none" w:sz="0" w:space="0" w:color="auto"/>
        <w:bottom w:val="none" w:sz="0" w:space="0" w:color="auto"/>
        <w:right w:val="none" w:sz="0" w:space="0" w:color="auto"/>
      </w:divBdr>
    </w:div>
    <w:div w:id="1165393281">
      <w:bodyDiv w:val="1"/>
      <w:marLeft w:val="0"/>
      <w:marRight w:val="0"/>
      <w:marTop w:val="0"/>
      <w:marBottom w:val="0"/>
      <w:divBdr>
        <w:top w:val="none" w:sz="0" w:space="0" w:color="auto"/>
        <w:left w:val="none" w:sz="0" w:space="0" w:color="auto"/>
        <w:bottom w:val="none" w:sz="0" w:space="0" w:color="auto"/>
        <w:right w:val="none" w:sz="0" w:space="0" w:color="auto"/>
      </w:divBdr>
    </w:div>
    <w:div w:id="1170291272">
      <w:bodyDiv w:val="1"/>
      <w:marLeft w:val="0"/>
      <w:marRight w:val="0"/>
      <w:marTop w:val="0"/>
      <w:marBottom w:val="0"/>
      <w:divBdr>
        <w:top w:val="none" w:sz="0" w:space="0" w:color="auto"/>
        <w:left w:val="none" w:sz="0" w:space="0" w:color="auto"/>
        <w:bottom w:val="none" w:sz="0" w:space="0" w:color="auto"/>
        <w:right w:val="none" w:sz="0" w:space="0" w:color="auto"/>
      </w:divBdr>
    </w:div>
    <w:div w:id="1173955317">
      <w:bodyDiv w:val="1"/>
      <w:marLeft w:val="0"/>
      <w:marRight w:val="0"/>
      <w:marTop w:val="0"/>
      <w:marBottom w:val="0"/>
      <w:divBdr>
        <w:top w:val="none" w:sz="0" w:space="0" w:color="auto"/>
        <w:left w:val="none" w:sz="0" w:space="0" w:color="auto"/>
        <w:bottom w:val="none" w:sz="0" w:space="0" w:color="auto"/>
        <w:right w:val="none" w:sz="0" w:space="0" w:color="auto"/>
      </w:divBdr>
    </w:div>
    <w:div w:id="1182742584">
      <w:bodyDiv w:val="1"/>
      <w:marLeft w:val="0"/>
      <w:marRight w:val="0"/>
      <w:marTop w:val="0"/>
      <w:marBottom w:val="0"/>
      <w:divBdr>
        <w:top w:val="none" w:sz="0" w:space="0" w:color="auto"/>
        <w:left w:val="none" w:sz="0" w:space="0" w:color="auto"/>
        <w:bottom w:val="none" w:sz="0" w:space="0" w:color="auto"/>
        <w:right w:val="none" w:sz="0" w:space="0" w:color="auto"/>
      </w:divBdr>
    </w:div>
    <w:div w:id="1192916485">
      <w:bodyDiv w:val="1"/>
      <w:marLeft w:val="0"/>
      <w:marRight w:val="0"/>
      <w:marTop w:val="0"/>
      <w:marBottom w:val="0"/>
      <w:divBdr>
        <w:top w:val="none" w:sz="0" w:space="0" w:color="auto"/>
        <w:left w:val="none" w:sz="0" w:space="0" w:color="auto"/>
        <w:bottom w:val="none" w:sz="0" w:space="0" w:color="auto"/>
        <w:right w:val="none" w:sz="0" w:space="0" w:color="auto"/>
      </w:divBdr>
    </w:div>
    <w:div w:id="1199393356">
      <w:bodyDiv w:val="1"/>
      <w:marLeft w:val="0"/>
      <w:marRight w:val="0"/>
      <w:marTop w:val="0"/>
      <w:marBottom w:val="0"/>
      <w:divBdr>
        <w:top w:val="none" w:sz="0" w:space="0" w:color="auto"/>
        <w:left w:val="none" w:sz="0" w:space="0" w:color="auto"/>
        <w:bottom w:val="none" w:sz="0" w:space="0" w:color="auto"/>
        <w:right w:val="none" w:sz="0" w:space="0" w:color="auto"/>
      </w:divBdr>
    </w:div>
    <w:div w:id="1215003107">
      <w:bodyDiv w:val="1"/>
      <w:marLeft w:val="0"/>
      <w:marRight w:val="0"/>
      <w:marTop w:val="0"/>
      <w:marBottom w:val="0"/>
      <w:divBdr>
        <w:top w:val="none" w:sz="0" w:space="0" w:color="auto"/>
        <w:left w:val="none" w:sz="0" w:space="0" w:color="auto"/>
        <w:bottom w:val="none" w:sz="0" w:space="0" w:color="auto"/>
        <w:right w:val="none" w:sz="0" w:space="0" w:color="auto"/>
      </w:divBdr>
    </w:div>
    <w:div w:id="1223254538">
      <w:bodyDiv w:val="1"/>
      <w:marLeft w:val="0"/>
      <w:marRight w:val="0"/>
      <w:marTop w:val="0"/>
      <w:marBottom w:val="0"/>
      <w:divBdr>
        <w:top w:val="none" w:sz="0" w:space="0" w:color="auto"/>
        <w:left w:val="none" w:sz="0" w:space="0" w:color="auto"/>
        <w:bottom w:val="none" w:sz="0" w:space="0" w:color="auto"/>
        <w:right w:val="none" w:sz="0" w:space="0" w:color="auto"/>
      </w:divBdr>
    </w:div>
    <w:div w:id="1230386180">
      <w:bodyDiv w:val="1"/>
      <w:marLeft w:val="0"/>
      <w:marRight w:val="0"/>
      <w:marTop w:val="0"/>
      <w:marBottom w:val="0"/>
      <w:divBdr>
        <w:top w:val="none" w:sz="0" w:space="0" w:color="auto"/>
        <w:left w:val="none" w:sz="0" w:space="0" w:color="auto"/>
        <w:bottom w:val="none" w:sz="0" w:space="0" w:color="auto"/>
        <w:right w:val="none" w:sz="0" w:space="0" w:color="auto"/>
      </w:divBdr>
    </w:div>
    <w:div w:id="1233346746">
      <w:bodyDiv w:val="1"/>
      <w:marLeft w:val="0"/>
      <w:marRight w:val="0"/>
      <w:marTop w:val="0"/>
      <w:marBottom w:val="0"/>
      <w:divBdr>
        <w:top w:val="none" w:sz="0" w:space="0" w:color="auto"/>
        <w:left w:val="none" w:sz="0" w:space="0" w:color="auto"/>
        <w:bottom w:val="none" w:sz="0" w:space="0" w:color="auto"/>
        <w:right w:val="none" w:sz="0" w:space="0" w:color="auto"/>
      </w:divBdr>
    </w:div>
    <w:div w:id="1233849967">
      <w:bodyDiv w:val="1"/>
      <w:marLeft w:val="0"/>
      <w:marRight w:val="0"/>
      <w:marTop w:val="0"/>
      <w:marBottom w:val="0"/>
      <w:divBdr>
        <w:top w:val="none" w:sz="0" w:space="0" w:color="auto"/>
        <w:left w:val="none" w:sz="0" w:space="0" w:color="auto"/>
        <w:bottom w:val="none" w:sz="0" w:space="0" w:color="auto"/>
        <w:right w:val="none" w:sz="0" w:space="0" w:color="auto"/>
      </w:divBdr>
    </w:div>
    <w:div w:id="1234047587">
      <w:bodyDiv w:val="1"/>
      <w:marLeft w:val="0"/>
      <w:marRight w:val="0"/>
      <w:marTop w:val="0"/>
      <w:marBottom w:val="0"/>
      <w:divBdr>
        <w:top w:val="none" w:sz="0" w:space="0" w:color="auto"/>
        <w:left w:val="none" w:sz="0" w:space="0" w:color="auto"/>
        <w:bottom w:val="none" w:sz="0" w:space="0" w:color="auto"/>
        <w:right w:val="none" w:sz="0" w:space="0" w:color="auto"/>
      </w:divBdr>
    </w:div>
    <w:div w:id="1243686503">
      <w:bodyDiv w:val="1"/>
      <w:marLeft w:val="0"/>
      <w:marRight w:val="0"/>
      <w:marTop w:val="0"/>
      <w:marBottom w:val="0"/>
      <w:divBdr>
        <w:top w:val="none" w:sz="0" w:space="0" w:color="auto"/>
        <w:left w:val="none" w:sz="0" w:space="0" w:color="auto"/>
        <w:bottom w:val="none" w:sz="0" w:space="0" w:color="auto"/>
        <w:right w:val="none" w:sz="0" w:space="0" w:color="auto"/>
      </w:divBdr>
    </w:div>
    <w:div w:id="1243833919">
      <w:bodyDiv w:val="1"/>
      <w:marLeft w:val="0"/>
      <w:marRight w:val="0"/>
      <w:marTop w:val="0"/>
      <w:marBottom w:val="0"/>
      <w:divBdr>
        <w:top w:val="none" w:sz="0" w:space="0" w:color="auto"/>
        <w:left w:val="none" w:sz="0" w:space="0" w:color="auto"/>
        <w:bottom w:val="none" w:sz="0" w:space="0" w:color="auto"/>
        <w:right w:val="none" w:sz="0" w:space="0" w:color="auto"/>
      </w:divBdr>
    </w:div>
    <w:div w:id="1247498239">
      <w:bodyDiv w:val="1"/>
      <w:marLeft w:val="0"/>
      <w:marRight w:val="0"/>
      <w:marTop w:val="0"/>
      <w:marBottom w:val="0"/>
      <w:divBdr>
        <w:top w:val="none" w:sz="0" w:space="0" w:color="auto"/>
        <w:left w:val="none" w:sz="0" w:space="0" w:color="auto"/>
        <w:bottom w:val="none" w:sz="0" w:space="0" w:color="auto"/>
        <w:right w:val="none" w:sz="0" w:space="0" w:color="auto"/>
      </w:divBdr>
    </w:div>
    <w:div w:id="1254045844">
      <w:bodyDiv w:val="1"/>
      <w:marLeft w:val="0"/>
      <w:marRight w:val="0"/>
      <w:marTop w:val="0"/>
      <w:marBottom w:val="0"/>
      <w:divBdr>
        <w:top w:val="none" w:sz="0" w:space="0" w:color="auto"/>
        <w:left w:val="none" w:sz="0" w:space="0" w:color="auto"/>
        <w:bottom w:val="none" w:sz="0" w:space="0" w:color="auto"/>
        <w:right w:val="none" w:sz="0" w:space="0" w:color="auto"/>
      </w:divBdr>
    </w:div>
    <w:div w:id="1258098398">
      <w:bodyDiv w:val="1"/>
      <w:marLeft w:val="0"/>
      <w:marRight w:val="0"/>
      <w:marTop w:val="0"/>
      <w:marBottom w:val="0"/>
      <w:divBdr>
        <w:top w:val="none" w:sz="0" w:space="0" w:color="auto"/>
        <w:left w:val="none" w:sz="0" w:space="0" w:color="auto"/>
        <w:bottom w:val="none" w:sz="0" w:space="0" w:color="auto"/>
        <w:right w:val="none" w:sz="0" w:space="0" w:color="auto"/>
      </w:divBdr>
    </w:div>
    <w:div w:id="1265965548">
      <w:bodyDiv w:val="1"/>
      <w:marLeft w:val="0"/>
      <w:marRight w:val="0"/>
      <w:marTop w:val="0"/>
      <w:marBottom w:val="0"/>
      <w:divBdr>
        <w:top w:val="none" w:sz="0" w:space="0" w:color="auto"/>
        <w:left w:val="none" w:sz="0" w:space="0" w:color="auto"/>
        <w:bottom w:val="none" w:sz="0" w:space="0" w:color="auto"/>
        <w:right w:val="none" w:sz="0" w:space="0" w:color="auto"/>
      </w:divBdr>
    </w:div>
    <w:div w:id="1266963508">
      <w:bodyDiv w:val="1"/>
      <w:marLeft w:val="0"/>
      <w:marRight w:val="0"/>
      <w:marTop w:val="0"/>
      <w:marBottom w:val="0"/>
      <w:divBdr>
        <w:top w:val="none" w:sz="0" w:space="0" w:color="auto"/>
        <w:left w:val="none" w:sz="0" w:space="0" w:color="auto"/>
        <w:bottom w:val="none" w:sz="0" w:space="0" w:color="auto"/>
        <w:right w:val="none" w:sz="0" w:space="0" w:color="auto"/>
      </w:divBdr>
    </w:div>
    <w:div w:id="1274946002">
      <w:bodyDiv w:val="1"/>
      <w:marLeft w:val="0"/>
      <w:marRight w:val="0"/>
      <w:marTop w:val="0"/>
      <w:marBottom w:val="0"/>
      <w:divBdr>
        <w:top w:val="none" w:sz="0" w:space="0" w:color="auto"/>
        <w:left w:val="none" w:sz="0" w:space="0" w:color="auto"/>
        <w:bottom w:val="none" w:sz="0" w:space="0" w:color="auto"/>
        <w:right w:val="none" w:sz="0" w:space="0" w:color="auto"/>
      </w:divBdr>
    </w:div>
    <w:div w:id="1280987461">
      <w:bodyDiv w:val="1"/>
      <w:marLeft w:val="0"/>
      <w:marRight w:val="0"/>
      <w:marTop w:val="0"/>
      <w:marBottom w:val="0"/>
      <w:divBdr>
        <w:top w:val="none" w:sz="0" w:space="0" w:color="auto"/>
        <w:left w:val="none" w:sz="0" w:space="0" w:color="auto"/>
        <w:bottom w:val="none" w:sz="0" w:space="0" w:color="auto"/>
        <w:right w:val="none" w:sz="0" w:space="0" w:color="auto"/>
      </w:divBdr>
    </w:div>
    <w:div w:id="1282415335">
      <w:bodyDiv w:val="1"/>
      <w:marLeft w:val="0"/>
      <w:marRight w:val="0"/>
      <w:marTop w:val="0"/>
      <w:marBottom w:val="0"/>
      <w:divBdr>
        <w:top w:val="none" w:sz="0" w:space="0" w:color="auto"/>
        <w:left w:val="none" w:sz="0" w:space="0" w:color="auto"/>
        <w:bottom w:val="none" w:sz="0" w:space="0" w:color="auto"/>
        <w:right w:val="none" w:sz="0" w:space="0" w:color="auto"/>
      </w:divBdr>
    </w:div>
    <w:div w:id="1289705530">
      <w:bodyDiv w:val="1"/>
      <w:marLeft w:val="0"/>
      <w:marRight w:val="0"/>
      <w:marTop w:val="0"/>
      <w:marBottom w:val="0"/>
      <w:divBdr>
        <w:top w:val="none" w:sz="0" w:space="0" w:color="auto"/>
        <w:left w:val="none" w:sz="0" w:space="0" w:color="auto"/>
        <w:bottom w:val="none" w:sz="0" w:space="0" w:color="auto"/>
        <w:right w:val="none" w:sz="0" w:space="0" w:color="auto"/>
      </w:divBdr>
    </w:div>
    <w:div w:id="1293752615">
      <w:bodyDiv w:val="1"/>
      <w:marLeft w:val="0"/>
      <w:marRight w:val="0"/>
      <w:marTop w:val="0"/>
      <w:marBottom w:val="0"/>
      <w:divBdr>
        <w:top w:val="none" w:sz="0" w:space="0" w:color="auto"/>
        <w:left w:val="none" w:sz="0" w:space="0" w:color="auto"/>
        <w:bottom w:val="none" w:sz="0" w:space="0" w:color="auto"/>
        <w:right w:val="none" w:sz="0" w:space="0" w:color="auto"/>
      </w:divBdr>
    </w:div>
    <w:div w:id="1309163110">
      <w:bodyDiv w:val="1"/>
      <w:marLeft w:val="0"/>
      <w:marRight w:val="0"/>
      <w:marTop w:val="0"/>
      <w:marBottom w:val="0"/>
      <w:divBdr>
        <w:top w:val="none" w:sz="0" w:space="0" w:color="auto"/>
        <w:left w:val="none" w:sz="0" w:space="0" w:color="auto"/>
        <w:bottom w:val="none" w:sz="0" w:space="0" w:color="auto"/>
        <w:right w:val="none" w:sz="0" w:space="0" w:color="auto"/>
      </w:divBdr>
    </w:div>
    <w:div w:id="1310132549">
      <w:bodyDiv w:val="1"/>
      <w:marLeft w:val="0"/>
      <w:marRight w:val="0"/>
      <w:marTop w:val="0"/>
      <w:marBottom w:val="0"/>
      <w:divBdr>
        <w:top w:val="none" w:sz="0" w:space="0" w:color="auto"/>
        <w:left w:val="none" w:sz="0" w:space="0" w:color="auto"/>
        <w:bottom w:val="none" w:sz="0" w:space="0" w:color="auto"/>
        <w:right w:val="none" w:sz="0" w:space="0" w:color="auto"/>
      </w:divBdr>
    </w:div>
    <w:div w:id="1312784050">
      <w:bodyDiv w:val="1"/>
      <w:marLeft w:val="0"/>
      <w:marRight w:val="0"/>
      <w:marTop w:val="0"/>
      <w:marBottom w:val="0"/>
      <w:divBdr>
        <w:top w:val="none" w:sz="0" w:space="0" w:color="auto"/>
        <w:left w:val="none" w:sz="0" w:space="0" w:color="auto"/>
        <w:bottom w:val="none" w:sz="0" w:space="0" w:color="auto"/>
        <w:right w:val="none" w:sz="0" w:space="0" w:color="auto"/>
      </w:divBdr>
    </w:div>
    <w:div w:id="1313633817">
      <w:bodyDiv w:val="1"/>
      <w:marLeft w:val="0"/>
      <w:marRight w:val="0"/>
      <w:marTop w:val="0"/>
      <w:marBottom w:val="0"/>
      <w:divBdr>
        <w:top w:val="none" w:sz="0" w:space="0" w:color="auto"/>
        <w:left w:val="none" w:sz="0" w:space="0" w:color="auto"/>
        <w:bottom w:val="none" w:sz="0" w:space="0" w:color="auto"/>
        <w:right w:val="none" w:sz="0" w:space="0" w:color="auto"/>
      </w:divBdr>
    </w:div>
    <w:div w:id="1314483296">
      <w:bodyDiv w:val="1"/>
      <w:marLeft w:val="0"/>
      <w:marRight w:val="0"/>
      <w:marTop w:val="0"/>
      <w:marBottom w:val="0"/>
      <w:divBdr>
        <w:top w:val="none" w:sz="0" w:space="0" w:color="auto"/>
        <w:left w:val="none" w:sz="0" w:space="0" w:color="auto"/>
        <w:bottom w:val="none" w:sz="0" w:space="0" w:color="auto"/>
        <w:right w:val="none" w:sz="0" w:space="0" w:color="auto"/>
      </w:divBdr>
    </w:div>
    <w:div w:id="1316183044">
      <w:bodyDiv w:val="1"/>
      <w:marLeft w:val="0"/>
      <w:marRight w:val="0"/>
      <w:marTop w:val="0"/>
      <w:marBottom w:val="0"/>
      <w:divBdr>
        <w:top w:val="none" w:sz="0" w:space="0" w:color="auto"/>
        <w:left w:val="none" w:sz="0" w:space="0" w:color="auto"/>
        <w:bottom w:val="none" w:sz="0" w:space="0" w:color="auto"/>
        <w:right w:val="none" w:sz="0" w:space="0" w:color="auto"/>
      </w:divBdr>
    </w:div>
    <w:div w:id="1316958690">
      <w:bodyDiv w:val="1"/>
      <w:marLeft w:val="0"/>
      <w:marRight w:val="0"/>
      <w:marTop w:val="0"/>
      <w:marBottom w:val="0"/>
      <w:divBdr>
        <w:top w:val="none" w:sz="0" w:space="0" w:color="auto"/>
        <w:left w:val="none" w:sz="0" w:space="0" w:color="auto"/>
        <w:bottom w:val="none" w:sz="0" w:space="0" w:color="auto"/>
        <w:right w:val="none" w:sz="0" w:space="0" w:color="auto"/>
      </w:divBdr>
    </w:div>
    <w:div w:id="1317029003">
      <w:bodyDiv w:val="1"/>
      <w:marLeft w:val="0"/>
      <w:marRight w:val="0"/>
      <w:marTop w:val="0"/>
      <w:marBottom w:val="0"/>
      <w:divBdr>
        <w:top w:val="none" w:sz="0" w:space="0" w:color="auto"/>
        <w:left w:val="none" w:sz="0" w:space="0" w:color="auto"/>
        <w:bottom w:val="none" w:sz="0" w:space="0" w:color="auto"/>
        <w:right w:val="none" w:sz="0" w:space="0" w:color="auto"/>
      </w:divBdr>
      <w:divsChild>
        <w:div w:id="393354638">
          <w:marLeft w:val="0"/>
          <w:marRight w:val="0"/>
          <w:marTop w:val="0"/>
          <w:marBottom w:val="0"/>
          <w:divBdr>
            <w:top w:val="none" w:sz="0" w:space="0" w:color="auto"/>
            <w:left w:val="none" w:sz="0" w:space="0" w:color="auto"/>
            <w:bottom w:val="none" w:sz="0" w:space="0" w:color="auto"/>
            <w:right w:val="none" w:sz="0" w:space="0" w:color="auto"/>
          </w:divBdr>
        </w:div>
      </w:divsChild>
    </w:div>
    <w:div w:id="1321738805">
      <w:bodyDiv w:val="1"/>
      <w:marLeft w:val="0"/>
      <w:marRight w:val="0"/>
      <w:marTop w:val="0"/>
      <w:marBottom w:val="0"/>
      <w:divBdr>
        <w:top w:val="none" w:sz="0" w:space="0" w:color="auto"/>
        <w:left w:val="none" w:sz="0" w:space="0" w:color="auto"/>
        <w:bottom w:val="none" w:sz="0" w:space="0" w:color="auto"/>
        <w:right w:val="none" w:sz="0" w:space="0" w:color="auto"/>
      </w:divBdr>
    </w:div>
    <w:div w:id="1331173539">
      <w:bodyDiv w:val="1"/>
      <w:marLeft w:val="0"/>
      <w:marRight w:val="0"/>
      <w:marTop w:val="0"/>
      <w:marBottom w:val="0"/>
      <w:divBdr>
        <w:top w:val="none" w:sz="0" w:space="0" w:color="auto"/>
        <w:left w:val="none" w:sz="0" w:space="0" w:color="auto"/>
        <w:bottom w:val="none" w:sz="0" w:space="0" w:color="auto"/>
        <w:right w:val="none" w:sz="0" w:space="0" w:color="auto"/>
      </w:divBdr>
    </w:div>
    <w:div w:id="1334452567">
      <w:bodyDiv w:val="1"/>
      <w:marLeft w:val="0"/>
      <w:marRight w:val="0"/>
      <w:marTop w:val="0"/>
      <w:marBottom w:val="0"/>
      <w:divBdr>
        <w:top w:val="none" w:sz="0" w:space="0" w:color="auto"/>
        <w:left w:val="none" w:sz="0" w:space="0" w:color="auto"/>
        <w:bottom w:val="none" w:sz="0" w:space="0" w:color="auto"/>
        <w:right w:val="none" w:sz="0" w:space="0" w:color="auto"/>
      </w:divBdr>
    </w:div>
    <w:div w:id="1335523807">
      <w:bodyDiv w:val="1"/>
      <w:marLeft w:val="0"/>
      <w:marRight w:val="0"/>
      <w:marTop w:val="0"/>
      <w:marBottom w:val="0"/>
      <w:divBdr>
        <w:top w:val="none" w:sz="0" w:space="0" w:color="auto"/>
        <w:left w:val="none" w:sz="0" w:space="0" w:color="auto"/>
        <w:bottom w:val="none" w:sz="0" w:space="0" w:color="auto"/>
        <w:right w:val="none" w:sz="0" w:space="0" w:color="auto"/>
      </w:divBdr>
    </w:div>
    <w:div w:id="1337804822">
      <w:bodyDiv w:val="1"/>
      <w:marLeft w:val="0"/>
      <w:marRight w:val="0"/>
      <w:marTop w:val="0"/>
      <w:marBottom w:val="0"/>
      <w:divBdr>
        <w:top w:val="none" w:sz="0" w:space="0" w:color="auto"/>
        <w:left w:val="none" w:sz="0" w:space="0" w:color="auto"/>
        <w:bottom w:val="none" w:sz="0" w:space="0" w:color="auto"/>
        <w:right w:val="none" w:sz="0" w:space="0" w:color="auto"/>
      </w:divBdr>
    </w:div>
    <w:div w:id="1362130021">
      <w:bodyDiv w:val="1"/>
      <w:marLeft w:val="0"/>
      <w:marRight w:val="0"/>
      <w:marTop w:val="0"/>
      <w:marBottom w:val="0"/>
      <w:divBdr>
        <w:top w:val="none" w:sz="0" w:space="0" w:color="auto"/>
        <w:left w:val="none" w:sz="0" w:space="0" w:color="auto"/>
        <w:bottom w:val="none" w:sz="0" w:space="0" w:color="auto"/>
        <w:right w:val="none" w:sz="0" w:space="0" w:color="auto"/>
      </w:divBdr>
    </w:div>
    <w:div w:id="1369144487">
      <w:bodyDiv w:val="1"/>
      <w:marLeft w:val="0"/>
      <w:marRight w:val="0"/>
      <w:marTop w:val="0"/>
      <w:marBottom w:val="0"/>
      <w:divBdr>
        <w:top w:val="none" w:sz="0" w:space="0" w:color="auto"/>
        <w:left w:val="none" w:sz="0" w:space="0" w:color="auto"/>
        <w:bottom w:val="none" w:sz="0" w:space="0" w:color="auto"/>
        <w:right w:val="none" w:sz="0" w:space="0" w:color="auto"/>
      </w:divBdr>
    </w:div>
    <w:div w:id="1383558404">
      <w:bodyDiv w:val="1"/>
      <w:marLeft w:val="0"/>
      <w:marRight w:val="0"/>
      <w:marTop w:val="0"/>
      <w:marBottom w:val="0"/>
      <w:divBdr>
        <w:top w:val="none" w:sz="0" w:space="0" w:color="auto"/>
        <w:left w:val="none" w:sz="0" w:space="0" w:color="auto"/>
        <w:bottom w:val="none" w:sz="0" w:space="0" w:color="auto"/>
        <w:right w:val="none" w:sz="0" w:space="0" w:color="auto"/>
      </w:divBdr>
    </w:div>
    <w:div w:id="1387948669">
      <w:bodyDiv w:val="1"/>
      <w:marLeft w:val="0"/>
      <w:marRight w:val="0"/>
      <w:marTop w:val="0"/>
      <w:marBottom w:val="0"/>
      <w:divBdr>
        <w:top w:val="none" w:sz="0" w:space="0" w:color="auto"/>
        <w:left w:val="none" w:sz="0" w:space="0" w:color="auto"/>
        <w:bottom w:val="none" w:sz="0" w:space="0" w:color="auto"/>
        <w:right w:val="none" w:sz="0" w:space="0" w:color="auto"/>
      </w:divBdr>
    </w:div>
    <w:div w:id="1392268825">
      <w:bodyDiv w:val="1"/>
      <w:marLeft w:val="0"/>
      <w:marRight w:val="0"/>
      <w:marTop w:val="0"/>
      <w:marBottom w:val="0"/>
      <w:divBdr>
        <w:top w:val="none" w:sz="0" w:space="0" w:color="auto"/>
        <w:left w:val="none" w:sz="0" w:space="0" w:color="auto"/>
        <w:bottom w:val="none" w:sz="0" w:space="0" w:color="auto"/>
        <w:right w:val="none" w:sz="0" w:space="0" w:color="auto"/>
      </w:divBdr>
    </w:div>
    <w:div w:id="1393695522">
      <w:bodyDiv w:val="1"/>
      <w:marLeft w:val="0"/>
      <w:marRight w:val="0"/>
      <w:marTop w:val="0"/>
      <w:marBottom w:val="0"/>
      <w:divBdr>
        <w:top w:val="none" w:sz="0" w:space="0" w:color="auto"/>
        <w:left w:val="none" w:sz="0" w:space="0" w:color="auto"/>
        <w:bottom w:val="none" w:sz="0" w:space="0" w:color="auto"/>
        <w:right w:val="none" w:sz="0" w:space="0" w:color="auto"/>
      </w:divBdr>
    </w:div>
    <w:div w:id="1394430695">
      <w:bodyDiv w:val="1"/>
      <w:marLeft w:val="0"/>
      <w:marRight w:val="0"/>
      <w:marTop w:val="0"/>
      <w:marBottom w:val="0"/>
      <w:divBdr>
        <w:top w:val="none" w:sz="0" w:space="0" w:color="auto"/>
        <w:left w:val="none" w:sz="0" w:space="0" w:color="auto"/>
        <w:bottom w:val="none" w:sz="0" w:space="0" w:color="auto"/>
        <w:right w:val="none" w:sz="0" w:space="0" w:color="auto"/>
      </w:divBdr>
    </w:div>
    <w:div w:id="1398742907">
      <w:bodyDiv w:val="1"/>
      <w:marLeft w:val="0"/>
      <w:marRight w:val="0"/>
      <w:marTop w:val="0"/>
      <w:marBottom w:val="0"/>
      <w:divBdr>
        <w:top w:val="none" w:sz="0" w:space="0" w:color="auto"/>
        <w:left w:val="none" w:sz="0" w:space="0" w:color="auto"/>
        <w:bottom w:val="none" w:sz="0" w:space="0" w:color="auto"/>
        <w:right w:val="none" w:sz="0" w:space="0" w:color="auto"/>
      </w:divBdr>
    </w:div>
    <w:div w:id="1401715337">
      <w:bodyDiv w:val="1"/>
      <w:marLeft w:val="0"/>
      <w:marRight w:val="0"/>
      <w:marTop w:val="0"/>
      <w:marBottom w:val="0"/>
      <w:divBdr>
        <w:top w:val="none" w:sz="0" w:space="0" w:color="auto"/>
        <w:left w:val="none" w:sz="0" w:space="0" w:color="auto"/>
        <w:bottom w:val="none" w:sz="0" w:space="0" w:color="auto"/>
        <w:right w:val="none" w:sz="0" w:space="0" w:color="auto"/>
      </w:divBdr>
    </w:div>
    <w:div w:id="1401949714">
      <w:bodyDiv w:val="1"/>
      <w:marLeft w:val="0"/>
      <w:marRight w:val="0"/>
      <w:marTop w:val="0"/>
      <w:marBottom w:val="0"/>
      <w:divBdr>
        <w:top w:val="none" w:sz="0" w:space="0" w:color="auto"/>
        <w:left w:val="none" w:sz="0" w:space="0" w:color="auto"/>
        <w:bottom w:val="none" w:sz="0" w:space="0" w:color="auto"/>
        <w:right w:val="none" w:sz="0" w:space="0" w:color="auto"/>
      </w:divBdr>
    </w:div>
    <w:div w:id="1403480296">
      <w:bodyDiv w:val="1"/>
      <w:marLeft w:val="0"/>
      <w:marRight w:val="0"/>
      <w:marTop w:val="0"/>
      <w:marBottom w:val="0"/>
      <w:divBdr>
        <w:top w:val="none" w:sz="0" w:space="0" w:color="auto"/>
        <w:left w:val="none" w:sz="0" w:space="0" w:color="auto"/>
        <w:bottom w:val="none" w:sz="0" w:space="0" w:color="auto"/>
        <w:right w:val="none" w:sz="0" w:space="0" w:color="auto"/>
      </w:divBdr>
    </w:div>
    <w:div w:id="1409035277">
      <w:bodyDiv w:val="1"/>
      <w:marLeft w:val="0"/>
      <w:marRight w:val="0"/>
      <w:marTop w:val="0"/>
      <w:marBottom w:val="0"/>
      <w:divBdr>
        <w:top w:val="none" w:sz="0" w:space="0" w:color="auto"/>
        <w:left w:val="none" w:sz="0" w:space="0" w:color="auto"/>
        <w:bottom w:val="none" w:sz="0" w:space="0" w:color="auto"/>
        <w:right w:val="none" w:sz="0" w:space="0" w:color="auto"/>
      </w:divBdr>
    </w:div>
    <w:div w:id="1417433173">
      <w:bodyDiv w:val="1"/>
      <w:marLeft w:val="0"/>
      <w:marRight w:val="0"/>
      <w:marTop w:val="0"/>
      <w:marBottom w:val="0"/>
      <w:divBdr>
        <w:top w:val="none" w:sz="0" w:space="0" w:color="auto"/>
        <w:left w:val="none" w:sz="0" w:space="0" w:color="auto"/>
        <w:bottom w:val="none" w:sz="0" w:space="0" w:color="auto"/>
        <w:right w:val="none" w:sz="0" w:space="0" w:color="auto"/>
      </w:divBdr>
    </w:div>
    <w:div w:id="1417706947">
      <w:bodyDiv w:val="1"/>
      <w:marLeft w:val="0"/>
      <w:marRight w:val="0"/>
      <w:marTop w:val="0"/>
      <w:marBottom w:val="0"/>
      <w:divBdr>
        <w:top w:val="none" w:sz="0" w:space="0" w:color="auto"/>
        <w:left w:val="none" w:sz="0" w:space="0" w:color="auto"/>
        <w:bottom w:val="none" w:sz="0" w:space="0" w:color="auto"/>
        <w:right w:val="none" w:sz="0" w:space="0" w:color="auto"/>
      </w:divBdr>
    </w:div>
    <w:div w:id="1422871632">
      <w:bodyDiv w:val="1"/>
      <w:marLeft w:val="0"/>
      <w:marRight w:val="0"/>
      <w:marTop w:val="0"/>
      <w:marBottom w:val="0"/>
      <w:divBdr>
        <w:top w:val="none" w:sz="0" w:space="0" w:color="auto"/>
        <w:left w:val="none" w:sz="0" w:space="0" w:color="auto"/>
        <w:bottom w:val="none" w:sz="0" w:space="0" w:color="auto"/>
        <w:right w:val="none" w:sz="0" w:space="0" w:color="auto"/>
      </w:divBdr>
    </w:div>
    <w:div w:id="1424179925">
      <w:bodyDiv w:val="1"/>
      <w:marLeft w:val="0"/>
      <w:marRight w:val="0"/>
      <w:marTop w:val="0"/>
      <w:marBottom w:val="0"/>
      <w:divBdr>
        <w:top w:val="none" w:sz="0" w:space="0" w:color="auto"/>
        <w:left w:val="none" w:sz="0" w:space="0" w:color="auto"/>
        <w:bottom w:val="none" w:sz="0" w:space="0" w:color="auto"/>
        <w:right w:val="none" w:sz="0" w:space="0" w:color="auto"/>
      </w:divBdr>
    </w:div>
    <w:div w:id="1435830498">
      <w:bodyDiv w:val="1"/>
      <w:marLeft w:val="0"/>
      <w:marRight w:val="0"/>
      <w:marTop w:val="0"/>
      <w:marBottom w:val="0"/>
      <w:divBdr>
        <w:top w:val="none" w:sz="0" w:space="0" w:color="auto"/>
        <w:left w:val="none" w:sz="0" w:space="0" w:color="auto"/>
        <w:bottom w:val="none" w:sz="0" w:space="0" w:color="auto"/>
        <w:right w:val="none" w:sz="0" w:space="0" w:color="auto"/>
      </w:divBdr>
    </w:div>
    <w:div w:id="1450314112">
      <w:bodyDiv w:val="1"/>
      <w:marLeft w:val="0"/>
      <w:marRight w:val="0"/>
      <w:marTop w:val="0"/>
      <w:marBottom w:val="0"/>
      <w:divBdr>
        <w:top w:val="none" w:sz="0" w:space="0" w:color="auto"/>
        <w:left w:val="none" w:sz="0" w:space="0" w:color="auto"/>
        <w:bottom w:val="none" w:sz="0" w:space="0" w:color="auto"/>
        <w:right w:val="none" w:sz="0" w:space="0" w:color="auto"/>
      </w:divBdr>
    </w:div>
    <w:div w:id="1479490318">
      <w:bodyDiv w:val="1"/>
      <w:marLeft w:val="0"/>
      <w:marRight w:val="0"/>
      <w:marTop w:val="0"/>
      <w:marBottom w:val="0"/>
      <w:divBdr>
        <w:top w:val="none" w:sz="0" w:space="0" w:color="auto"/>
        <w:left w:val="none" w:sz="0" w:space="0" w:color="auto"/>
        <w:bottom w:val="none" w:sz="0" w:space="0" w:color="auto"/>
        <w:right w:val="none" w:sz="0" w:space="0" w:color="auto"/>
      </w:divBdr>
    </w:div>
    <w:div w:id="1482817950">
      <w:bodyDiv w:val="1"/>
      <w:marLeft w:val="0"/>
      <w:marRight w:val="0"/>
      <w:marTop w:val="0"/>
      <w:marBottom w:val="0"/>
      <w:divBdr>
        <w:top w:val="none" w:sz="0" w:space="0" w:color="auto"/>
        <w:left w:val="none" w:sz="0" w:space="0" w:color="auto"/>
        <w:bottom w:val="none" w:sz="0" w:space="0" w:color="auto"/>
        <w:right w:val="none" w:sz="0" w:space="0" w:color="auto"/>
      </w:divBdr>
    </w:div>
    <w:div w:id="1484657326">
      <w:bodyDiv w:val="1"/>
      <w:marLeft w:val="0"/>
      <w:marRight w:val="0"/>
      <w:marTop w:val="0"/>
      <w:marBottom w:val="0"/>
      <w:divBdr>
        <w:top w:val="none" w:sz="0" w:space="0" w:color="auto"/>
        <w:left w:val="none" w:sz="0" w:space="0" w:color="auto"/>
        <w:bottom w:val="none" w:sz="0" w:space="0" w:color="auto"/>
        <w:right w:val="none" w:sz="0" w:space="0" w:color="auto"/>
      </w:divBdr>
    </w:div>
    <w:div w:id="1496532758">
      <w:bodyDiv w:val="1"/>
      <w:marLeft w:val="0"/>
      <w:marRight w:val="0"/>
      <w:marTop w:val="0"/>
      <w:marBottom w:val="0"/>
      <w:divBdr>
        <w:top w:val="none" w:sz="0" w:space="0" w:color="auto"/>
        <w:left w:val="none" w:sz="0" w:space="0" w:color="auto"/>
        <w:bottom w:val="none" w:sz="0" w:space="0" w:color="auto"/>
        <w:right w:val="none" w:sz="0" w:space="0" w:color="auto"/>
      </w:divBdr>
    </w:div>
    <w:div w:id="1499540484">
      <w:bodyDiv w:val="1"/>
      <w:marLeft w:val="0"/>
      <w:marRight w:val="0"/>
      <w:marTop w:val="0"/>
      <w:marBottom w:val="0"/>
      <w:divBdr>
        <w:top w:val="none" w:sz="0" w:space="0" w:color="auto"/>
        <w:left w:val="none" w:sz="0" w:space="0" w:color="auto"/>
        <w:bottom w:val="none" w:sz="0" w:space="0" w:color="auto"/>
        <w:right w:val="none" w:sz="0" w:space="0" w:color="auto"/>
      </w:divBdr>
    </w:div>
    <w:div w:id="1510363016">
      <w:bodyDiv w:val="1"/>
      <w:marLeft w:val="0"/>
      <w:marRight w:val="0"/>
      <w:marTop w:val="0"/>
      <w:marBottom w:val="0"/>
      <w:divBdr>
        <w:top w:val="none" w:sz="0" w:space="0" w:color="auto"/>
        <w:left w:val="none" w:sz="0" w:space="0" w:color="auto"/>
        <w:bottom w:val="none" w:sz="0" w:space="0" w:color="auto"/>
        <w:right w:val="none" w:sz="0" w:space="0" w:color="auto"/>
      </w:divBdr>
    </w:div>
    <w:div w:id="1511064131">
      <w:bodyDiv w:val="1"/>
      <w:marLeft w:val="0"/>
      <w:marRight w:val="0"/>
      <w:marTop w:val="0"/>
      <w:marBottom w:val="0"/>
      <w:divBdr>
        <w:top w:val="none" w:sz="0" w:space="0" w:color="auto"/>
        <w:left w:val="none" w:sz="0" w:space="0" w:color="auto"/>
        <w:bottom w:val="none" w:sz="0" w:space="0" w:color="auto"/>
        <w:right w:val="none" w:sz="0" w:space="0" w:color="auto"/>
      </w:divBdr>
    </w:div>
    <w:div w:id="1523861792">
      <w:bodyDiv w:val="1"/>
      <w:marLeft w:val="0"/>
      <w:marRight w:val="0"/>
      <w:marTop w:val="0"/>
      <w:marBottom w:val="0"/>
      <w:divBdr>
        <w:top w:val="none" w:sz="0" w:space="0" w:color="auto"/>
        <w:left w:val="none" w:sz="0" w:space="0" w:color="auto"/>
        <w:bottom w:val="none" w:sz="0" w:space="0" w:color="auto"/>
        <w:right w:val="none" w:sz="0" w:space="0" w:color="auto"/>
      </w:divBdr>
    </w:div>
    <w:div w:id="1527526005">
      <w:bodyDiv w:val="1"/>
      <w:marLeft w:val="0"/>
      <w:marRight w:val="0"/>
      <w:marTop w:val="0"/>
      <w:marBottom w:val="0"/>
      <w:divBdr>
        <w:top w:val="none" w:sz="0" w:space="0" w:color="auto"/>
        <w:left w:val="none" w:sz="0" w:space="0" w:color="auto"/>
        <w:bottom w:val="none" w:sz="0" w:space="0" w:color="auto"/>
        <w:right w:val="none" w:sz="0" w:space="0" w:color="auto"/>
      </w:divBdr>
    </w:div>
    <w:div w:id="1527713628">
      <w:bodyDiv w:val="1"/>
      <w:marLeft w:val="0"/>
      <w:marRight w:val="0"/>
      <w:marTop w:val="0"/>
      <w:marBottom w:val="0"/>
      <w:divBdr>
        <w:top w:val="none" w:sz="0" w:space="0" w:color="auto"/>
        <w:left w:val="none" w:sz="0" w:space="0" w:color="auto"/>
        <w:bottom w:val="none" w:sz="0" w:space="0" w:color="auto"/>
        <w:right w:val="none" w:sz="0" w:space="0" w:color="auto"/>
      </w:divBdr>
    </w:div>
    <w:div w:id="1535732556">
      <w:bodyDiv w:val="1"/>
      <w:marLeft w:val="0"/>
      <w:marRight w:val="0"/>
      <w:marTop w:val="0"/>
      <w:marBottom w:val="0"/>
      <w:divBdr>
        <w:top w:val="none" w:sz="0" w:space="0" w:color="auto"/>
        <w:left w:val="none" w:sz="0" w:space="0" w:color="auto"/>
        <w:bottom w:val="none" w:sz="0" w:space="0" w:color="auto"/>
        <w:right w:val="none" w:sz="0" w:space="0" w:color="auto"/>
      </w:divBdr>
    </w:div>
    <w:div w:id="1537545812">
      <w:bodyDiv w:val="1"/>
      <w:marLeft w:val="0"/>
      <w:marRight w:val="0"/>
      <w:marTop w:val="0"/>
      <w:marBottom w:val="0"/>
      <w:divBdr>
        <w:top w:val="none" w:sz="0" w:space="0" w:color="auto"/>
        <w:left w:val="none" w:sz="0" w:space="0" w:color="auto"/>
        <w:bottom w:val="none" w:sz="0" w:space="0" w:color="auto"/>
        <w:right w:val="none" w:sz="0" w:space="0" w:color="auto"/>
      </w:divBdr>
    </w:div>
    <w:div w:id="1547133829">
      <w:bodyDiv w:val="1"/>
      <w:marLeft w:val="0"/>
      <w:marRight w:val="0"/>
      <w:marTop w:val="0"/>
      <w:marBottom w:val="0"/>
      <w:divBdr>
        <w:top w:val="none" w:sz="0" w:space="0" w:color="auto"/>
        <w:left w:val="none" w:sz="0" w:space="0" w:color="auto"/>
        <w:bottom w:val="none" w:sz="0" w:space="0" w:color="auto"/>
        <w:right w:val="none" w:sz="0" w:space="0" w:color="auto"/>
      </w:divBdr>
    </w:div>
    <w:div w:id="1551115952">
      <w:bodyDiv w:val="1"/>
      <w:marLeft w:val="0"/>
      <w:marRight w:val="0"/>
      <w:marTop w:val="0"/>
      <w:marBottom w:val="0"/>
      <w:divBdr>
        <w:top w:val="none" w:sz="0" w:space="0" w:color="auto"/>
        <w:left w:val="none" w:sz="0" w:space="0" w:color="auto"/>
        <w:bottom w:val="none" w:sz="0" w:space="0" w:color="auto"/>
        <w:right w:val="none" w:sz="0" w:space="0" w:color="auto"/>
      </w:divBdr>
    </w:div>
    <w:div w:id="1562473025">
      <w:bodyDiv w:val="1"/>
      <w:marLeft w:val="0"/>
      <w:marRight w:val="0"/>
      <w:marTop w:val="0"/>
      <w:marBottom w:val="0"/>
      <w:divBdr>
        <w:top w:val="none" w:sz="0" w:space="0" w:color="auto"/>
        <w:left w:val="none" w:sz="0" w:space="0" w:color="auto"/>
        <w:bottom w:val="none" w:sz="0" w:space="0" w:color="auto"/>
        <w:right w:val="none" w:sz="0" w:space="0" w:color="auto"/>
      </w:divBdr>
    </w:div>
    <w:div w:id="1566070054">
      <w:bodyDiv w:val="1"/>
      <w:marLeft w:val="0"/>
      <w:marRight w:val="0"/>
      <w:marTop w:val="0"/>
      <w:marBottom w:val="0"/>
      <w:divBdr>
        <w:top w:val="none" w:sz="0" w:space="0" w:color="auto"/>
        <w:left w:val="none" w:sz="0" w:space="0" w:color="auto"/>
        <w:bottom w:val="none" w:sz="0" w:space="0" w:color="auto"/>
        <w:right w:val="none" w:sz="0" w:space="0" w:color="auto"/>
      </w:divBdr>
    </w:div>
    <w:div w:id="1572736382">
      <w:bodyDiv w:val="1"/>
      <w:marLeft w:val="0"/>
      <w:marRight w:val="0"/>
      <w:marTop w:val="0"/>
      <w:marBottom w:val="0"/>
      <w:divBdr>
        <w:top w:val="none" w:sz="0" w:space="0" w:color="auto"/>
        <w:left w:val="none" w:sz="0" w:space="0" w:color="auto"/>
        <w:bottom w:val="none" w:sz="0" w:space="0" w:color="auto"/>
        <w:right w:val="none" w:sz="0" w:space="0" w:color="auto"/>
      </w:divBdr>
    </w:div>
    <w:div w:id="1591086116">
      <w:bodyDiv w:val="1"/>
      <w:marLeft w:val="0"/>
      <w:marRight w:val="0"/>
      <w:marTop w:val="0"/>
      <w:marBottom w:val="0"/>
      <w:divBdr>
        <w:top w:val="none" w:sz="0" w:space="0" w:color="auto"/>
        <w:left w:val="none" w:sz="0" w:space="0" w:color="auto"/>
        <w:bottom w:val="none" w:sz="0" w:space="0" w:color="auto"/>
        <w:right w:val="none" w:sz="0" w:space="0" w:color="auto"/>
      </w:divBdr>
    </w:div>
    <w:div w:id="1595355119">
      <w:bodyDiv w:val="1"/>
      <w:marLeft w:val="0"/>
      <w:marRight w:val="0"/>
      <w:marTop w:val="0"/>
      <w:marBottom w:val="0"/>
      <w:divBdr>
        <w:top w:val="none" w:sz="0" w:space="0" w:color="auto"/>
        <w:left w:val="none" w:sz="0" w:space="0" w:color="auto"/>
        <w:bottom w:val="none" w:sz="0" w:space="0" w:color="auto"/>
        <w:right w:val="none" w:sz="0" w:space="0" w:color="auto"/>
      </w:divBdr>
    </w:div>
    <w:div w:id="1610354966">
      <w:bodyDiv w:val="1"/>
      <w:marLeft w:val="0"/>
      <w:marRight w:val="0"/>
      <w:marTop w:val="0"/>
      <w:marBottom w:val="0"/>
      <w:divBdr>
        <w:top w:val="none" w:sz="0" w:space="0" w:color="auto"/>
        <w:left w:val="none" w:sz="0" w:space="0" w:color="auto"/>
        <w:bottom w:val="none" w:sz="0" w:space="0" w:color="auto"/>
        <w:right w:val="none" w:sz="0" w:space="0" w:color="auto"/>
      </w:divBdr>
    </w:div>
    <w:div w:id="1616323527">
      <w:bodyDiv w:val="1"/>
      <w:marLeft w:val="0"/>
      <w:marRight w:val="0"/>
      <w:marTop w:val="0"/>
      <w:marBottom w:val="0"/>
      <w:divBdr>
        <w:top w:val="none" w:sz="0" w:space="0" w:color="auto"/>
        <w:left w:val="none" w:sz="0" w:space="0" w:color="auto"/>
        <w:bottom w:val="none" w:sz="0" w:space="0" w:color="auto"/>
        <w:right w:val="none" w:sz="0" w:space="0" w:color="auto"/>
      </w:divBdr>
    </w:div>
    <w:div w:id="1622686522">
      <w:bodyDiv w:val="1"/>
      <w:marLeft w:val="0"/>
      <w:marRight w:val="0"/>
      <w:marTop w:val="0"/>
      <w:marBottom w:val="0"/>
      <w:divBdr>
        <w:top w:val="none" w:sz="0" w:space="0" w:color="auto"/>
        <w:left w:val="none" w:sz="0" w:space="0" w:color="auto"/>
        <w:bottom w:val="none" w:sz="0" w:space="0" w:color="auto"/>
        <w:right w:val="none" w:sz="0" w:space="0" w:color="auto"/>
      </w:divBdr>
    </w:div>
    <w:div w:id="1623540681">
      <w:bodyDiv w:val="1"/>
      <w:marLeft w:val="0"/>
      <w:marRight w:val="0"/>
      <w:marTop w:val="0"/>
      <w:marBottom w:val="0"/>
      <w:divBdr>
        <w:top w:val="none" w:sz="0" w:space="0" w:color="auto"/>
        <w:left w:val="none" w:sz="0" w:space="0" w:color="auto"/>
        <w:bottom w:val="none" w:sz="0" w:space="0" w:color="auto"/>
        <w:right w:val="none" w:sz="0" w:space="0" w:color="auto"/>
      </w:divBdr>
    </w:div>
    <w:div w:id="1629972459">
      <w:bodyDiv w:val="1"/>
      <w:marLeft w:val="0"/>
      <w:marRight w:val="0"/>
      <w:marTop w:val="0"/>
      <w:marBottom w:val="0"/>
      <w:divBdr>
        <w:top w:val="none" w:sz="0" w:space="0" w:color="auto"/>
        <w:left w:val="none" w:sz="0" w:space="0" w:color="auto"/>
        <w:bottom w:val="none" w:sz="0" w:space="0" w:color="auto"/>
        <w:right w:val="none" w:sz="0" w:space="0" w:color="auto"/>
      </w:divBdr>
    </w:div>
    <w:div w:id="1636333151">
      <w:bodyDiv w:val="1"/>
      <w:marLeft w:val="0"/>
      <w:marRight w:val="0"/>
      <w:marTop w:val="0"/>
      <w:marBottom w:val="0"/>
      <w:divBdr>
        <w:top w:val="none" w:sz="0" w:space="0" w:color="auto"/>
        <w:left w:val="none" w:sz="0" w:space="0" w:color="auto"/>
        <w:bottom w:val="none" w:sz="0" w:space="0" w:color="auto"/>
        <w:right w:val="none" w:sz="0" w:space="0" w:color="auto"/>
      </w:divBdr>
    </w:div>
    <w:div w:id="1654406357">
      <w:bodyDiv w:val="1"/>
      <w:marLeft w:val="0"/>
      <w:marRight w:val="0"/>
      <w:marTop w:val="0"/>
      <w:marBottom w:val="0"/>
      <w:divBdr>
        <w:top w:val="none" w:sz="0" w:space="0" w:color="auto"/>
        <w:left w:val="none" w:sz="0" w:space="0" w:color="auto"/>
        <w:bottom w:val="none" w:sz="0" w:space="0" w:color="auto"/>
        <w:right w:val="none" w:sz="0" w:space="0" w:color="auto"/>
      </w:divBdr>
    </w:div>
    <w:div w:id="1656643687">
      <w:bodyDiv w:val="1"/>
      <w:marLeft w:val="0"/>
      <w:marRight w:val="0"/>
      <w:marTop w:val="0"/>
      <w:marBottom w:val="0"/>
      <w:divBdr>
        <w:top w:val="none" w:sz="0" w:space="0" w:color="auto"/>
        <w:left w:val="none" w:sz="0" w:space="0" w:color="auto"/>
        <w:bottom w:val="none" w:sz="0" w:space="0" w:color="auto"/>
        <w:right w:val="none" w:sz="0" w:space="0" w:color="auto"/>
      </w:divBdr>
    </w:div>
    <w:div w:id="1662736294">
      <w:bodyDiv w:val="1"/>
      <w:marLeft w:val="0"/>
      <w:marRight w:val="0"/>
      <w:marTop w:val="0"/>
      <w:marBottom w:val="0"/>
      <w:divBdr>
        <w:top w:val="none" w:sz="0" w:space="0" w:color="auto"/>
        <w:left w:val="none" w:sz="0" w:space="0" w:color="auto"/>
        <w:bottom w:val="none" w:sz="0" w:space="0" w:color="auto"/>
        <w:right w:val="none" w:sz="0" w:space="0" w:color="auto"/>
      </w:divBdr>
    </w:div>
    <w:div w:id="1663659584">
      <w:bodyDiv w:val="1"/>
      <w:marLeft w:val="0"/>
      <w:marRight w:val="0"/>
      <w:marTop w:val="0"/>
      <w:marBottom w:val="0"/>
      <w:divBdr>
        <w:top w:val="none" w:sz="0" w:space="0" w:color="auto"/>
        <w:left w:val="none" w:sz="0" w:space="0" w:color="auto"/>
        <w:bottom w:val="none" w:sz="0" w:space="0" w:color="auto"/>
        <w:right w:val="none" w:sz="0" w:space="0" w:color="auto"/>
      </w:divBdr>
    </w:div>
    <w:div w:id="1671130762">
      <w:bodyDiv w:val="1"/>
      <w:marLeft w:val="0"/>
      <w:marRight w:val="0"/>
      <w:marTop w:val="0"/>
      <w:marBottom w:val="0"/>
      <w:divBdr>
        <w:top w:val="none" w:sz="0" w:space="0" w:color="auto"/>
        <w:left w:val="none" w:sz="0" w:space="0" w:color="auto"/>
        <w:bottom w:val="none" w:sz="0" w:space="0" w:color="auto"/>
        <w:right w:val="none" w:sz="0" w:space="0" w:color="auto"/>
      </w:divBdr>
    </w:div>
    <w:div w:id="1672954068">
      <w:bodyDiv w:val="1"/>
      <w:marLeft w:val="0"/>
      <w:marRight w:val="0"/>
      <w:marTop w:val="0"/>
      <w:marBottom w:val="0"/>
      <w:divBdr>
        <w:top w:val="none" w:sz="0" w:space="0" w:color="auto"/>
        <w:left w:val="none" w:sz="0" w:space="0" w:color="auto"/>
        <w:bottom w:val="none" w:sz="0" w:space="0" w:color="auto"/>
        <w:right w:val="none" w:sz="0" w:space="0" w:color="auto"/>
      </w:divBdr>
    </w:div>
    <w:div w:id="1673097223">
      <w:bodyDiv w:val="1"/>
      <w:marLeft w:val="0"/>
      <w:marRight w:val="0"/>
      <w:marTop w:val="0"/>
      <w:marBottom w:val="0"/>
      <w:divBdr>
        <w:top w:val="none" w:sz="0" w:space="0" w:color="auto"/>
        <w:left w:val="none" w:sz="0" w:space="0" w:color="auto"/>
        <w:bottom w:val="none" w:sz="0" w:space="0" w:color="auto"/>
        <w:right w:val="none" w:sz="0" w:space="0" w:color="auto"/>
      </w:divBdr>
    </w:div>
    <w:div w:id="1680348664">
      <w:bodyDiv w:val="1"/>
      <w:marLeft w:val="0"/>
      <w:marRight w:val="0"/>
      <w:marTop w:val="0"/>
      <w:marBottom w:val="0"/>
      <w:divBdr>
        <w:top w:val="none" w:sz="0" w:space="0" w:color="auto"/>
        <w:left w:val="none" w:sz="0" w:space="0" w:color="auto"/>
        <w:bottom w:val="none" w:sz="0" w:space="0" w:color="auto"/>
        <w:right w:val="none" w:sz="0" w:space="0" w:color="auto"/>
      </w:divBdr>
    </w:div>
    <w:div w:id="1684084535">
      <w:bodyDiv w:val="1"/>
      <w:marLeft w:val="0"/>
      <w:marRight w:val="0"/>
      <w:marTop w:val="0"/>
      <w:marBottom w:val="0"/>
      <w:divBdr>
        <w:top w:val="none" w:sz="0" w:space="0" w:color="auto"/>
        <w:left w:val="none" w:sz="0" w:space="0" w:color="auto"/>
        <w:bottom w:val="none" w:sz="0" w:space="0" w:color="auto"/>
        <w:right w:val="none" w:sz="0" w:space="0" w:color="auto"/>
      </w:divBdr>
    </w:div>
    <w:div w:id="1697660144">
      <w:bodyDiv w:val="1"/>
      <w:marLeft w:val="0"/>
      <w:marRight w:val="0"/>
      <w:marTop w:val="0"/>
      <w:marBottom w:val="0"/>
      <w:divBdr>
        <w:top w:val="none" w:sz="0" w:space="0" w:color="auto"/>
        <w:left w:val="none" w:sz="0" w:space="0" w:color="auto"/>
        <w:bottom w:val="none" w:sz="0" w:space="0" w:color="auto"/>
        <w:right w:val="none" w:sz="0" w:space="0" w:color="auto"/>
      </w:divBdr>
    </w:div>
    <w:div w:id="1711762428">
      <w:bodyDiv w:val="1"/>
      <w:marLeft w:val="0"/>
      <w:marRight w:val="0"/>
      <w:marTop w:val="0"/>
      <w:marBottom w:val="0"/>
      <w:divBdr>
        <w:top w:val="none" w:sz="0" w:space="0" w:color="auto"/>
        <w:left w:val="none" w:sz="0" w:space="0" w:color="auto"/>
        <w:bottom w:val="none" w:sz="0" w:space="0" w:color="auto"/>
        <w:right w:val="none" w:sz="0" w:space="0" w:color="auto"/>
      </w:divBdr>
    </w:div>
    <w:div w:id="1721247660">
      <w:bodyDiv w:val="1"/>
      <w:marLeft w:val="0"/>
      <w:marRight w:val="0"/>
      <w:marTop w:val="0"/>
      <w:marBottom w:val="0"/>
      <w:divBdr>
        <w:top w:val="none" w:sz="0" w:space="0" w:color="auto"/>
        <w:left w:val="none" w:sz="0" w:space="0" w:color="auto"/>
        <w:bottom w:val="none" w:sz="0" w:space="0" w:color="auto"/>
        <w:right w:val="none" w:sz="0" w:space="0" w:color="auto"/>
      </w:divBdr>
    </w:div>
    <w:div w:id="1752584510">
      <w:bodyDiv w:val="1"/>
      <w:marLeft w:val="0"/>
      <w:marRight w:val="0"/>
      <w:marTop w:val="0"/>
      <w:marBottom w:val="0"/>
      <w:divBdr>
        <w:top w:val="none" w:sz="0" w:space="0" w:color="auto"/>
        <w:left w:val="none" w:sz="0" w:space="0" w:color="auto"/>
        <w:bottom w:val="none" w:sz="0" w:space="0" w:color="auto"/>
        <w:right w:val="none" w:sz="0" w:space="0" w:color="auto"/>
      </w:divBdr>
    </w:div>
    <w:div w:id="1757165021">
      <w:bodyDiv w:val="1"/>
      <w:marLeft w:val="0"/>
      <w:marRight w:val="0"/>
      <w:marTop w:val="0"/>
      <w:marBottom w:val="0"/>
      <w:divBdr>
        <w:top w:val="none" w:sz="0" w:space="0" w:color="auto"/>
        <w:left w:val="none" w:sz="0" w:space="0" w:color="auto"/>
        <w:bottom w:val="none" w:sz="0" w:space="0" w:color="auto"/>
        <w:right w:val="none" w:sz="0" w:space="0" w:color="auto"/>
      </w:divBdr>
    </w:div>
    <w:div w:id="1758476670">
      <w:bodyDiv w:val="1"/>
      <w:marLeft w:val="0"/>
      <w:marRight w:val="0"/>
      <w:marTop w:val="0"/>
      <w:marBottom w:val="0"/>
      <w:divBdr>
        <w:top w:val="none" w:sz="0" w:space="0" w:color="auto"/>
        <w:left w:val="none" w:sz="0" w:space="0" w:color="auto"/>
        <w:bottom w:val="none" w:sz="0" w:space="0" w:color="auto"/>
        <w:right w:val="none" w:sz="0" w:space="0" w:color="auto"/>
      </w:divBdr>
    </w:div>
    <w:div w:id="1758937089">
      <w:bodyDiv w:val="1"/>
      <w:marLeft w:val="0"/>
      <w:marRight w:val="0"/>
      <w:marTop w:val="0"/>
      <w:marBottom w:val="0"/>
      <w:divBdr>
        <w:top w:val="none" w:sz="0" w:space="0" w:color="auto"/>
        <w:left w:val="none" w:sz="0" w:space="0" w:color="auto"/>
        <w:bottom w:val="none" w:sz="0" w:space="0" w:color="auto"/>
        <w:right w:val="none" w:sz="0" w:space="0" w:color="auto"/>
      </w:divBdr>
    </w:div>
    <w:div w:id="1763646816">
      <w:bodyDiv w:val="1"/>
      <w:marLeft w:val="0"/>
      <w:marRight w:val="0"/>
      <w:marTop w:val="0"/>
      <w:marBottom w:val="0"/>
      <w:divBdr>
        <w:top w:val="none" w:sz="0" w:space="0" w:color="auto"/>
        <w:left w:val="none" w:sz="0" w:space="0" w:color="auto"/>
        <w:bottom w:val="none" w:sz="0" w:space="0" w:color="auto"/>
        <w:right w:val="none" w:sz="0" w:space="0" w:color="auto"/>
      </w:divBdr>
    </w:div>
    <w:div w:id="1763910045">
      <w:bodyDiv w:val="1"/>
      <w:marLeft w:val="0"/>
      <w:marRight w:val="0"/>
      <w:marTop w:val="0"/>
      <w:marBottom w:val="0"/>
      <w:divBdr>
        <w:top w:val="none" w:sz="0" w:space="0" w:color="auto"/>
        <w:left w:val="none" w:sz="0" w:space="0" w:color="auto"/>
        <w:bottom w:val="none" w:sz="0" w:space="0" w:color="auto"/>
        <w:right w:val="none" w:sz="0" w:space="0" w:color="auto"/>
      </w:divBdr>
    </w:div>
    <w:div w:id="1767457798">
      <w:bodyDiv w:val="1"/>
      <w:marLeft w:val="0"/>
      <w:marRight w:val="0"/>
      <w:marTop w:val="0"/>
      <w:marBottom w:val="0"/>
      <w:divBdr>
        <w:top w:val="none" w:sz="0" w:space="0" w:color="auto"/>
        <w:left w:val="none" w:sz="0" w:space="0" w:color="auto"/>
        <w:bottom w:val="none" w:sz="0" w:space="0" w:color="auto"/>
        <w:right w:val="none" w:sz="0" w:space="0" w:color="auto"/>
      </w:divBdr>
    </w:div>
    <w:div w:id="1772050478">
      <w:bodyDiv w:val="1"/>
      <w:marLeft w:val="0"/>
      <w:marRight w:val="0"/>
      <w:marTop w:val="0"/>
      <w:marBottom w:val="0"/>
      <w:divBdr>
        <w:top w:val="none" w:sz="0" w:space="0" w:color="auto"/>
        <w:left w:val="none" w:sz="0" w:space="0" w:color="auto"/>
        <w:bottom w:val="none" w:sz="0" w:space="0" w:color="auto"/>
        <w:right w:val="none" w:sz="0" w:space="0" w:color="auto"/>
      </w:divBdr>
    </w:div>
    <w:div w:id="1774277065">
      <w:bodyDiv w:val="1"/>
      <w:marLeft w:val="0"/>
      <w:marRight w:val="0"/>
      <w:marTop w:val="0"/>
      <w:marBottom w:val="0"/>
      <w:divBdr>
        <w:top w:val="none" w:sz="0" w:space="0" w:color="auto"/>
        <w:left w:val="none" w:sz="0" w:space="0" w:color="auto"/>
        <w:bottom w:val="none" w:sz="0" w:space="0" w:color="auto"/>
        <w:right w:val="none" w:sz="0" w:space="0" w:color="auto"/>
      </w:divBdr>
    </w:div>
    <w:div w:id="1778673737">
      <w:bodyDiv w:val="1"/>
      <w:marLeft w:val="0"/>
      <w:marRight w:val="0"/>
      <w:marTop w:val="0"/>
      <w:marBottom w:val="0"/>
      <w:divBdr>
        <w:top w:val="none" w:sz="0" w:space="0" w:color="auto"/>
        <w:left w:val="none" w:sz="0" w:space="0" w:color="auto"/>
        <w:bottom w:val="none" w:sz="0" w:space="0" w:color="auto"/>
        <w:right w:val="none" w:sz="0" w:space="0" w:color="auto"/>
      </w:divBdr>
    </w:div>
    <w:div w:id="1780442297">
      <w:bodyDiv w:val="1"/>
      <w:marLeft w:val="0"/>
      <w:marRight w:val="0"/>
      <w:marTop w:val="0"/>
      <w:marBottom w:val="0"/>
      <w:divBdr>
        <w:top w:val="none" w:sz="0" w:space="0" w:color="auto"/>
        <w:left w:val="none" w:sz="0" w:space="0" w:color="auto"/>
        <w:bottom w:val="none" w:sz="0" w:space="0" w:color="auto"/>
        <w:right w:val="none" w:sz="0" w:space="0" w:color="auto"/>
      </w:divBdr>
    </w:div>
    <w:div w:id="1786386306">
      <w:bodyDiv w:val="1"/>
      <w:marLeft w:val="0"/>
      <w:marRight w:val="0"/>
      <w:marTop w:val="0"/>
      <w:marBottom w:val="0"/>
      <w:divBdr>
        <w:top w:val="none" w:sz="0" w:space="0" w:color="auto"/>
        <w:left w:val="none" w:sz="0" w:space="0" w:color="auto"/>
        <w:bottom w:val="none" w:sz="0" w:space="0" w:color="auto"/>
        <w:right w:val="none" w:sz="0" w:space="0" w:color="auto"/>
      </w:divBdr>
    </w:div>
    <w:div w:id="1791968952">
      <w:bodyDiv w:val="1"/>
      <w:marLeft w:val="0"/>
      <w:marRight w:val="0"/>
      <w:marTop w:val="0"/>
      <w:marBottom w:val="0"/>
      <w:divBdr>
        <w:top w:val="none" w:sz="0" w:space="0" w:color="auto"/>
        <w:left w:val="none" w:sz="0" w:space="0" w:color="auto"/>
        <w:bottom w:val="none" w:sz="0" w:space="0" w:color="auto"/>
        <w:right w:val="none" w:sz="0" w:space="0" w:color="auto"/>
      </w:divBdr>
    </w:div>
    <w:div w:id="1804276344">
      <w:bodyDiv w:val="1"/>
      <w:marLeft w:val="0"/>
      <w:marRight w:val="0"/>
      <w:marTop w:val="0"/>
      <w:marBottom w:val="0"/>
      <w:divBdr>
        <w:top w:val="none" w:sz="0" w:space="0" w:color="auto"/>
        <w:left w:val="none" w:sz="0" w:space="0" w:color="auto"/>
        <w:bottom w:val="none" w:sz="0" w:space="0" w:color="auto"/>
        <w:right w:val="none" w:sz="0" w:space="0" w:color="auto"/>
      </w:divBdr>
    </w:div>
    <w:div w:id="1810199236">
      <w:bodyDiv w:val="1"/>
      <w:marLeft w:val="0"/>
      <w:marRight w:val="0"/>
      <w:marTop w:val="0"/>
      <w:marBottom w:val="0"/>
      <w:divBdr>
        <w:top w:val="none" w:sz="0" w:space="0" w:color="auto"/>
        <w:left w:val="none" w:sz="0" w:space="0" w:color="auto"/>
        <w:bottom w:val="none" w:sz="0" w:space="0" w:color="auto"/>
        <w:right w:val="none" w:sz="0" w:space="0" w:color="auto"/>
      </w:divBdr>
    </w:div>
    <w:div w:id="1823691187">
      <w:bodyDiv w:val="1"/>
      <w:marLeft w:val="0"/>
      <w:marRight w:val="0"/>
      <w:marTop w:val="0"/>
      <w:marBottom w:val="0"/>
      <w:divBdr>
        <w:top w:val="none" w:sz="0" w:space="0" w:color="auto"/>
        <w:left w:val="none" w:sz="0" w:space="0" w:color="auto"/>
        <w:bottom w:val="none" w:sz="0" w:space="0" w:color="auto"/>
        <w:right w:val="none" w:sz="0" w:space="0" w:color="auto"/>
      </w:divBdr>
    </w:div>
    <w:div w:id="1835682009">
      <w:bodyDiv w:val="1"/>
      <w:marLeft w:val="0"/>
      <w:marRight w:val="0"/>
      <w:marTop w:val="0"/>
      <w:marBottom w:val="0"/>
      <w:divBdr>
        <w:top w:val="none" w:sz="0" w:space="0" w:color="auto"/>
        <w:left w:val="none" w:sz="0" w:space="0" w:color="auto"/>
        <w:bottom w:val="none" w:sz="0" w:space="0" w:color="auto"/>
        <w:right w:val="none" w:sz="0" w:space="0" w:color="auto"/>
      </w:divBdr>
    </w:div>
    <w:div w:id="1844121839">
      <w:bodyDiv w:val="1"/>
      <w:marLeft w:val="0"/>
      <w:marRight w:val="0"/>
      <w:marTop w:val="0"/>
      <w:marBottom w:val="0"/>
      <w:divBdr>
        <w:top w:val="none" w:sz="0" w:space="0" w:color="auto"/>
        <w:left w:val="none" w:sz="0" w:space="0" w:color="auto"/>
        <w:bottom w:val="none" w:sz="0" w:space="0" w:color="auto"/>
        <w:right w:val="none" w:sz="0" w:space="0" w:color="auto"/>
      </w:divBdr>
    </w:div>
    <w:div w:id="1849909395">
      <w:bodyDiv w:val="1"/>
      <w:marLeft w:val="0"/>
      <w:marRight w:val="0"/>
      <w:marTop w:val="0"/>
      <w:marBottom w:val="0"/>
      <w:divBdr>
        <w:top w:val="none" w:sz="0" w:space="0" w:color="auto"/>
        <w:left w:val="none" w:sz="0" w:space="0" w:color="auto"/>
        <w:bottom w:val="none" w:sz="0" w:space="0" w:color="auto"/>
        <w:right w:val="none" w:sz="0" w:space="0" w:color="auto"/>
      </w:divBdr>
    </w:div>
    <w:div w:id="1855997180">
      <w:bodyDiv w:val="1"/>
      <w:marLeft w:val="0"/>
      <w:marRight w:val="0"/>
      <w:marTop w:val="0"/>
      <w:marBottom w:val="0"/>
      <w:divBdr>
        <w:top w:val="none" w:sz="0" w:space="0" w:color="auto"/>
        <w:left w:val="none" w:sz="0" w:space="0" w:color="auto"/>
        <w:bottom w:val="none" w:sz="0" w:space="0" w:color="auto"/>
        <w:right w:val="none" w:sz="0" w:space="0" w:color="auto"/>
      </w:divBdr>
    </w:div>
    <w:div w:id="1860466348">
      <w:bodyDiv w:val="1"/>
      <w:marLeft w:val="0"/>
      <w:marRight w:val="0"/>
      <w:marTop w:val="0"/>
      <w:marBottom w:val="0"/>
      <w:divBdr>
        <w:top w:val="none" w:sz="0" w:space="0" w:color="auto"/>
        <w:left w:val="none" w:sz="0" w:space="0" w:color="auto"/>
        <w:bottom w:val="none" w:sz="0" w:space="0" w:color="auto"/>
        <w:right w:val="none" w:sz="0" w:space="0" w:color="auto"/>
      </w:divBdr>
    </w:div>
    <w:div w:id="1863782285">
      <w:bodyDiv w:val="1"/>
      <w:marLeft w:val="0"/>
      <w:marRight w:val="0"/>
      <w:marTop w:val="0"/>
      <w:marBottom w:val="0"/>
      <w:divBdr>
        <w:top w:val="none" w:sz="0" w:space="0" w:color="auto"/>
        <w:left w:val="none" w:sz="0" w:space="0" w:color="auto"/>
        <w:bottom w:val="none" w:sz="0" w:space="0" w:color="auto"/>
        <w:right w:val="none" w:sz="0" w:space="0" w:color="auto"/>
      </w:divBdr>
    </w:div>
    <w:div w:id="1867868962">
      <w:bodyDiv w:val="1"/>
      <w:marLeft w:val="0"/>
      <w:marRight w:val="0"/>
      <w:marTop w:val="0"/>
      <w:marBottom w:val="0"/>
      <w:divBdr>
        <w:top w:val="none" w:sz="0" w:space="0" w:color="auto"/>
        <w:left w:val="none" w:sz="0" w:space="0" w:color="auto"/>
        <w:bottom w:val="none" w:sz="0" w:space="0" w:color="auto"/>
        <w:right w:val="none" w:sz="0" w:space="0" w:color="auto"/>
      </w:divBdr>
    </w:div>
    <w:div w:id="1872959036">
      <w:bodyDiv w:val="1"/>
      <w:marLeft w:val="0"/>
      <w:marRight w:val="0"/>
      <w:marTop w:val="0"/>
      <w:marBottom w:val="0"/>
      <w:divBdr>
        <w:top w:val="none" w:sz="0" w:space="0" w:color="auto"/>
        <w:left w:val="none" w:sz="0" w:space="0" w:color="auto"/>
        <w:bottom w:val="none" w:sz="0" w:space="0" w:color="auto"/>
        <w:right w:val="none" w:sz="0" w:space="0" w:color="auto"/>
      </w:divBdr>
    </w:div>
    <w:div w:id="1883324421">
      <w:bodyDiv w:val="1"/>
      <w:marLeft w:val="0"/>
      <w:marRight w:val="0"/>
      <w:marTop w:val="0"/>
      <w:marBottom w:val="0"/>
      <w:divBdr>
        <w:top w:val="none" w:sz="0" w:space="0" w:color="auto"/>
        <w:left w:val="none" w:sz="0" w:space="0" w:color="auto"/>
        <w:bottom w:val="none" w:sz="0" w:space="0" w:color="auto"/>
        <w:right w:val="none" w:sz="0" w:space="0" w:color="auto"/>
      </w:divBdr>
    </w:div>
    <w:div w:id="1885093965">
      <w:bodyDiv w:val="1"/>
      <w:marLeft w:val="0"/>
      <w:marRight w:val="0"/>
      <w:marTop w:val="0"/>
      <w:marBottom w:val="0"/>
      <w:divBdr>
        <w:top w:val="none" w:sz="0" w:space="0" w:color="auto"/>
        <w:left w:val="none" w:sz="0" w:space="0" w:color="auto"/>
        <w:bottom w:val="none" w:sz="0" w:space="0" w:color="auto"/>
        <w:right w:val="none" w:sz="0" w:space="0" w:color="auto"/>
      </w:divBdr>
    </w:div>
    <w:div w:id="1899709367">
      <w:bodyDiv w:val="1"/>
      <w:marLeft w:val="0"/>
      <w:marRight w:val="0"/>
      <w:marTop w:val="0"/>
      <w:marBottom w:val="0"/>
      <w:divBdr>
        <w:top w:val="none" w:sz="0" w:space="0" w:color="auto"/>
        <w:left w:val="none" w:sz="0" w:space="0" w:color="auto"/>
        <w:bottom w:val="none" w:sz="0" w:space="0" w:color="auto"/>
        <w:right w:val="none" w:sz="0" w:space="0" w:color="auto"/>
      </w:divBdr>
    </w:div>
    <w:div w:id="1901136609">
      <w:bodyDiv w:val="1"/>
      <w:marLeft w:val="0"/>
      <w:marRight w:val="0"/>
      <w:marTop w:val="0"/>
      <w:marBottom w:val="0"/>
      <w:divBdr>
        <w:top w:val="none" w:sz="0" w:space="0" w:color="auto"/>
        <w:left w:val="none" w:sz="0" w:space="0" w:color="auto"/>
        <w:bottom w:val="none" w:sz="0" w:space="0" w:color="auto"/>
        <w:right w:val="none" w:sz="0" w:space="0" w:color="auto"/>
      </w:divBdr>
    </w:div>
    <w:div w:id="1905211585">
      <w:bodyDiv w:val="1"/>
      <w:marLeft w:val="0"/>
      <w:marRight w:val="0"/>
      <w:marTop w:val="0"/>
      <w:marBottom w:val="0"/>
      <w:divBdr>
        <w:top w:val="none" w:sz="0" w:space="0" w:color="auto"/>
        <w:left w:val="none" w:sz="0" w:space="0" w:color="auto"/>
        <w:bottom w:val="none" w:sz="0" w:space="0" w:color="auto"/>
        <w:right w:val="none" w:sz="0" w:space="0" w:color="auto"/>
      </w:divBdr>
    </w:div>
    <w:div w:id="1916282114">
      <w:bodyDiv w:val="1"/>
      <w:marLeft w:val="0"/>
      <w:marRight w:val="0"/>
      <w:marTop w:val="0"/>
      <w:marBottom w:val="0"/>
      <w:divBdr>
        <w:top w:val="none" w:sz="0" w:space="0" w:color="auto"/>
        <w:left w:val="none" w:sz="0" w:space="0" w:color="auto"/>
        <w:bottom w:val="none" w:sz="0" w:space="0" w:color="auto"/>
        <w:right w:val="none" w:sz="0" w:space="0" w:color="auto"/>
      </w:divBdr>
    </w:div>
    <w:div w:id="1918978318">
      <w:bodyDiv w:val="1"/>
      <w:marLeft w:val="0"/>
      <w:marRight w:val="0"/>
      <w:marTop w:val="0"/>
      <w:marBottom w:val="0"/>
      <w:divBdr>
        <w:top w:val="none" w:sz="0" w:space="0" w:color="auto"/>
        <w:left w:val="none" w:sz="0" w:space="0" w:color="auto"/>
        <w:bottom w:val="none" w:sz="0" w:space="0" w:color="auto"/>
        <w:right w:val="none" w:sz="0" w:space="0" w:color="auto"/>
      </w:divBdr>
    </w:div>
    <w:div w:id="1921940091">
      <w:bodyDiv w:val="1"/>
      <w:marLeft w:val="0"/>
      <w:marRight w:val="0"/>
      <w:marTop w:val="0"/>
      <w:marBottom w:val="0"/>
      <w:divBdr>
        <w:top w:val="none" w:sz="0" w:space="0" w:color="auto"/>
        <w:left w:val="none" w:sz="0" w:space="0" w:color="auto"/>
        <w:bottom w:val="none" w:sz="0" w:space="0" w:color="auto"/>
        <w:right w:val="none" w:sz="0" w:space="0" w:color="auto"/>
      </w:divBdr>
    </w:div>
    <w:div w:id="1928807141">
      <w:bodyDiv w:val="1"/>
      <w:marLeft w:val="0"/>
      <w:marRight w:val="0"/>
      <w:marTop w:val="0"/>
      <w:marBottom w:val="0"/>
      <w:divBdr>
        <w:top w:val="none" w:sz="0" w:space="0" w:color="auto"/>
        <w:left w:val="none" w:sz="0" w:space="0" w:color="auto"/>
        <w:bottom w:val="none" w:sz="0" w:space="0" w:color="auto"/>
        <w:right w:val="none" w:sz="0" w:space="0" w:color="auto"/>
      </w:divBdr>
    </w:div>
    <w:div w:id="1938827584">
      <w:bodyDiv w:val="1"/>
      <w:marLeft w:val="0"/>
      <w:marRight w:val="0"/>
      <w:marTop w:val="0"/>
      <w:marBottom w:val="0"/>
      <w:divBdr>
        <w:top w:val="none" w:sz="0" w:space="0" w:color="auto"/>
        <w:left w:val="none" w:sz="0" w:space="0" w:color="auto"/>
        <w:bottom w:val="none" w:sz="0" w:space="0" w:color="auto"/>
        <w:right w:val="none" w:sz="0" w:space="0" w:color="auto"/>
      </w:divBdr>
    </w:div>
    <w:div w:id="1939172553">
      <w:bodyDiv w:val="1"/>
      <w:marLeft w:val="0"/>
      <w:marRight w:val="0"/>
      <w:marTop w:val="0"/>
      <w:marBottom w:val="0"/>
      <w:divBdr>
        <w:top w:val="none" w:sz="0" w:space="0" w:color="auto"/>
        <w:left w:val="none" w:sz="0" w:space="0" w:color="auto"/>
        <w:bottom w:val="none" w:sz="0" w:space="0" w:color="auto"/>
        <w:right w:val="none" w:sz="0" w:space="0" w:color="auto"/>
      </w:divBdr>
      <w:divsChild>
        <w:div w:id="2081441713">
          <w:marLeft w:val="0"/>
          <w:marRight w:val="0"/>
          <w:marTop w:val="0"/>
          <w:marBottom w:val="0"/>
          <w:divBdr>
            <w:top w:val="none" w:sz="0" w:space="0" w:color="auto"/>
            <w:left w:val="none" w:sz="0" w:space="0" w:color="auto"/>
            <w:bottom w:val="none" w:sz="0" w:space="0" w:color="auto"/>
            <w:right w:val="none" w:sz="0" w:space="0" w:color="auto"/>
          </w:divBdr>
        </w:div>
      </w:divsChild>
    </w:div>
    <w:div w:id="1950430382">
      <w:bodyDiv w:val="1"/>
      <w:marLeft w:val="0"/>
      <w:marRight w:val="0"/>
      <w:marTop w:val="0"/>
      <w:marBottom w:val="0"/>
      <w:divBdr>
        <w:top w:val="none" w:sz="0" w:space="0" w:color="auto"/>
        <w:left w:val="none" w:sz="0" w:space="0" w:color="auto"/>
        <w:bottom w:val="none" w:sz="0" w:space="0" w:color="auto"/>
        <w:right w:val="none" w:sz="0" w:space="0" w:color="auto"/>
      </w:divBdr>
    </w:div>
    <w:div w:id="1950891447">
      <w:bodyDiv w:val="1"/>
      <w:marLeft w:val="0"/>
      <w:marRight w:val="0"/>
      <w:marTop w:val="0"/>
      <w:marBottom w:val="0"/>
      <w:divBdr>
        <w:top w:val="none" w:sz="0" w:space="0" w:color="auto"/>
        <w:left w:val="none" w:sz="0" w:space="0" w:color="auto"/>
        <w:bottom w:val="none" w:sz="0" w:space="0" w:color="auto"/>
        <w:right w:val="none" w:sz="0" w:space="0" w:color="auto"/>
      </w:divBdr>
    </w:div>
    <w:div w:id="1958217742">
      <w:bodyDiv w:val="1"/>
      <w:marLeft w:val="0"/>
      <w:marRight w:val="0"/>
      <w:marTop w:val="0"/>
      <w:marBottom w:val="0"/>
      <w:divBdr>
        <w:top w:val="none" w:sz="0" w:space="0" w:color="auto"/>
        <w:left w:val="none" w:sz="0" w:space="0" w:color="auto"/>
        <w:bottom w:val="none" w:sz="0" w:space="0" w:color="auto"/>
        <w:right w:val="none" w:sz="0" w:space="0" w:color="auto"/>
      </w:divBdr>
    </w:div>
    <w:div w:id="1958367482">
      <w:bodyDiv w:val="1"/>
      <w:marLeft w:val="0"/>
      <w:marRight w:val="0"/>
      <w:marTop w:val="0"/>
      <w:marBottom w:val="0"/>
      <w:divBdr>
        <w:top w:val="none" w:sz="0" w:space="0" w:color="auto"/>
        <w:left w:val="none" w:sz="0" w:space="0" w:color="auto"/>
        <w:bottom w:val="none" w:sz="0" w:space="0" w:color="auto"/>
        <w:right w:val="none" w:sz="0" w:space="0" w:color="auto"/>
      </w:divBdr>
    </w:div>
    <w:div w:id="1960409229">
      <w:bodyDiv w:val="1"/>
      <w:marLeft w:val="0"/>
      <w:marRight w:val="0"/>
      <w:marTop w:val="0"/>
      <w:marBottom w:val="0"/>
      <w:divBdr>
        <w:top w:val="none" w:sz="0" w:space="0" w:color="auto"/>
        <w:left w:val="none" w:sz="0" w:space="0" w:color="auto"/>
        <w:bottom w:val="none" w:sz="0" w:space="0" w:color="auto"/>
        <w:right w:val="none" w:sz="0" w:space="0" w:color="auto"/>
      </w:divBdr>
    </w:div>
    <w:div w:id="1961298634">
      <w:bodyDiv w:val="1"/>
      <w:marLeft w:val="0"/>
      <w:marRight w:val="0"/>
      <w:marTop w:val="0"/>
      <w:marBottom w:val="0"/>
      <w:divBdr>
        <w:top w:val="none" w:sz="0" w:space="0" w:color="auto"/>
        <w:left w:val="none" w:sz="0" w:space="0" w:color="auto"/>
        <w:bottom w:val="none" w:sz="0" w:space="0" w:color="auto"/>
        <w:right w:val="none" w:sz="0" w:space="0" w:color="auto"/>
      </w:divBdr>
    </w:div>
    <w:div w:id="1964925957">
      <w:bodyDiv w:val="1"/>
      <w:marLeft w:val="0"/>
      <w:marRight w:val="0"/>
      <w:marTop w:val="0"/>
      <w:marBottom w:val="0"/>
      <w:divBdr>
        <w:top w:val="none" w:sz="0" w:space="0" w:color="auto"/>
        <w:left w:val="none" w:sz="0" w:space="0" w:color="auto"/>
        <w:bottom w:val="none" w:sz="0" w:space="0" w:color="auto"/>
        <w:right w:val="none" w:sz="0" w:space="0" w:color="auto"/>
      </w:divBdr>
    </w:div>
    <w:div w:id="1979527159">
      <w:bodyDiv w:val="1"/>
      <w:marLeft w:val="0"/>
      <w:marRight w:val="0"/>
      <w:marTop w:val="0"/>
      <w:marBottom w:val="0"/>
      <w:divBdr>
        <w:top w:val="none" w:sz="0" w:space="0" w:color="auto"/>
        <w:left w:val="none" w:sz="0" w:space="0" w:color="auto"/>
        <w:bottom w:val="none" w:sz="0" w:space="0" w:color="auto"/>
        <w:right w:val="none" w:sz="0" w:space="0" w:color="auto"/>
      </w:divBdr>
    </w:div>
    <w:div w:id="1990018028">
      <w:bodyDiv w:val="1"/>
      <w:marLeft w:val="0"/>
      <w:marRight w:val="0"/>
      <w:marTop w:val="0"/>
      <w:marBottom w:val="0"/>
      <w:divBdr>
        <w:top w:val="none" w:sz="0" w:space="0" w:color="auto"/>
        <w:left w:val="none" w:sz="0" w:space="0" w:color="auto"/>
        <w:bottom w:val="none" w:sz="0" w:space="0" w:color="auto"/>
        <w:right w:val="none" w:sz="0" w:space="0" w:color="auto"/>
      </w:divBdr>
    </w:div>
    <w:div w:id="1990553171">
      <w:bodyDiv w:val="1"/>
      <w:marLeft w:val="0"/>
      <w:marRight w:val="0"/>
      <w:marTop w:val="0"/>
      <w:marBottom w:val="0"/>
      <w:divBdr>
        <w:top w:val="none" w:sz="0" w:space="0" w:color="auto"/>
        <w:left w:val="none" w:sz="0" w:space="0" w:color="auto"/>
        <w:bottom w:val="none" w:sz="0" w:space="0" w:color="auto"/>
        <w:right w:val="none" w:sz="0" w:space="0" w:color="auto"/>
      </w:divBdr>
    </w:div>
    <w:div w:id="1992362389">
      <w:bodyDiv w:val="1"/>
      <w:marLeft w:val="0"/>
      <w:marRight w:val="0"/>
      <w:marTop w:val="0"/>
      <w:marBottom w:val="0"/>
      <w:divBdr>
        <w:top w:val="none" w:sz="0" w:space="0" w:color="auto"/>
        <w:left w:val="none" w:sz="0" w:space="0" w:color="auto"/>
        <w:bottom w:val="none" w:sz="0" w:space="0" w:color="auto"/>
        <w:right w:val="none" w:sz="0" w:space="0" w:color="auto"/>
      </w:divBdr>
    </w:div>
    <w:div w:id="2003269493">
      <w:bodyDiv w:val="1"/>
      <w:marLeft w:val="0"/>
      <w:marRight w:val="0"/>
      <w:marTop w:val="0"/>
      <w:marBottom w:val="0"/>
      <w:divBdr>
        <w:top w:val="none" w:sz="0" w:space="0" w:color="auto"/>
        <w:left w:val="none" w:sz="0" w:space="0" w:color="auto"/>
        <w:bottom w:val="none" w:sz="0" w:space="0" w:color="auto"/>
        <w:right w:val="none" w:sz="0" w:space="0" w:color="auto"/>
      </w:divBdr>
    </w:div>
    <w:div w:id="2008288847">
      <w:bodyDiv w:val="1"/>
      <w:marLeft w:val="0"/>
      <w:marRight w:val="0"/>
      <w:marTop w:val="0"/>
      <w:marBottom w:val="0"/>
      <w:divBdr>
        <w:top w:val="none" w:sz="0" w:space="0" w:color="auto"/>
        <w:left w:val="none" w:sz="0" w:space="0" w:color="auto"/>
        <w:bottom w:val="none" w:sz="0" w:space="0" w:color="auto"/>
        <w:right w:val="none" w:sz="0" w:space="0" w:color="auto"/>
      </w:divBdr>
    </w:div>
    <w:div w:id="2011104788">
      <w:bodyDiv w:val="1"/>
      <w:marLeft w:val="0"/>
      <w:marRight w:val="0"/>
      <w:marTop w:val="0"/>
      <w:marBottom w:val="0"/>
      <w:divBdr>
        <w:top w:val="none" w:sz="0" w:space="0" w:color="auto"/>
        <w:left w:val="none" w:sz="0" w:space="0" w:color="auto"/>
        <w:bottom w:val="none" w:sz="0" w:space="0" w:color="auto"/>
        <w:right w:val="none" w:sz="0" w:space="0" w:color="auto"/>
      </w:divBdr>
    </w:div>
    <w:div w:id="2020545132">
      <w:bodyDiv w:val="1"/>
      <w:marLeft w:val="0"/>
      <w:marRight w:val="0"/>
      <w:marTop w:val="0"/>
      <w:marBottom w:val="0"/>
      <w:divBdr>
        <w:top w:val="none" w:sz="0" w:space="0" w:color="auto"/>
        <w:left w:val="none" w:sz="0" w:space="0" w:color="auto"/>
        <w:bottom w:val="none" w:sz="0" w:space="0" w:color="auto"/>
        <w:right w:val="none" w:sz="0" w:space="0" w:color="auto"/>
      </w:divBdr>
    </w:div>
    <w:div w:id="2029215676">
      <w:bodyDiv w:val="1"/>
      <w:marLeft w:val="0"/>
      <w:marRight w:val="0"/>
      <w:marTop w:val="0"/>
      <w:marBottom w:val="0"/>
      <w:divBdr>
        <w:top w:val="none" w:sz="0" w:space="0" w:color="auto"/>
        <w:left w:val="none" w:sz="0" w:space="0" w:color="auto"/>
        <w:bottom w:val="none" w:sz="0" w:space="0" w:color="auto"/>
        <w:right w:val="none" w:sz="0" w:space="0" w:color="auto"/>
      </w:divBdr>
    </w:div>
    <w:div w:id="2033220713">
      <w:bodyDiv w:val="1"/>
      <w:marLeft w:val="0"/>
      <w:marRight w:val="0"/>
      <w:marTop w:val="0"/>
      <w:marBottom w:val="0"/>
      <w:divBdr>
        <w:top w:val="none" w:sz="0" w:space="0" w:color="auto"/>
        <w:left w:val="none" w:sz="0" w:space="0" w:color="auto"/>
        <w:bottom w:val="none" w:sz="0" w:space="0" w:color="auto"/>
        <w:right w:val="none" w:sz="0" w:space="0" w:color="auto"/>
      </w:divBdr>
    </w:div>
    <w:div w:id="2041659483">
      <w:bodyDiv w:val="1"/>
      <w:marLeft w:val="0"/>
      <w:marRight w:val="0"/>
      <w:marTop w:val="0"/>
      <w:marBottom w:val="0"/>
      <w:divBdr>
        <w:top w:val="none" w:sz="0" w:space="0" w:color="auto"/>
        <w:left w:val="none" w:sz="0" w:space="0" w:color="auto"/>
        <w:bottom w:val="none" w:sz="0" w:space="0" w:color="auto"/>
        <w:right w:val="none" w:sz="0" w:space="0" w:color="auto"/>
      </w:divBdr>
    </w:div>
    <w:div w:id="2047245691">
      <w:bodyDiv w:val="1"/>
      <w:marLeft w:val="0"/>
      <w:marRight w:val="0"/>
      <w:marTop w:val="0"/>
      <w:marBottom w:val="0"/>
      <w:divBdr>
        <w:top w:val="none" w:sz="0" w:space="0" w:color="auto"/>
        <w:left w:val="none" w:sz="0" w:space="0" w:color="auto"/>
        <w:bottom w:val="none" w:sz="0" w:space="0" w:color="auto"/>
        <w:right w:val="none" w:sz="0" w:space="0" w:color="auto"/>
      </w:divBdr>
    </w:div>
    <w:div w:id="2049258761">
      <w:bodyDiv w:val="1"/>
      <w:marLeft w:val="0"/>
      <w:marRight w:val="0"/>
      <w:marTop w:val="0"/>
      <w:marBottom w:val="0"/>
      <w:divBdr>
        <w:top w:val="none" w:sz="0" w:space="0" w:color="auto"/>
        <w:left w:val="none" w:sz="0" w:space="0" w:color="auto"/>
        <w:bottom w:val="none" w:sz="0" w:space="0" w:color="auto"/>
        <w:right w:val="none" w:sz="0" w:space="0" w:color="auto"/>
      </w:divBdr>
    </w:div>
    <w:div w:id="2052336113">
      <w:bodyDiv w:val="1"/>
      <w:marLeft w:val="0"/>
      <w:marRight w:val="0"/>
      <w:marTop w:val="0"/>
      <w:marBottom w:val="0"/>
      <w:divBdr>
        <w:top w:val="none" w:sz="0" w:space="0" w:color="auto"/>
        <w:left w:val="none" w:sz="0" w:space="0" w:color="auto"/>
        <w:bottom w:val="none" w:sz="0" w:space="0" w:color="auto"/>
        <w:right w:val="none" w:sz="0" w:space="0" w:color="auto"/>
      </w:divBdr>
    </w:div>
    <w:div w:id="2054303207">
      <w:bodyDiv w:val="1"/>
      <w:marLeft w:val="0"/>
      <w:marRight w:val="0"/>
      <w:marTop w:val="0"/>
      <w:marBottom w:val="0"/>
      <w:divBdr>
        <w:top w:val="none" w:sz="0" w:space="0" w:color="auto"/>
        <w:left w:val="none" w:sz="0" w:space="0" w:color="auto"/>
        <w:bottom w:val="none" w:sz="0" w:space="0" w:color="auto"/>
        <w:right w:val="none" w:sz="0" w:space="0" w:color="auto"/>
      </w:divBdr>
    </w:div>
    <w:div w:id="2063867910">
      <w:bodyDiv w:val="1"/>
      <w:marLeft w:val="0"/>
      <w:marRight w:val="0"/>
      <w:marTop w:val="0"/>
      <w:marBottom w:val="0"/>
      <w:divBdr>
        <w:top w:val="none" w:sz="0" w:space="0" w:color="auto"/>
        <w:left w:val="none" w:sz="0" w:space="0" w:color="auto"/>
        <w:bottom w:val="none" w:sz="0" w:space="0" w:color="auto"/>
        <w:right w:val="none" w:sz="0" w:space="0" w:color="auto"/>
      </w:divBdr>
    </w:div>
    <w:div w:id="2069456014">
      <w:bodyDiv w:val="1"/>
      <w:marLeft w:val="0"/>
      <w:marRight w:val="0"/>
      <w:marTop w:val="0"/>
      <w:marBottom w:val="0"/>
      <w:divBdr>
        <w:top w:val="none" w:sz="0" w:space="0" w:color="auto"/>
        <w:left w:val="none" w:sz="0" w:space="0" w:color="auto"/>
        <w:bottom w:val="none" w:sz="0" w:space="0" w:color="auto"/>
        <w:right w:val="none" w:sz="0" w:space="0" w:color="auto"/>
      </w:divBdr>
    </w:div>
    <w:div w:id="2082754492">
      <w:bodyDiv w:val="1"/>
      <w:marLeft w:val="0"/>
      <w:marRight w:val="0"/>
      <w:marTop w:val="0"/>
      <w:marBottom w:val="0"/>
      <w:divBdr>
        <w:top w:val="none" w:sz="0" w:space="0" w:color="auto"/>
        <w:left w:val="none" w:sz="0" w:space="0" w:color="auto"/>
        <w:bottom w:val="none" w:sz="0" w:space="0" w:color="auto"/>
        <w:right w:val="none" w:sz="0" w:space="0" w:color="auto"/>
      </w:divBdr>
    </w:div>
    <w:div w:id="2097432169">
      <w:bodyDiv w:val="1"/>
      <w:marLeft w:val="0"/>
      <w:marRight w:val="0"/>
      <w:marTop w:val="0"/>
      <w:marBottom w:val="0"/>
      <w:divBdr>
        <w:top w:val="none" w:sz="0" w:space="0" w:color="auto"/>
        <w:left w:val="none" w:sz="0" w:space="0" w:color="auto"/>
        <w:bottom w:val="none" w:sz="0" w:space="0" w:color="auto"/>
        <w:right w:val="none" w:sz="0" w:space="0" w:color="auto"/>
      </w:divBdr>
    </w:div>
    <w:div w:id="2102796250">
      <w:bodyDiv w:val="1"/>
      <w:marLeft w:val="0"/>
      <w:marRight w:val="0"/>
      <w:marTop w:val="0"/>
      <w:marBottom w:val="0"/>
      <w:divBdr>
        <w:top w:val="none" w:sz="0" w:space="0" w:color="auto"/>
        <w:left w:val="none" w:sz="0" w:space="0" w:color="auto"/>
        <w:bottom w:val="none" w:sz="0" w:space="0" w:color="auto"/>
        <w:right w:val="none" w:sz="0" w:space="0" w:color="auto"/>
      </w:divBdr>
    </w:div>
    <w:div w:id="2104764419">
      <w:bodyDiv w:val="1"/>
      <w:marLeft w:val="0"/>
      <w:marRight w:val="0"/>
      <w:marTop w:val="0"/>
      <w:marBottom w:val="0"/>
      <w:divBdr>
        <w:top w:val="none" w:sz="0" w:space="0" w:color="auto"/>
        <w:left w:val="none" w:sz="0" w:space="0" w:color="auto"/>
        <w:bottom w:val="none" w:sz="0" w:space="0" w:color="auto"/>
        <w:right w:val="none" w:sz="0" w:space="0" w:color="auto"/>
      </w:divBdr>
    </w:div>
    <w:div w:id="2107337349">
      <w:bodyDiv w:val="1"/>
      <w:marLeft w:val="0"/>
      <w:marRight w:val="0"/>
      <w:marTop w:val="0"/>
      <w:marBottom w:val="0"/>
      <w:divBdr>
        <w:top w:val="none" w:sz="0" w:space="0" w:color="auto"/>
        <w:left w:val="none" w:sz="0" w:space="0" w:color="auto"/>
        <w:bottom w:val="none" w:sz="0" w:space="0" w:color="auto"/>
        <w:right w:val="none" w:sz="0" w:space="0" w:color="auto"/>
      </w:divBdr>
    </w:div>
    <w:div w:id="2107723530">
      <w:bodyDiv w:val="1"/>
      <w:marLeft w:val="0"/>
      <w:marRight w:val="0"/>
      <w:marTop w:val="0"/>
      <w:marBottom w:val="0"/>
      <w:divBdr>
        <w:top w:val="none" w:sz="0" w:space="0" w:color="auto"/>
        <w:left w:val="none" w:sz="0" w:space="0" w:color="auto"/>
        <w:bottom w:val="none" w:sz="0" w:space="0" w:color="auto"/>
        <w:right w:val="none" w:sz="0" w:space="0" w:color="auto"/>
      </w:divBdr>
    </w:div>
    <w:div w:id="2124686133">
      <w:bodyDiv w:val="1"/>
      <w:marLeft w:val="0"/>
      <w:marRight w:val="0"/>
      <w:marTop w:val="0"/>
      <w:marBottom w:val="0"/>
      <w:divBdr>
        <w:top w:val="none" w:sz="0" w:space="0" w:color="auto"/>
        <w:left w:val="none" w:sz="0" w:space="0" w:color="auto"/>
        <w:bottom w:val="none" w:sz="0" w:space="0" w:color="auto"/>
        <w:right w:val="none" w:sz="0" w:space="0" w:color="auto"/>
      </w:divBdr>
    </w:div>
    <w:div w:id="2141337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chart" Target="charts/chart1.xml"/><Relationship Id="rId34" Type="http://schemas.openxmlformats.org/officeDocument/2006/relationships/chart" Target="charts/chart14.xml"/><Relationship Id="rId42" Type="http://schemas.openxmlformats.org/officeDocument/2006/relationships/chart" Target="charts/chart21.xml"/><Relationship Id="rId47" Type="http://schemas.openxmlformats.org/officeDocument/2006/relationships/hyperlink" Target="https://www.bedzin.pl/strona-2016-program_rewitalizacji_dla_miasta.html" TargetMode="External"/><Relationship Id="rId50" Type="http://schemas.openxmlformats.org/officeDocument/2006/relationships/hyperlink" Target="https://www.bedzin.pl/strona-420-program_rewitalizacji_dla_miasta_bedzina.html" TargetMode="External"/><Relationship Id="rId55" Type="http://schemas.openxmlformats.org/officeDocument/2006/relationships/image" Target="media/image1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chart" Target="charts/chart9.xml"/><Relationship Id="rId11" Type="http://schemas.openxmlformats.org/officeDocument/2006/relationships/hyperlink" Target="http://www.instytut-ipc.pl" TargetMode="External"/><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image" Target="media/image13.JPG"/><Relationship Id="rId45" Type="http://schemas.openxmlformats.org/officeDocument/2006/relationships/hyperlink" Target="https://www.bedzin.pl/strona-2016-program_rewitalizacji_dla_miasta.html" TargetMode="External"/><Relationship Id="rId53" Type="http://schemas.openxmlformats.org/officeDocument/2006/relationships/hyperlink" Target="https://bedzin.bip.info.pl/dokument,iddok,475,idmp,55,r,r"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2.xml"/><Relationship Id="rId48" Type="http://schemas.openxmlformats.org/officeDocument/2006/relationships/chart" Target="charts/chart24.xml"/><Relationship Id="rId56" Type="http://schemas.openxmlformats.org/officeDocument/2006/relationships/image" Target="media/image16.jpeg"/><Relationship Id="rId8" Type="http://schemas.openxmlformats.org/officeDocument/2006/relationships/image" Target="media/image1.png"/><Relationship Id="rId51" Type="http://schemas.openxmlformats.org/officeDocument/2006/relationships/hyperlink" Target="https://www.slaskie.pl/content/plan-zagospodarowania-przestrzennego-wojewodztwa-slaskiego"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footer" Target="footer1.xml"/><Relationship Id="rId59"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chart" Target="charts/chart20.xml"/><Relationship Id="rId54"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hyperlink" Target="https://www.bedzin.pl/strona-420-program_rewitalizacji_dla_miasta_bedzina.html" TargetMode="External"/><Relationship Id="rId57" Type="http://schemas.openxmlformats.org/officeDocument/2006/relationships/image" Target="media/image17.jpeg"/><Relationship Id="rId10" Type="http://schemas.openxmlformats.org/officeDocument/2006/relationships/image" Target="media/image3.png"/><Relationship Id="rId31" Type="http://schemas.openxmlformats.org/officeDocument/2006/relationships/chart" Target="charts/chart11.xml"/><Relationship Id="rId44" Type="http://schemas.openxmlformats.org/officeDocument/2006/relationships/chart" Target="charts/chart23.xml"/><Relationship Id="rId52" Type="http://schemas.openxmlformats.org/officeDocument/2006/relationships/hyperlink" Target="https://bedzin.bip.info.pl/dokument_druk.php?iddok=21355&amp;idmp=37&amp;r=r"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dboja\IB%20IPC%20Dropbox\B&#281;dzin%20GPR\wyniki%20z%20sonda&#380;u\wykresy%20sonda&#380;%20w%20terenie.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5.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8.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9.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0.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1.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95461566863160185"/>
        </c:manualLayout>
      </c:layout>
      <c:barChart>
        <c:barDir val="bar"/>
        <c:grouping val="clustered"/>
        <c:varyColors val="0"/>
        <c:ser>
          <c:idx val="0"/>
          <c:order val="0"/>
          <c:spPr>
            <a:solidFill>
              <a:srgbClr val="B22600"/>
            </a:solidFill>
            <a:ln>
              <a:noFill/>
            </a:ln>
            <a:effectLst/>
          </c:spPr>
          <c:invertIfNegative val="0"/>
          <c:dPt>
            <c:idx val="22"/>
            <c:invertIfNegative val="0"/>
            <c:bubble3D val="0"/>
            <c:spPr>
              <a:solidFill>
                <a:srgbClr val="B22600"/>
              </a:solidFill>
              <a:ln>
                <a:noFill/>
              </a:ln>
              <a:effectLst/>
            </c:spPr>
            <c:extLst>
              <c:ext xmlns:c16="http://schemas.microsoft.com/office/drawing/2014/chart" uri="{C3380CC4-5D6E-409C-BE32-E72D297353CC}">
                <c16:uniqueId val="{00000001-7C4D-4807-9634-5C6346BE027C}"/>
              </c:ext>
            </c:extLst>
          </c:dPt>
          <c:dPt>
            <c:idx val="27"/>
            <c:invertIfNegative val="0"/>
            <c:bubble3D val="0"/>
            <c:spPr>
              <a:solidFill>
                <a:srgbClr val="B22600"/>
              </a:solidFill>
              <a:ln>
                <a:noFill/>
              </a:ln>
              <a:effectLst/>
            </c:spPr>
            <c:extLst>
              <c:ext xmlns:c16="http://schemas.microsoft.com/office/drawing/2014/chart" uri="{C3380CC4-5D6E-409C-BE32-E72D297353CC}">
                <c16:uniqueId val="{00000003-7C4D-4807-9634-5C6346BE027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Arkusz1!$F$47:$G$57</c:f>
              <c:multiLvlStrCache>
                <c:ptCount val="11"/>
                <c:lvl>
                  <c:pt idx="0">
                    <c:v>Plac Kolei Warszawsko-Wiedeńskiej</c:v>
                  </c:pt>
                  <c:pt idx="1">
                    <c:v>Plac 3 Maja</c:v>
                  </c:pt>
                  <c:pt idx="2">
                    <c:v>ul. Małachowskiego</c:v>
                  </c:pt>
                  <c:pt idx="3">
                    <c:v>Plac wodny, Aleja Hugona Kołłątaja 74</c:v>
                  </c:pt>
                  <c:pt idx="4">
                    <c:v>Park Warpie</c:v>
                  </c:pt>
                  <c:pt idx="5">
                    <c:v>teren przy przychodni Promed, ul. Siemońska</c:v>
                  </c:pt>
                  <c:pt idx="6">
                    <c:v>teren przy Biedronce, ul. Żwirki i Wigury</c:v>
                  </c:pt>
                  <c:pt idx="7">
                    <c:v>teren przy basenie miejskim</c:v>
                  </c:pt>
                  <c:pt idx="8">
                    <c:v>Osiedle Rzemieślnicze</c:v>
                  </c:pt>
                  <c:pt idx="9">
                    <c:v>teren przy kościele św. Katarzyny</c:v>
                  </c:pt>
                  <c:pt idx="10">
                    <c:v>teren przy Biedronce, ul. Majora Bolesława Zagórnego 1</c:v>
                  </c:pt>
                </c:lvl>
                <c:lvl>
                  <c:pt idx="0">
                    <c:v>Śródmieście</c:v>
                  </c:pt>
                  <c:pt idx="3">
                    <c:v> Stare Warpie</c:v>
                  </c:pt>
                  <c:pt idx="5">
                    <c:v>Ksawera</c:v>
                  </c:pt>
                  <c:pt idx="8">
                    <c:v>Łagisza</c:v>
                  </c:pt>
                  <c:pt idx="9">
                    <c:v>Grodziec</c:v>
                  </c:pt>
                </c:lvl>
              </c:multiLvlStrCache>
            </c:multiLvlStrRef>
          </c:cat>
          <c:val>
            <c:numRef>
              <c:f>Arkusz1!$H$47:$H$57</c:f>
              <c:numCache>
                <c:formatCode>###0.00</c:formatCode>
                <c:ptCount val="11"/>
                <c:pt idx="0">
                  <c:v>2.7666666666666662</c:v>
                </c:pt>
                <c:pt idx="1">
                  <c:v>2.4482758620689653</c:v>
                </c:pt>
                <c:pt idx="2">
                  <c:v>2.2432432432432443</c:v>
                </c:pt>
                <c:pt idx="3">
                  <c:v>3.0999999999999996</c:v>
                </c:pt>
                <c:pt idx="4">
                  <c:v>2.9130434782608696</c:v>
                </c:pt>
                <c:pt idx="5">
                  <c:v>2.8947368421052633</c:v>
                </c:pt>
                <c:pt idx="6">
                  <c:v>2.9629629629629628</c:v>
                </c:pt>
                <c:pt idx="7">
                  <c:v>3.0625</c:v>
                </c:pt>
                <c:pt idx="8">
                  <c:v>3.0909090909090908</c:v>
                </c:pt>
                <c:pt idx="9">
                  <c:v>2.5</c:v>
                </c:pt>
                <c:pt idx="10">
                  <c:v>2.6530612244897958</c:v>
                </c:pt>
              </c:numCache>
            </c:numRef>
          </c:val>
          <c:extLst>
            <c:ext xmlns:c16="http://schemas.microsoft.com/office/drawing/2014/chart" uri="{C3380CC4-5D6E-409C-BE32-E72D297353CC}">
              <c16:uniqueId val="{00000004-7C4D-4807-9634-5C6346BE027C}"/>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4262455616421712"/>
          <c:y val="3.1669690682270008E-3"/>
          <c:w val="0.44695639340562032"/>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185B-4722-8FCB-587B1114CC57}"/>
              </c:ext>
            </c:extLst>
          </c:dPt>
          <c:dPt>
            <c:idx val="22"/>
            <c:invertIfNegative val="0"/>
            <c:bubble3D val="0"/>
            <c:spPr>
              <a:solidFill>
                <a:srgbClr val="B22600"/>
              </a:solidFill>
              <a:ln>
                <a:noFill/>
              </a:ln>
              <a:effectLst/>
            </c:spPr>
            <c:extLst>
              <c:ext xmlns:c16="http://schemas.microsoft.com/office/drawing/2014/chart" uri="{C3380CC4-5D6E-409C-BE32-E72D297353CC}">
                <c16:uniqueId val="{00000003-185B-4722-8FCB-587B1114CC57}"/>
              </c:ext>
            </c:extLst>
          </c:dPt>
          <c:dPt>
            <c:idx val="27"/>
            <c:invertIfNegative val="0"/>
            <c:bubble3D val="0"/>
            <c:spPr>
              <a:solidFill>
                <a:srgbClr val="B22600"/>
              </a:solidFill>
              <a:ln>
                <a:noFill/>
              </a:ln>
              <a:effectLst/>
            </c:spPr>
            <c:extLst>
              <c:ext xmlns:c16="http://schemas.microsoft.com/office/drawing/2014/chart" uri="{C3380CC4-5D6E-409C-BE32-E72D297353CC}">
                <c16:uniqueId val="{00000005-185B-4722-8FCB-587B1114CC5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Arkusz1!$Q$454:$Q$464</c:f>
              <c:strCache>
                <c:ptCount val="11"/>
                <c:pt idx="0">
                  <c:v>Walory przyrodniczo-turystyczne</c:v>
                </c:pt>
                <c:pt idx="1">
                  <c:v>Dobre połączenia komunikacji zbiorowej</c:v>
                </c:pt>
                <c:pt idx="2">
                  <c:v>Infrastruktura czasu wolnego (place zabaw, boiska, trasy rowerowe, strefy odpoczynku, ławki itp.)</c:v>
                </c:pt>
                <c:pt idx="3">
                  <c:v>Atrakcyjna lokalizacja</c:v>
                </c:pt>
                <c:pt idx="4">
                  <c:v>Dobrze rozwinięta infrastruktura drogowa (chodniki, drogi, parkingi, oświetlenie)</c:v>
                </c:pt>
                <c:pt idx="5">
                  <c:v>Dostępność szkół</c:v>
                </c:pt>
                <c:pt idx="6">
                  <c:v>Aktywność społeczna mieszkańców, zaangażowanie w lokalne problemy/sprawy</c:v>
                </c:pt>
                <c:pt idx="7">
                  <c:v>Dostępność punktów usługowych, sklepów</c:v>
                </c:pt>
                <c:pt idx="8">
                  <c:v> Dostępność żłobków, przedszkoli</c:v>
                </c:pt>
                <c:pt idx="9">
                  <c:v>Bezpieczeństwo </c:v>
                </c:pt>
                <c:pt idx="10">
                  <c:v>Nie wiem, nie mam pomysłu</c:v>
                </c:pt>
              </c:strCache>
            </c:strRef>
          </c:cat>
          <c:val>
            <c:numRef>
              <c:f>Arkusz1!$R$454:$R$464</c:f>
              <c:numCache>
                <c:formatCode>0.0%</c:formatCode>
                <c:ptCount val="11"/>
                <c:pt idx="0">
                  <c:v>0.6</c:v>
                </c:pt>
                <c:pt idx="1">
                  <c:v>0.55000000000000004</c:v>
                </c:pt>
                <c:pt idx="2">
                  <c:v>0.5</c:v>
                </c:pt>
                <c:pt idx="3">
                  <c:v>0.25</c:v>
                </c:pt>
                <c:pt idx="4">
                  <c:v>0.1</c:v>
                </c:pt>
                <c:pt idx="5">
                  <c:v>0.1</c:v>
                </c:pt>
                <c:pt idx="6">
                  <c:v>0.05</c:v>
                </c:pt>
                <c:pt idx="7">
                  <c:v>0.05</c:v>
                </c:pt>
                <c:pt idx="8">
                  <c:v>0.05</c:v>
                </c:pt>
                <c:pt idx="9">
                  <c:v>0.05</c:v>
                </c:pt>
                <c:pt idx="10">
                  <c:v>0.05</c:v>
                </c:pt>
              </c:numCache>
            </c:numRef>
          </c:val>
          <c:extLst>
            <c:ext xmlns:c16="http://schemas.microsoft.com/office/drawing/2014/chart" uri="{C3380CC4-5D6E-409C-BE32-E72D297353CC}">
              <c16:uniqueId val="{00000006-185B-4722-8FCB-587B1114CC57}"/>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990953997343494"/>
          <c:y val="3.1672452233793358E-3"/>
          <c:w val="0.4561623071647466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98D6-4321-AE5B-92EB2BD7975F}"/>
              </c:ext>
            </c:extLst>
          </c:dPt>
          <c:dPt>
            <c:idx val="22"/>
            <c:invertIfNegative val="0"/>
            <c:bubble3D val="0"/>
            <c:spPr>
              <a:solidFill>
                <a:srgbClr val="B22600"/>
              </a:solidFill>
              <a:ln>
                <a:noFill/>
              </a:ln>
              <a:effectLst/>
            </c:spPr>
            <c:extLst>
              <c:ext xmlns:c16="http://schemas.microsoft.com/office/drawing/2014/chart" uri="{C3380CC4-5D6E-409C-BE32-E72D297353CC}">
                <c16:uniqueId val="{00000003-98D6-4321-AE5B-92EB2BD7975F}"/>
              </c:ext>
            </c:extLst>
          </c:dPt>
          <c:dPt>
            <c:idx val="27"/>
            <c:invertIfNegative val="0"/>
            <c:bubble3D val="0"/>
            <c:spPr>
              <a:solidFill>
                <a:srgbClr val="B22600"/>
              </a:solidFill>
              <a:ln>
                <a:noFill/>
              </a:ln>
              <a:effectLst/>
            </c:spPr>
            <c:extLst>
              <c:ext xmlns:c16="http://schemas.microsoft.com/office/drawing/2014/chart" uri="{C3380CC4-5D6E-409C-BE32-E72D297353CC}">
                <c16:uniqueId val="{00000005-98D6-4321-AE5B-92EB2BD7975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Arkusz1!$Q$315:$Q$320</c:f>
              <c:strCache>
                <c:ptCount val="6"/>
                <c:pt idx="0">
                  <c:v>Walory przyrodniczo-turystyczne</c:v>
                </c:pt>
                <c:pt idx="1">
                  <c:v>Dobre połączenia komunikacji zbiorowej</c:v>
                </c:pt>
                <c:pt idx="2">
                  <c:v>Infrastruktura czasu wolnego (place zabaw, boiska, trasy rowerowe, strefy odpoczynku, ławki itp.)</c:v>
                </c:pt>
                <c:pt idx="3">
                  <c:v>Atrakcyjna lokalizacja</c:v>
                </c:pt>
                <c:pt idx="4">
                  <c:v>Dobrze rozwinięta infrastruktura drogowa (chodniki, drogi, parkingi, oświetlenie)</c:v>
                </c:pt>
                <c:pt idx="5">
                  <c:v>Nie wiem, nie mam pomysłu</c:v>
                </c:pt>
              </c:strCache>
            </c:strRef>
          </c:cat>
          <c:val>
            <c:numRef>
              <c:f>Arkusz1!$R$315:$R$320</c:f>
              <c:numCache>
                <c:formatCode>0.0%</c:formatCode>
                <c:ptCount val="6"/>
                <c:pt idx="0">
                  <c:v>0.65217391304347827</c:v>
                </c:pt>
                <c:pt idx="1">
                  <c:v>0.43478260869565216</c:v>
                </c:pt>
                <c:pt idx="2">
                  <c:v>0.43478260869565216</c:v>
                </c:pt>
                <c:pt idx="3">
                  <c:v>0.39130434782608697</c:v>
                </c:pt>
                <c:pt idx="4">
                  <c:v>8.6956521739130432E-2</c:v>
                </c:pt>
                <c:pt idx="5">
                  <c:v>8.6956521739130432E-2</c:v>
                </c:pt>
              </c:numCache>
            </c:numRef>
          </c:val>
          <c:extLst>
            <c:ext xmlns:c16="http://schemas.microsoft.com/office/drawing/2014/chart" uri="{C3380CC4-5D6E-409C-BE32-E72D297353CC}">
              <c16:uniqueId val="{00000006-98D6-4321-AE5B-92EB2BD7975F}"/>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4997664707567562"/>
          <c:y val="8.7525072889334385E-4"/>
          <c:w val="0.40840028127685801"/>
          <c:h val="0.9639351348236091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D3D6-4041-B3F7-E22FFE83FBE5}"/>
              </c:ext>
            </c:extLst>
          </c:dPt>
          <c:dPt>
            <c:idx val="22"/>
            <c:invertIfNegative val="0"/>
            <c:bubble3D val="0"/>
            <c:spPr>
              <a:solidFill>
                <a:srgbClr val="B22600"/>
              </a:solidFill>
              <a:ln>
                <a:noFill/>
              </a:ln>
              <a:effectLst/>
            </c:spPr>
            <c:extLst>
              <c:ext xmlns:c16="http://schemas.microsoft.com/office/drawing/2014/chart" uri="{C3380CC4-5D6E-409C-BE32-E72D297353CC}">
                <c16:uniqueId val="{00000003-D3D6-4041-B3F7-E22FFE83FBE5}"/>
              </c:ext>
            </c:extLst>
          </c:dPt>
          <c:dPt>
            <c:idx val="27"/>
            <c:invertIfNegative val="0"/>
            <c:bubble3D val="0"/>
            <c:spPr>
              <a:solidFill>
                <a:srgbClr val="B22600"/>
              </a:solidFill>
              <a:ln>
                <a:noFill/>
              </a:ln>
              <a:effectLst/>
            </c:spPr>
            <c:extLst>
              <c:ext xmlns:c16="http://schemas.microsoft.com/office/drawing/2014/chart" uri="{C3380CC4-5D6E-409C-BE32-E72D297353CC}">
                <c16:uniqueId val="{00000005-D3D6-4041-B3F7-E22FFE83FB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Arkusz1!$B$103:$B$120</c:f>
              <c:strCache>
                <c:ptCount val="18"/>
                <c:pt idx="0">
                  <c:v>Zadbanie o estetykę przestrzeni miejskiej (np. kosze na śmieci, porządek na ulicach itp.) </c:v>
                </c:pt>
                <c:pt idx="1">
                  <c:v>Infrastruktura drogowa (chodniki, drogi, parkingi, oświetlenie)</c:v>
                </c:pt>
                <c:pt idx="2">
                  <c:v>Stan i poczucie bezpieczeństwa (np. więcej patroli straży miejskiej, policji)</c:v>
                </c:pt>
                <c:pt idx="3">
                  <c:v>Rozbudowa infrastruktury czasu wolnego (place zabaw, boiska, trasy rowerowe, strefy odpoczynku, ławki itp.)</c:v>
                </c:pt>
                <c:pt idx="4">
                  <c:v>Dostępność kawiarni, restauracji </c:v>
                </c:pt>
                <c:pt idx="5">
                  <c:v>Modernizacja/renowacja budynków</c:v>
                </c:pt>
                <c:pt idx="6">
                  <c:v>Lepsza dostępność komunikacji zbiorowej  </c:v>
                </c:pt>
                <c:pt idx="7">
                  <c:v>Dostępność punktów usługowych, sklepów</c:v>
                </c:pt>
                <c:pt idx="8">
                  <c:v>Organizacja wydarzeń i miejsc atrakcyjnych dla młodzieży</c:v>
                </c:pt>
                <c:pt idx="9">
                  <c:v>Poprawa jakości środowiska</c:v>
                </c:pt>
                <c:pt idx="10">
                  <c:v>Więcej wydarzeń społeczno-kulturalnych, sportowych</c:v>
                </c:pt>
                <c:pt idx="11">
                  <c:v>Poprawa dostępności (architektonicznej, społecznej) dla osób starszych i z niepełnosprawnościami</c:v>
                </c:pt>
                <c:pt idx="12">
                  <c:v>Integracja mieszkańców, zaangażowanie w życie lokalne </c:v>
                </c:pt>
                <c:pt idx="13">
                  <c:v>Lepsza dostępność do ochrony zdrowia i pomocy społecznej </c:v>
                </c:pt>
                <c:pt idx="14">
                  <c:v>Infrastruktura techniczno-sanitarna (wodociągi, kanalizacja itp.)</c:v>
                </c:pt>
                <c:pt idx="15">
                  <c:v>Dostępność żłobków, przedszkoli, szkół</c:v>
                </c:pt>
                <c:pt idx="16">
                  <c:v>Nie wiem, nie mam pomysłu</c:v>
                </c:pt>
                <c:pt idx="17">
                  <c:v>Nic nie należy zmieniać, jest dobrze</c:v>
                </c:pt>
              </c:strCache>
            </c:strRef>
          </c:cat>
          <c:val>
            <c:numRef>
              <c:f>Arkusz1!$D$103:$D$120</c:f>
              <c:numCache>
                <c:formatCode>0.0%</c:formatCode>
                <c:ptCount val="18"/>
                <c:pt idx="0">
                  <c:v>0.33074534161490682</c:v>
                </c:pt>
                <c:pt idx="1">
                  <c:v>0.31677018633540377</c:v>
                </c:pt>
                <c:pt idx="2">
                  <c:v>0.25155279503105588</c:v>
                </c:pt>
                <c:pt idx="3">
                  <c:v>0.21583850931677021</c:v>
                </c:pt>
                <c:pt idx="4">
                  <c:v>0.20186335403726707</c:v>
                </c:pt>
                <c:pt idx="5">
                  <c:v>0.17857142857142858</c:v>
                </c:pt>
                <c:pt idx="6">
                  <c:v>0.14596273291925466</c:v>
                </c:pt>
                <c:pt idx="7">
                  <c:v>0.11024844720496894</c:v>
                </c:pt>
                <c:pt idx="8">
                  <c:v>9.0062111801242239E-2</c:v>
                </c:pt>
                <c:pt idx="9">
                  <c:v>8.0745341614906832E-2</c:v>
                </c:pt>
                <c:pt idx="10">
                  <c:v>5.9006211180124224E-2</c:v>
                </c:pt>
                <c:pt idx="11">
                  <c:v>5.5900621118012424E-2</c:v>
                </c:pt>
                <c:pt idx="12">
                  <c:v>5.2795031055900624E-2</c:v>
                </c:pt>
                <c:pt idx="13">
                  <c:v>4.503105590062112E-2</c:v>
                </c:pt>
                <c:pt idx="14">
                  <c:v>4.3478260869565216E-2</c:v>
                </c:pt>
                <c:pt idx="15">
                  <c:v>3.7267080745341616E-2</c:v>
                </c:pt>
                <c:pt idx="16">
                  <c:v>0.15993788819875776</c:v>
                </c:pt>
                <c:pt idx="17">
                  <c:v>1.5527950310559006E-2</c:v>
                </c:pt>
              </c:numCache>
            </c:numRef>
          </c:val>
          <c:extLst>
            <c:ext xmlns:c16="http://schemas.microsoft.com/office/drawing/2014/chart" uri="{C3380CC4-5D6E-409C-BE32-E72D297353CC}">
              <c16:uniqueId val="{00000006-D3D6-4041-B3F7-E22FFE83FBE5}"/>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9463397131538332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A056-433A-9C2A-A792CD54EF7A}"/>
              </c:ext>
            </c:extLst>
          </c:dPt>
          <c:dPt>
            <c:idx val="22"/>
            <c:invertIfNegative val="0"/>
            <c:bubble3D val="0"/>
            <c:spPr>
              <a:solidFill>
                <a:srgbClr val="B22600"/>
              </a:solidFill>
              <a:ln>
                <a:noFill/>
              </a:ln>
              <a:effectLst/>
            </c:spPr>
            <c:extLst>
              <c:ext xmlns:c16="http://schemas.microsoft.com/office/drawing/2014/chart" uri="{C3380CC4-5D6E-409C-BE32-E72D297353CC}">
                <c16:uniqueId val="{00000003-A056-433A-9C2A-A792CD54EF7A}"/>
              </c:ext>
            </c:extLst>
          </c:dPt>
          <c:dPt>
            <c:idx val="27"/>
            <c:invertIfNegative val="0"/>
            <c:bubble3D val="0"/>
            <c:spPr>
              <a:solidFill>
                <a:srgbClr val="B22600"/>
              </a:solidFill>
              <a:ln>
                <a:noFill/>
              </a:ln>
              <a:effectLst/>
            </c:spPr>
            <c:extLst>
              <c:ext xmlns:c16="http://schemas.microsoft.com/office/drawing/2014/chart" uri="{C3380CC4-5D6E-409C-BE32-E72D297353CC}">
                <c16:uniqueId val="{00000005-A056-433A-9C2A-A792CD54EF7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Arkusz1!$B$305:$B$317</c:f>
              <c:strCache>
                <c:ptCount val="13"/>
                <c:pt idx="0">
                  <c:v>Nie wiem, nie mam pomysłu</c:v>
                </c:pt>
                <c:pt idx="1">
                  <c:v>Nie dostrzegam żadnego potencjału</c:v>
                </c:pt>
                <c:pt idx="2">
                  <c:v>Atrakcyjna lokalizacja</c:v>
                </c:pt>
                <c:pt idx="3">
                  <c:v>Dostępność punktów usługowych, sklepów</c:v>
                </c:pt>
                <c:pt idx="4">
                  <c:v>Dobre połączenia komunikacji zbiorowej</c:v>
                </c:pt>
                <c:pt idx="5">
                  <c:v>Infrastruktura czasu wolnego (place zabaw, boiska, trasy rowerowe, strefy odpoczynku, ławki itp.)</c:v>
                </c:pt>
                <c:pt idx="6">
                  <c:v>Dobrze rozwinięta infrastruktura drogowa (chodniki, drogi, parkingi, oświetlenie)</c:v>
                </c:pt>
                <c:pt idx="7">
                  <c:v>Walory przyrodniczo-turystyczne</c:v>
                </c:pt>
                <c:pt idx="8">
                  <c:v>Dostępność szkół</c:v>
                </c:pt>
                <c:pt idx="9">
                  <c:v>Dostępność żłobków, przedszkoli</c:v>
                </c:pt>
                <c:pt idx="10">
                  <c:v>Bezpieczeństwo </c:v>
                </c:pt>
                <c:pt idx="11">
                  <c:v>Aktywność społeczna mieszkańców, zaangażowanie w lokalne problemy/sprawy</c:v>
                </c:pt>
                <c:pt idx="12">
                  <c:v>Walory historyczne</c:v>
                </c:pt>
              </c:strCache>
            </c:strRef>
          </c:cat>
          <c:val>
            <c:numRef>
              <c:f>Arkusz1!$D$305:$D$317</c:f>
              <c:numCache>
                <c:formatCode>0.0%</c:formatCode>
                <c:ptCount val="13"/>
                <c:pt idx="0">
                  <c:v>0.30124223602484473</c:v>
                </c:pt>
                <c:pt idx="1">
                  <c:v>0.20186335403726707</c:v>
                </c:pt>
                <c:pt idx="2">
                  <c:v>0.15683229813664595</c:v>
                </c:pt>
                <c:pt idx="3">
                  <c:v>0.14130434782608695</c:v>
                </c:pt>
                <c:pt idx="4">
                  <c:v>0.13509316770186336</c:v>
                </c:pt>
                <c:pt idx="5">
                  <c:v>0.13043478260869565</c:v>
                </c:pt>
                <c:pt idx="6">
                  <c:v>0.10869565217391304</c:v>
                </c:pt>
                <c:pt idx="7">
                  <c:v>0.10403726708074534</c:v>
                </c:pt>
                <c:pt idx="8">
                  <c:v>9.7826086956521743E-2</c:v>
                </c:pt>
                <c:pt idx="9">
                  <c:v>8.6956521739130432E-2</c:v>
                </c:pt>
                <c:pt idx="10">
                  <c:v>6.6770186335403728E-2</c:v>
                </c:pt>
                <c:pt idx="11">
                  <c:v>4.813664596273292E-2</c:v>
                </c:pt>
                <c:pt idx="12">
                  <c:v>3.8819875776397519E-2</c:v>
                </c:pt>
              </c:numCache>
            </c:numRef>
          </c:val>
          <c:extLst>
            <c:ext xmlns:c16="http://schemas.microsoft.com/office/drawing/2014/chart" uri="{C3380CC4-5D6E-409C-BE32-E72D297353CC}">
              <c16:uniqueId val="{00000006-A056-433A-9C2A-A792CD54EF7A}"/>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990953997343494"/>
          <c:y val="3.1669690682270008E-3"/>
          <c:w val="0.49364852546684146"/>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AC3F-474A-BAB7-844FD38D72C3}"/>
              </c:ext>
            </c:extLst>
          </c:dPt>
          <c:dPt>
            <c:idx val="22"/>
            <c:invertIfNegative val="0"/>
            <c:bubble3D val="0"/>
            <c:spPr>
              <a:solidFill>
                <a:srgbClr val="B22600"/>
              </a:solidFill>
              <a:ln>
                <a:noFill/>
              </a:ln>
              <a:effectLst/>
            </c:spPr>
            <c:extLst>
              <c:ext xmlns:c16="http://schemas.microsoft.com/office/drawing/2014/chart" uri="{C3380CC4-5D6E-409C-BE32-E72D297353CC}">
                <c16:uniqueId val="{00000003-AC3F-474A-BAB7-844FD38D72C3}"/>
              </c:ext>
            </c:extLst>
          </c:dPt>
          <c:dPt>
            <c:idx val="27"/>
            <c:invertIfNegative val="0"/>
            <c:bubble3D val="0"/>
            <c:spPr>
              <a:solidFill>
                <a:srgbClr val="B22600"/>
              </a:solidFill>
              <a:ln>
                <a:noFill/>
              </a:ln>
              <a:effectLst/>
            </c:spPr>
            <c:extLst>
              <c:ext xmlns:c16="http://schemas.microsoft.com/office/drawing/2014/chart" uri="{C3380CC4-5D6E-409C-BE32-E72D297353CC}">
                <c16:uniqueId val="{00000005-AC3F-474A-BAB7-844FD38D72C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Arkusz1!$Q$376:$Q$384</c:f>
              <c:strCache>
                <c:ptCount val="9"/>
                <c:pt idx="0">
                  <c:v>Atrakcyjna lokalizacja</c:v>
                </c:pt>
                <c:pt idx="1">
                  <c:v>Dobre połączenia komunikacji zbiorowej</c:v>
                </c:pt>
                <c:pt idx="2">
                  <c:v>Dostępność punktów usługowych, sklepów</c:v>
                </c:pt>
                <c:pt idx="3">
                  <c:v>Infrastruktura czasu wolnego (place zabaw, boiska, trasy rowerowe, strefy odpoczynku, ławki itp.)</c:v>
                </c:pt>
                <c:pt idx="4">
                  <c:v>Dostępność szkół</c:v>
                </c:pt>
                <c:pt idx="5">
                  <c:v>Dobrze rozwinięta infrastruktura drogowa (chodniki, drogi, parkingi, oświetlenie)</c:v>
                </c:pt>
                <c:pt idx="6">
                  <c:v>Bezpieczeństwo </c:v>
                </c:pt>
                <c:pt idx="7">
                  <c:v>Nie dostrzegam żadnego potencjału</c:v>
                </c:pt>
                <c:pt idx="8">
                  <c:v>Nie wiem, nie mam pomysłu</c:v>
                </c:pt>
              </c:strCache>
            </c:strRef>
          </c:cat>
          <c:val>
            <c:numRef>
              <c:f>Arkusz1!$R$376:$R$384</c:f>
              <c:numCache>
                <c:formatCode>0.0%</c:formatCode>
                <c:ptCount val="9"/>
                <c:pt idx="0">
                  <c:v>0.36842105263157898</c:v>
                </c:pt>
                <c:pt idx="1">
                  <c:v>0.26315789473684209</c:v>
                </c:pt>
                <c:pt idx="2">
                  <c:v>0.26315789473684209</c:v>
                </c:pt>
                <c:pt idx="3">
                  <c:v>0.15789473684210525</c:v>
                </c:pt>
                <c:pt idx="4">
                  <c:v>0.15789473684210525</c:v>
                </c:pt>
                <c:pt idx="5">
                  <c:v>0.10526315789473685</c:v>
                </c:pt>
                <c:pt idx="6">
                  <c:v>5.2631578947368425E-2</c:v>
                </c:pt>
                <c:pt idx="7">
                  <c:v>0.15789473684210525</c:v>
                </c:pt>
                <c:pt idx="8">
                  <c:v>5.2631578947368425E-2</c:v>
                </c:pt>
              </c:numCache>
            </c:numRef>
          </c:val>
          <c:extLst>
            <c:ext xmlns:c16="http://schemas.microsoft.com/office/drawing/2014/chart" uri="{C3380CC4-5D6E-409C-BE32-E72D297353CC}">
              <c16:uniqueId val="{00000006-AC3F-474A-BAB7-844FD38D72C3}"/>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054B-4DCD-B04A-55C497B6E9A1}"/>
              </c:ext>
            </c:extLst>
          </c:dPt>
          <c:dPt>
            <c:idx val="22"/>
            <c:invertIfNegative val="0"/>
            <c:bubble3D val="0"/>
            <c:spPr>
              <a:solidFill>
                <a:srgbClr val="B22600"/>
              </a:solidFill>
              <a:ln>
                <a:noFill/>
              </a:ln>
              <a:effectLst/>
            </c:spPr>
            <c:extLst>
              <c:ext xmlns:c16="http://schemas.microsoft.com/office/drawing/2014/chart" uri="{C3380CC4-5D6E-409C-BE32-E72D297353CC}">
                <c16:uniqueId val="{00000003-054B-4DCD-B04A-55C497B6E9A1}"/>
              </c:ext>
            </c:extLst>
          </c:dPt>
          <c:dPt>
            <c:idx val="27"/>
            <c:invertIfNegative val="0"/>
            <c:bubble3D val="0"/>
            <c:spPr>
              <a:solidFill>
                <a:srgbClr val="B22600"/>
              </a:solidFill>
              <a:ln>
                <a:noFill/>
              </a:ln>
              <a:effectLst/>
            </c:spPr>
            <c:extLst>
              <c:ext xmlns:c16="http://schemas.microsoft.com/office/drawing/2014/chart" uri="{C3380CC4-5D6E-409C-BE32-E72D297353CC}">
                <c16:uniqueId val="{00000005-054B-4DCD-B04A-55C497B6E9A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Arkusz1!$Q$391:$Q$399</c:f>
              <c:strCache>
                <c:ptCount val="9"/>
                <c:pt idx="0">
                  <c:v>Dostępność punktów usługowych, sklepów</c:v>
                </c:pt>
                <c:pt idx="1">
                  <c:v>Atrakcyjna lokalizacja</c:v>
                </c:pt>
                <c:pt idx="2">
                  <c:v>Dobre połączenia komunikacji zbiorowej</c:v>
                </c:pt>
                <c:pt idx="3">
                  <c:v>Infrastruktura czasu wolnego (place zabaw, boiska, trasy rowerowe, strefy odpoczynku, ławki itp.)</c:v>
                </c:pt>
                <c:pt idx="4">
                  <c:v>Dobrze rozwinięta infrastruktura drogowa (chodniki, drogi, parkingi, oświetlenie)</c:v>
                </c:pt>
                <c:pt idx="5">
                  <c:v>Dostępność szkół</c:v>
                </c:pt>
                <c:pt idx="6">
                  <c:v>Bezpieczeństwo </c:v>
                </c:pt>
                <c:pt idx="7">
                  <c:v>Nie dostrzegam żadnego potencjału</c:v>
                </c:pt>
                <c:pt idx="8">
                  <c:v>Nie wiem, nie mam pomysłu</c:v>
                </c:pt>
              </c:strCache>
            </c:strRef>
          </c:cat>
          <c:val>
            <c:numRef>
              <c:f>Arkusz1!$R$391:$R$399</c:f>
              <c:numCache>
                <c:formatCode>0.0%</c:formatCode>
                <c:ptCount val="9"/>
                <c:pt idx="0">
                  <c:v>0.55555555555555558</c:v>
                </c:pt>
                <c:pt idx="1">
                  <c:v>0.40740740740740738</c:v>
                </c:pt>
                <c:pt idx="2">
                  <c:v>0.37037037037037041</c:v>
                </c:pt>
                <c:pt idx="3">
                  <c:v>0.22222222222222221</c:v>
                </c:pt>
                <c:pt idx="4">
                  <c:v>0.1111111111111111</c:v>
                </c:pt>
                <c:pt idx="5">
                  <c:v>0.1111111111111111</c:v>
                </c:pt>
                <c:pt idx="6">
                  <c:v>3.7037037037037035E-2</c:v>
                </c:pt>
                <c:pt idx="7">
                  <c:v>0.1111111111111111</c:v>
                </c:pt>
                <c:pt idx="8">
                  <c:v>3.7037037037037035E-2</c:v>
                </c:pt>
              </c:numCache>
            </c:numRef>
          </c:val>
          <c:extLst>
            <c:ext xmlns:c16="http://schemas.microsoft.com/office/drawing/2014/chart" uri="{C3380CC4-5D6E-409C-BE32-E72D297353CC}">
              <c16:uniqueId val="{00000006-054B-4DCD-B04A-55C497B6E9A1}"/>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637039995138422"/>
          <c:y val="3.1669690682270008E-3"/>
          <c:w val="0.47600795214820862"/>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5D0F-41C9-B82E-F97780BEBE84}"/>
              </c:ext>
            </c:extLst>
          </c:dPt>
          <c:dPt>
            <c:idx val="22"/>
            <c:invertIfNegative val="0"/>
            <c:bubble3D val="0"/>
            <c:spPr>
              <a:solidFill>
                <a:srgbClr val="B22600"/>
              </a:solidFill>
              <a:ln>
                <a:noFill/>
              </a:ln>
              <a:effectLst/>
            </c:spPr>
            <c:extLst>
              <c:ext xmlns:c16="http://schemas.microsoft.com/office/drawing/2014/chart" uri="{C3380CC4-5D6E-409C-BE32-E72D297353CC}">
                <c16:uniqueId val="{00000003-5D0F-41C9-B82E-F97780BEBE84}"/>
              </c:ext>
            </c:extLst>
          </c:dPt>
          <c:dPt>
            <c:idx val="27"/>
            <c:invertIfNegative val="0"/>
            <c:bubble3D val="0"/>
            <c:spPr>
              <a:solidFill>
                <a:srgbClr val="B22600"/>
              </a:solidFill>
              <a:ln>
                <a:noFill/>
              </a:ln>
              <a:effectLst/>
            </c:spPr>
            <c:extLst>
              <c:ext xmlns:c16="http://schemas.microsoft.com/office/drawing/2014/chart" uri="{C3380CC4-5D6E-409C-BE32-E72D297353CC}">
                <c16:uniqueId val="{00000005-5D0F-41C9-B82E-F97780BEBE8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Arkusz1!$Q$406:$Q$414</c:f>
              <c:strCache>
                <c:ptCount val="9"/>
                <c:pt idx="0">
                  <c:v>Atrakcyjna lokalizacja</c:v>
                </c:pt>
                <c:pt idx="1">
                  <c:v>Dostępność punktów usługowych, sklepów</c:v>
                </c:pt>
                <c:pt idx="2">
                  <c:v>Dobre połączenia komunikacji zbiorowej</c:v>
                </c:pt>
                <c:pt idx="3">
                  <c:v>Infrastruktura czasu wolnego (place zabaw, boiska, trasy rowerowe, strefy odpoczynku, ławki itp.)</c:v>
                </c:pt>
                <c:pt idx="4">
                  <c:v>Dobrze rozwinięta infrastruktura drogowa (chodniki, drogi, parkingi, oświetlenie)</c:v>
                </c:pt>
                <c:pt idx="5">
                  <c:v>Walory przyrodniczo-turystyczne</c:v>
                </c:pt>
                <c:pt idx="6">
                  <c:v>Aktywność społeczna mieszkańców, zaangażowanie w lokalne problemy/sprawy</c:v>
                </c:pt>
                <c:pt idx="7">
                  <c:v>Dostępność szkół</c:v>
                </c:pt>
                <c:pt idx="8">
                  <c:v>Nie wiem, nie mam pomysłu</c:v>
                </c:pt>
              </c:strCache>
            </c:strRef>
          </c:cat>
          <c:val>
            <c:numRef>
              <c:f>Arkusz1!$R$406:$R$414</c:f>
              <c:numCache>
                <c:formatCode>0.0%</c:formatCode>
                <c:ptCount val="9"/>
                <c:pt idx="0">
                  <c:v>0.5</c:v>
                </c:pt>
                <c:pt idx="1">
                  <c:v>0.375</c:v>
                </c:pt>
                <c:pt idx="2">
                  <c:v>0.3125</c:v>
                </c:pt>
                <c:pt idx="3">
                  <c:v>0.25</c:v>
                </c:pt>
                <c:pt idx="4">
                  <c:v>0.1875</c:v>
                </c:pt>
                <c:pt idx="5">
                  <c:v>6.25E-2</c:v>
                </c:pt>
                <c:pt idx="6">
                  <c:v>6.25E-2</c:v>
                </c:pt>
                <c:pt idx="7">
                  <c:v>6.25E-2</c:v>
                </c:pt>
                <c:pt idx="8">
                  <c:v>6.25E-2</c:v>
                </c:pt>
              </c:numCache>
            </c:numRef>
          </c:val>
          <c:extLst>
            <c:ext xmlns:c16="http://schemas.microsoft.com/office/drawing/2014/chart" uri="{C3380CC4-5D6E-409C-BE32-E72D297353CC}">
              <c16:uniqueId val="{00000006-5D0F-41C9-B82E-F97780BEBE84}"/>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392277040342393"/>
          <c:y val="9.3687926032839357E-3"/>
          <c:w val="0.46072854178784434"/>
          <c:h val="0.98808646508272668"/>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346D-421C-A365-2E60CD565DDC}"/>
              </c:ext>
            </c:extLst>
          </c:dPt>
          <c:dPt>
            <c:idx val="22"/>
            <c:invertIfNegative val="0"/>
            <c:bubble3D val="0"/>
            <c:spPr>
              <a:solidFill>
                <a:srgbClr val="B22600"/>
              </a:solidFill>
              <a:ln>
                <a:noFill/>
              </a:ln>
              <a:effectLst/>
            </c:spPr>
            <c:extLst>
              <c:ext xmlns:c16="http://schemas.microsoft.com/office/drawing/2014/chart" uri="{C3380CC4-5D6E-409C-BE32-E72D297353CC}">
                <c16:uniqueId val="{00000003-346D-421C-A365-2E60CD565DDC}"/>
              </c:ext>
            </c:extLst>
          </c:dPt>
          <c:dPt>
            <c:idx val="27"/>
            <c:invertIfNegative val="0"/>
            <c:bubble3D val="0"/>
            <c:spPr>
              <a:solidFill>
                <a:srgbClr val="B22600"/>
              </a:solidFill>
              <a:ln>
                <a:noFill/>
              </a:ln>
              <a:effectLst/>
            </c:spPr>
            <c:extLst>
              <c:ext xmlns:c16="http://schemas.microsoft.com/office/drawing/2014/chart" uri="{C3380CC4-5D6E-409C-BE32-E72D297353CC}">
                <c16:uniqueId val="{00000005-346D-421C-A365-2E60CD565DD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Arkusz1!$B$226:$B$243</c:f>
              <c:strCache>
                <c:ptCount val="18"/>
                <c:pt idx="0">
                  <c:v>Infrastruktura drogowa (chodniki, drogi, parkingi, oświetlenie)</c:v>
                </c:pt>
                <c:pt idx="1">
                  <c:v>Zadbanie o estetykę przestrzeni miejskiej (np. kosze na śmieci, porządek na ulicach itp.) </c:v>
                </c:pt>
                <c:pt idx="2">
                  <c:v>Rozbudowa infrastruktury czasu wolnego (place zabaw, boiska, trasy rowerowe, strefy odpoczynku, ławki itp.)</c:v>
                </c:pt>
                <c:pt idx="3">
                  <c:v>Dostępność kawiarni, restauracji </c:v>
                </c:pt>
                <c:pt idx="4">
                  <c:v>Stan i poczucie bezpieczeństwa (np. więcej patroli straży miejskiej, policji)</c:v>
                </c:pt>
                <c:pt idx="5">
                  <c:v>Lepsza dostępność komunikacji zbiorowej  </c:v>
                </c:pt>
                <c:pt idx="6">
                  <c:v>Dostępność punktów usługowych, sklepów</c:v>
                </c:pt>
                <c:pt idx="7">
                  <c:v>Modernizacja/renowacja budynków</c:v>
                </c:pt>
                <c:pt idx="8">
                  <c:v>Poprawa jakości środowiska</c:v>
                </c:pt>
                <c:pt idx="9">
                  <c:v>Organizacja wydarzeń i miejsc atrakcyjnych dla młodzieży</c:v>
                </c:pt>
                <c:pt idx="10">
                  <c:v>Infrastruktura techniczno-sanitarna (wodociągi, kanalizacja itp.)</c:v>
                </c:pt>
                <c:pt idx="11">
                  <c:v>Więcej wydarzeń społeczno-kulturalnych, sportowych</c:v>
                </c:pt>
                <c:pt idx="12">
                  <c:v>Integracja mieszkańców, zaangażowanie w życie lokalne </c:v>
                </c:pt>
                <c:pt idx="13">
                  <c:v>Poprawa dostępności (architektonicznej, społecznej) dla osób starszych i z niepełnosprawnościami</c:v>
                </c:pt>
                <c:pt idx="14">
                  <c:v>Dostępność żłobków, przedszkoli, szkół</c:v>
                </c:pt>
                <c:pt idx="15">
                  <c:v>Lepsza dostępność do ochrony zdrowia i pomocy społecznej </c:v>
                </c:pt>
                <c:pt idx="16">
                  <c:v>Nie wiem, nie mam pomysłu</c:v>
                </c:pt>
                <c:pt idx="17">
                  <c:v>Nic nie należy zmieniać, jest dobrze</c:v>
                </c:pt>
              </c:strCache>
            </c:strRef>
          </c:cat>
          <c:val>
            <c:numRef>
              <c:f>Arkusz1!$D$226:$D$243</c:f>
              <c:numCache>
                <c:formatCode>0.0%</c:formatCode>
                <c:ptCount val="18"/>
                <c:pt idx="0">
                  <c:v>0.32919254658385094</c:v>
                </c:pt>
                <c:pt idx="1">
                  <c:v>0.25621118012422361</c:v>
                </c:pt>
                <c:pt idx="2">
                  <c:v>0.25155279503105588</c:v>
                </c:pt>
                <c:pt idx="3">
                  <c:v>0.18167701863354035</c:v>
                </c:pt>
                <c:pt idx="4">
                  <c:v>0.15217391304347827</c:v>
                </c:pt>
                <c:pt idx="5">
                  <c:v>0.14906832298136646</c:v>
                </c:pt>
                <c:pt idx="6">
                  <c:v>0.14285714285714288</c:v>
                </c:pt>
                <c:pt idx="7">
                  <c:v>0.13354037267080746</c:v>
                </c:pt>
                <c:pt idx="8">
                  <c:v>0.10248447204968944</c:v>
                </c:pt>
                <c:pt idx="9">
                  <c:v>8.3850931677018625E-2</c:v>
                </c:pt>
                <c:pt idx="10">
                  <c:v>8.0745341614906832E-2</c:v>
                </c:pt>
                <c:pt idx="11">
                  <c:v>6.6770186335403728E-2</c:v>
                </c:pt>
                <c:pt idx="12">
                  <c:v>4.813664596273292E-2</c:v>
                </c:pt>
                <c:pt idx="13">
                  <c:v>4.813664596273292E-2</c:v>
                </c:pt>
                <c:pt idx="14">
                  <c:v>3.8819875776397519E-2</c:v>
                </c:pt>
                <c:pt idx="15">
                  <c:v>3.8819875776397519E-2</c:v>
                </c:pt>
                <c:pt idx="16">
                  <c:v>0.21739130434782608</c:v>
                </c:pt>
                <c:pt idx="17">
                  <c:v>1.8633540372670808E-2</c:v>
                </c:pt>
              </c:numCache>
            </c:numRef>
          </c:val>
          <c:extLst>
            <c:ext xmlns:c16="http://schemas.microsoft.com/office/drawing/2014/chart" uri="{C3380CC4-5D6E-409C-BE32-E72D297353CC}">
              <c16:uniqueId val="{00000006-346D-421C-A365-2E60CD565DDC}"/>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4324-4422-845F-344799758A72}"/>
              </c:ext>
            </c:extLst>
          </c:dPt>
          <c:dPt>
            <c:idx val="22"/>
            <c:invertIfNegative val="0"/>
            <c:bubble3D val="0"/>
            <c:spPr>
              <a:solidFill>
                <a:srgbClr val="B22600"/>
              </a:solidFill>
              <a:ln>
                <a:noFill/>
              </a:ln>
              <a:effectLst/>
            </c:spPr>
            <c:extLst>
              <c:ext xmlns:c16="http://schemas.microsoft.com/office/drawing/2014/chart" uri="{C3380CC4-5D6E-409C-BE32-E72D297353CC}">
                <c16:uniqueId val="{00000003-4324-4422-845F-344799758A72}"/>
              </c:ext>
            </c:extLst>
          </c:dPt>
          <c:dPt>
            <c:idx val="27"/>
            <c:invertIfNegative val="0"/>
            <c:bubble3D val="0"/>
            <c:spPr>
              <a:solidFill>
                <a:srgbClr val="B22600"/>
              </a:solidFill>
              <a:ln>
                <a:noFill/>
              </a:ln>
              <a:effectLst/>
            </c:spPr>
            <c:extLst>
              <c:ext xmlns:c16="http://schemas.microsoft.com/office/drawing/2014/chart" uri="{C3380CC4-5D6E-409C-BE32-E72D297353CC}">
                <c16:uniqueId val="{00000005-4324-4422-845F-344799758A7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Arkusz1!$A$403:$A$415</c:f>
              <c:strCache>
                <c:ptCount val="13"/>
                <c:pt idx="0">
                  <c:v>Nie wiem, nie mam pomysłu</c:v>
                </c:pt>
                <c:pt idx="1">
                  <c:v>Nie dostrzegam żadnego potencjału</c:v>
                </c:pt>
                <c:pt idx="2">
                  <c:v>Walory przyrodniczo-turystyczne</c:v>
                </c:pt>
                <c:pt idx="3">
                  <c:v>Atrakcyjna lokalizacja</c:v>
                </c:pt>
                <c:pt idx="4">
                  <c:v>Dobre połączenia komunikacji zbiorowej</c:v>
                </c:pt>
                <c:pt idx="5">
                  <c:v>Infrastruktura czasu wolnego (place zabaw, boiska, trasy rowerowe, strefy odpoczynku, ławki itp.)</c:v>
                </c:pt>
                <c:pt idx="6">
                  <c:v>Dobrze rozwinięta infrastruktura drogowa (chodniki, drogi, parkingi, oświetlenie)</c:v>
                </c:pt>
                <c:pt idx="7">
                  <c:v>Dostępność punktów usługowych, sklepów</c:v>
                </c:pt>
                <c:pt idx="8">
                  <c:v>Bezpieczeństwo </c:v>
                </c:pt>
                <c:pt idx="9">
                  <c:v>Aktywność społeczna mieszkańców, zaangażowanie w lokalne problemy/sprawy</c:v>
                </c:pt>
                <c:pt idx="10">
                  <c:v>Walory historyczne</c:v>
                </c:pt>
                <c:pt idx="11">
                  <c:v>Dostępność szkół</c:v>
                </c:pt>
                <c:pt idx="12">
                  <c:v>Dostępność żłobków, przedszkoli</c:v>
                </c:pt>
              </c:strCache>
            </c:strRef>
          </c:cat>
          <c:val>
            <c:numRef>
              <c:f>Arkusz1!$C$403:$C$415</c:f>
              <c:numCache>
                <c:formatCode>0.0%</c:formatCode>
                <c:ptCount val="13"/>
                <c:pt idx="0">
                  <c:v>0.3354037267080745</c:v>
                </c:pt>
                <c:pt idx="1">
                  <c:v>0.2251552795031056</c:v>
                </c:pt>
                <c:pt idx="2">
                  <c:v>0.18478260869565219</c:v>
                </c:pt>
                <c:pt idx="3">
                  <c:v>0.15062111801242237</c:v>
                </c:pt>
                <c:pt idx="4">
                  <c:v>9.4720496894409936E-2</c:v>
                </c:pt>
                <c:pt idx="5">
                  <c:v>7.7639751552795039E-2</c:v>
                </c:pt>
                <c:pt idx="6">
                  <c:v>6.9875776397515535E-2</c:v>
                </c:pt>
                <c:pt idx="7">
                  <c:v>6.8322981366459631E-2</c:v>
                </c:pt>
                <c:pt idx="8">
                  <c:v>6.2111801242236024E-2</c:v>
                </c:pt>
                <c:pt idx="9">
                  <c:v>5.5900621118012424E-2</c:v>
                </c:pt>
                <c:pt idx="10">
                  <c:v>5.124223602484472E-2</c:v>
                </c:pt>
                <c:pt idx="11">
                  <c:v>4.1925465838509313E-2</c:v>
                </c:pt>
                <c:pt idx="12">
                  <c:v>4.0372670807453416E-2</c:v>
                </c:pt>
              </c:numCache>
            </c:numRef>
          </c:val>
          <c:extLst>
            <c:ext xmlns:c16="http://schemas.microsoft.com/office/drawing/2014/chart" uri="{C3380CC4-5D6E-409C-BE32-E72D297353CC}">
              <c16:uniqueId val="{00000006-4324-4422-845F-344799758A72}"/>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38646919410705"/>
          <c:y val="3.1669690682270008E-3"/>
          <c:w val="0.46939273715372126"/>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8E1F-48A7-8646-32106E935C32}"/>
              </c:ext>
            </c:extLst>
          </c:dPt>
          <c:dPt>
            <c:idx val="22"/>
            <c:invertIfNegative val="0"/>
            <c:bubble3D val="0"/>
            <c:spPr>
              <a:solidFill>
                <a:srgbClr val="B22600"/>
              </a:solidFill>
              <a:ln>
                <a:noFill/>
              </a:ln>
              <a:effectLst/>
            </c:spPr>
            <c:extLst>
              <c:ext xmlns:c16="http://schemas.microsoft.com/office/drawing/2014/chart" uri="{C3380CC4-5D6E-409C-BE32-E72D297353CC}">
                <c16:uniqueId val="{00000003-8E1F-48A7-8646-32106E935C32}"/>
              </c:ext>
            </c:extLst>
          </c:dPt>
          <c:dPt>
            <c:idx val="27"/>
            <c:invertIfNegative val="0"/>
            <c:bubble3D val="0"/>
            <c:spPr>
              <a:solidFill>
                <a:srgbClr val="B22600"/>
              </a:solidFill>
              <a:ln>
                <a:noFill/>
              </a:ln>
              <a:effectLst/>
            </c:spPr>
            <c:extLst>
              <c:ext xmlns:c16="http://schemas.microsoft.com/office/drawing/2014/chart" uri="{C3380CC4-5D6E-409C-BE32-E72D297353CC}">
                <c16:uniqueId val="{00000005-8E1F-48A7-8646-32106E935C3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Arkusz1!$Q$330:$Q$337</c:f>
              <c:strCache>
                <c:ptCount val="8"/>
                <c:pt idx="0">
                  <c:v>Nie dostrzegam żadnego potencjału</c:v>
                </c:pt>
                <c:pt idx="1">
                  <c:v>Atrakcyjna lokalizacja</c:v>
                </c:pt>
                <c:pt idx="2">
                  <c:v>Dobrze rozwinięta infrastruktura drogowa (chodniki, drogi, parkingi, oświetlenie)</c:v>
                </c:pt>
                <c:pt idx="3">
                  <c:v>Aktywność społeczna mieszkańców, zaangażowanie w lokalne problemy/sprawy</c:v>
                </c:pt>
                <c:pt idx="4">
                  <c:v>Bezpieczeństwo </c:v>
                </c:pt>
                <c:pt idx="5">
                  <c:v>Walory przyrodniczo-turystyczne</c:v>
                </c:pt>
                <c:pt idx="6">
                  <c:v>Infrastruktura czasu wolnego (place zabaw, boiska, trasy rowerowe, strefy odpoczynku, ławki itp.)</c:v>
                </c:pt>
                <c:pt idx="7">
                  <c:v>Nie wiem, nie mam pomysłu</c:v>
                </c:pt>
              </c:strCache>
            </c:strRef>
          </c:cat>
          <c:val>
            <c:numRef>
              <c:f>Arkusz1!$R$330:$R$337</c:f>
              <c:numCache>
                <c:formatCode>0.0%</c:formatCode>
                <c:ptCount val="8"/>
                <c:pt idx="0">
                  <c:v>0.27272727272727271</c:v>
                </c:pt>
                <c:pt idx="1">
                  <c:v>0.18181818181818182</c:v>
                </c:pt>
                <c:pt idx="2">
                  <c:v>0.18181818181818182</c:v>
                </c:pt>
                <c:pt idx="3">
                  <c:v>0.18181818181818182</c:v>
                </c:pt>
                <c:pt idx="4">
                  <c:v>0.18181818181818182</c:v>
                </c:pt>
                <c:pt idx="5">
                  <c:v>9.0909090909090912E-2</c:v>
                </c:pt>
                <c:pt idx="6">
                  <c:v>9.0909090909090912E-2</c:v>
                </c:pt>
                <c:pt idx="7">
                  <c:v>9.0909090909090912E-2</c:v>
                </c:pt>
              </c:numCache>
            </c:numRef>
          </c:val>
          <c:extLst>
            <c:ext xmlns:c16="http://schemas.microsoft.com/office/drawing/2014/chart" uri="{C3380CC4-5D6E-409C-BE32-E72D297353CC}">
              <c16:uniqueId val="{00000006-8E1F-48A7-8646-32106E935C32}"/>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657C-4BA8-94C7-6EA6775C8461}"/>
              </c:ext>
            </c:extLst>
          </c:dPt>
          <c:dPt>
            <c:idx val="22"/>
            <c:invertIfNegative val="0"/>
            <c:bubble3D val="0"/>
            <c:spPr>
              <a:solidFill>
                <a:srgbClr val="B22600"/>
              </a:solidFill>
              <a:ln>
                <a:noFill/>
              </a:ln>
              <a:effectLst/>
            </c:spPr>
            <c:extLst>
              <c:ext xmlns:c16="http://schemas.microsoft.com/office/drawing/2014/chart" uri="{C3380CC4-5D6E-409C-BE32-E72D297353CC}">
                <c16:uniqueId val="{00000003-657C-4BA8-94C7-6EA6775C8461}"/>
              </c:ext>
            </c:extLst>
          </c:dPt>
          <c:dPt>
            <c:idx val="27"/>
            <c:invertIfNegative val="0"/>
            <c:bubble3D val="0"/>
            <c:spPr>
              <a:solidFill>
                <a:srgbClr val="B22600"/>
              </a:solidFill>
              <a:ln>
                <a:noFill/>
              </a:ln>
              <a:effectLst/>
            </c:spPr>
            <c:extLst>
              <c:ext xmlns:c16="http://schemas.microsoft.com/office/drawing/2014/chart" uri="{C3380CC4-5D6E-409C-BE32-E72D297353CC}">
                <c16:uniqueId val="{00000005-657C-4BA8-94C7-6EA6775C846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Arkusz1!$D$7:$D$11</c:f>
              <c:strCache>
                <c:ptCount val="5"/>
                <c:pt idx="0">
                  <c:v>Warpie</c:v>
                </c:pt>
                <c:pt idx="1">
                  <c:v>Ksawera</c:v>
                </c:pt>
                <c:pt idx="2">
                  <c:v>Grodziec</c:v>
                </c:pt>
                <c:pt idx="3">
                  <c:v>Łagisza</c:v>
                </c:pt>
                <c:pt idx="4">
                  <c:v>Śródmieście</c:v>
                </c:pt>
              </c:strCache>
            </c:strRef>
          </c:cat>
          <c:val>
            <c:numRef>
              <c:f>Arkusz1!$E$7:$E$11</c:f>
              <c:numCache>
                <c:formatCode>General</c:formatCode>
                <c:ptCount val="5"/>
                <c:pt idx="0">
                  <c:v>2.42</c:v>
                </c:pt>
                <c:pt idx="1">
                  <c:v>2.31</c:v>
                </c:pt>
                <c:pt idx="2">
                  <c:v>2.1800000000000002</c:v>
                </c:pt>
                <c:pt idx="3">
                  <c:v>2.15</c:v>
                </c:pt>
                <c:pt idx="4">
                  <c:v>1.83</c:v>
                </c:pt>
              </c:numCache>
            </c:numRef>
          </c:val>
          <c:extLst>
            <c:ext xmlns:c16="http://schemas.microsoft.com/office/drawing/2014/chart" uri="{C3380CC4-5D6E-409C-BE32-E72D297353CC}">
              <c16:uniqueId val="{00000006-657C-4BA8-94C7-6EA6775C8461}"/>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General"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5994-4FAB-A02A-32396D791BD0}"/>
              </c:ext>
            </c:extLst>
          </c:dPt>
          <c:dPt>
            <c:idx val="22"/>
            <c:invertIfNegative val="0"/>
            <c:bubble3D val="0"/>
            <c:spPr>
              <a:solidFill>
                <a:srgbClr val="B22600"/>
              </a:solidFill>
              <a:ln>
                <a:noFill/>
              </a:ln>
              <a:effectLst/>
            </c:spPr>
            <c:extLst>
              <c:ext xmlns:c16="http://schemas.microsoft.com/office/drawing/2014/chart" uri="{C3380CC4-5D6E-409C-BE32-E72D297353CC}">
                <c16:uniqueId val="{00000003-5994-4FAB-A02A-32396D791BD0}"/>
              </c:ext>
            </c:extLst>
          </c:dPt>
          <c:dPt>
            <c:idx val="27"/>
            <c:invertIfNegative val="0"/>
            <c:bubble3D val="0"/>
            <c:spPr>
              <a:solidFill>
                <a:srgbClr val="B22600"/>
              </a:solidFill>
              <a:ln>
                <a:noFill/>
              </a:ln>
              <a:effectLst/>
            </c:spPr>
            <c:extLst>
              <c:ext xmlns:c16="http://schemas.microsoft.com/office/drawing/2014/chart" uri="{C3380CC4-5D6E-409C-BE32-E72D297353CC}">
                <c16:uniqueId val="{00000005-5994-4FAB-A02A-32396D791BD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Arkusz1!$B$339:$B$351</c:f>
              <c:strCache>
                <c:ptCount val="13"/>
                <c:pt idx="0">
                  <c:v>Walory przyrodniczo-turystyczne</c:v>
                </c:pt>
                <c:pt idx="1">
                  <c:v>Walory historyczne</c:v>
                </c:pt>
                <c:pt idx="2">
                  <c:v>Atrakcyjna lokalizacja</c:v>
                </c:pt>
                <c:pt idx="3">
                  <c:v>Infrastruktura czasu wolnego (place zabaw, boiska, trasy rowerowe, strefy odpoczynku, ławki itp.)</c:v>
                </c:pt>
                <c:pt idx="4">
                  <c:v>Aktywność społeczna mieszkańców, zaangażowanie w lokalne problemy/sprawy</c:v>
                </c:pt>
                <c:pt idx="5">
                  <c:v>Dobre połączenia komunikacji zbiorowej</c:v>
                </c:pt>
                <c:pt idx="6">
                  <c:v>Dostępność punktów usługowych, sklepów</c:v>
                </c:pt>
                <c:pt idx="7">
                  <c:v>Dobrze rozwinięta infrastruktura drogowa (chodniki, drogi, parkingi, oświetlenie)</c:v>
                </c:pt>
                <c:pt idx="8">
                  <c:v>Bezpieczeństwo </c:v>
                </c:pt>
                <c:pt idx="9">
                  <c:v>Dostępność żłobków, przedszkoli</c:v>
                </c:pt>
                <c:pt idx="10">
                  <c:v>Dostępność szkół</c:v>
                </c:pt>
                <c:pt idx="11">
                  <c:v>Nie wiem, nie mam pomysłu</c:v>
                </c:pt>
                <c:pt idx="12">
                  <c:v>Nie dostrzegam żadnego potencjału</c:v>
                </c:pt>
              </c:strCache>
            </c:strRef>
          </c:cat>
          <c:val>
            <c:numRef>
              <c:f>Arkusz1!$D$339:$D$351</c:f>
              <c:numCache>
                <c:formatCode>0.0%</c:formatCode>
                <c:ptCount val="13"/>
                <c:pt idx="0">
                  <c:v>0.34316770186335405</c:v>
                </c:pt>
                <c:pt idx="1">
                  <c:v>0.22826086956521738</c:v>
                </c:pt>
                <c:pt idx="2">
                  <c:v>0.16304347826086957</c:v>
                </c:pt>
                <c:pt idx="3">
                  <c:v>0.10559006211180125</c:v>
                </c:pt>
                <c:pt idx="4">
                  <c:v>6.9875776397515535E-2</c:v>
                </c:pt>
                <c:pt idx="5">
                  <c:v>6.8322981366459631E-2</c:v>
                </c:pt>
                <c:pt idx="6">
                  <c:v>6.5217391304347824E-2</c:v>
                </c:pt>
                <c:pt idx="7">
                  <c:v>5.745341614906832E-2</c:v>
                </c:pt>
                <c:pt idx="8">
                  <c:v>5.434782608695652E-2</c:v>
                </c:pt>
                <c:pt idx="9">
                  <c:v>3.2608695652173912E-2</c:v>
                </c:pt>
                <c:pt idx="10">
                  <c:v>3.2608695652173912E-2</c:v>
                </c:pt>
                <c:pt idx="11">
                  <c:v>0.27795031055900621</c:v>
                </c:pt>
                <c:pt idx="12">
                  <c:v>0.16149068322981366</c:v>
                </c:pt>
              </c:numCache>
            </c:numRef>
          </c:val>
          <c:extLst>
            <c:ext xmlns:c16="http://schemas.microsoft.com/office/drawing/2014/chart" uri="{C3380CC4-5D6E-409C-BE32-E72D297353CC}">
              <c16:uniqueId val="{00000006-5994-4FAB-A02A-32396D791BD0}"/>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4581895840748673"/>
          <c:y val="9.096832118992192E-3"/>
          <c:w val="0.40217121426525104"/>
          <c:h val="0.9838101958606793"/>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E900-486E-9758-F2C7BB62AEE5}"/>
              </c:ext>
            </c:extLst>
          </c:dPt>
          <c:dPt>
            <c:idx val="22"/>
            <c:invertIfNegative val="0"/>
            <c:bubble3D val="0"/>
            <c:spPr>
              <a:solidFill>
                <a:srgbClr val="B22600"/>
              </a:solidFill>
              <a:ln>
                <a:noFill/>
              </a:ln>
              <a:effectLst/>
            </c:spPr>
            <c:extLst>
              <c:ext xmlns:c16="http://schemas.microsoft.com/office/drawing/2014/chart" uri="{C3380CC4-5D6E-409C-BE32-E72D297353CC}">
                <c16:uniqueId val="{00000003-E900-486E-9758-F2C7BB62AEE5}"/>
              </c:ext>
            </c:extLst>
          </c:dPt>
          <c:dPt>
            <c:idx val="27"/>
            <c:invertIfNegative val="0"/>
            <c:bubble3D val="0"/>
            <c:spPr>
              <a:solidFill>
                <a:srgbClr val="B22600"/>
              </a:solidFill>
              <a:ln>
                <a:noFill/>
              </a:ln>
              <a:effectLst/>
            </c:spPr>
            <c:extLst>
              <c:ext xmlns:c16="http://schemas.microsoft.com/office/drawing/2014/chart" uri="{C3380CC4-5D6E-409C-BE32-E72D297353CC}">
                <c16:uniqueId val="{00000005-E900-486E-9758-F2C7BB62AE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Arkusz1!$B$146:$B$163</c:f>
              <c:strCache>
                <c:ptCount val="18"/>
                <c:pt idx="0">
                  <c:v>Infrastruktura drogowa (chodniki, drogi, parkingi, oświetlenie)</c:v>
                </c:pt>
                <c:pt idx="1">
                  <c:v>Zadbanie o estetykę przestrzeni miejskiej (np. kosze na śmieci, porządek na ulicach itp.) </c:v>
                </c:pt>
                <c:pt idx="2">
                  <c:v>Modernizacja/renowacja budynków</c:v>
                </c:pt>
                <c:pt idx="3">
                  <c:v>Rozbudowa infrastruktury czasu wolnego (place zabaw, boiska, trasy rowerowe, strefy odpoczynku, ławki itp.)</c:v>
                </c:pt>
                <c:pt idx="4">
                  <c:v>Stan i poczucie bezpieczeństwa (np. więcej patroli straży miejskiej, policji)</c:v>
                </c:pt>
                <c:pt idx="5">
                  <c:v>Dostępność kawiarni, restauracji </c:v>
                </c:pt>
                <c:pt idx="6">
                  <c:v>Lepsza dostępność komunikacji zbiorowej  </c:v>
                </c:pt>
                <c:pt idx="7">
                  <c:v>Dostępność punktów usługowych, sklepów</c:v>
                </c:pt>
                <c:pt idx="8">
                  <c:v>Więcej wydarzeń społeczno-kulturalnych, sportowych</c:v>
                </c:pt>
                <c:pt idx="9">
                  <c:v>Poprawa jakości środowiska</c:v>
                </c:pt>
                <c:pt idx="10">
                  <c:v>Organizacja wydarzeń i miejsc atrakcyjnych dla młodzieży</c:v>
                </c:pt>
                <c:pt idx="11">
                  <c:v>Infrastruktura techniczno-sanitarna (wodociągi, kanalizacja itp.)</c:v>
                </c:pt>
                <c:pt idx="12">
                  <c:v>Poprawa dostępności (architektonicznej, społecznej) dla osób starszych i z niepełnosprawnościami</c:v>
                </c:pt>
                <c:pt idx="13">
                  <c:v>Integracja mieszkańców, zaangażowanie w życie lokalne </c:v>
                </c:pt>
                <c:pt idx="14">
                  <c:v>Lepsza dostępność do ochrony zdrowia i pomocy społecznej </c:v>
                </c:pt>
                <c:pt idx="15">
                  <c:v>Dostępność żłobków, przedszkoli, szkół</c:v>
                </c:pt>
                <c:pt idx="16">
                  <c:v>Nie wiem, nie mam pomysłu</c:v>
                </c:pt>
                <c:pt idx="17">
                  <c:v>Nic nie należy zmieniać, jest dobrze</c:v>
                </c:pt>
              </c:strCache>
            </c:strRef>
          </c:cat>
          <c:val>
            <c:numRef>
              <c:f>Arkusz1!$D$146:$D$163</c:f>
              <c:numCache>
                <c:formatCode>0.0%</c:formatCode>
                <c:ptCount val="18"/>
                <c:pt idx="0">
                  <c:v>0.31987577639751552</c:v>
                </c:pt>
                <c:pt idx="1">
                  <c:v>0.29037267080745344</c:v>
                </c:pt>
                <c:pt idx="2">
                  <c:v>0.25</c:v>
                </c:pt>
                <c:pt idx="3">
                  <c:v>0.20807453416149069</c:v>
                </c:pt>
                <c:pt idx="4">
                  <c:v>0.2003105590062112</c:v>
                </c:pt>
                <c:pt idx="5">
                  <c:v>0.19254658385093168</c:v>
                </c:pt>
                <c:pt idx="6">
                  <c:v>0.15683229813664595</c:v>
                </c:pt>
                <c:pt idx="7">
                  <c:v>0.11180124223602485</c:v>
                </c:pt>
                <c:pt idx="8">
                  <c:v>8.8509316770186336E-2</c:v>
                </c:pt>
                <c:pt idx="9">
                  <c:v>7.9192546583850942E-2</c:v>
                </c:pt>
                <c:pt idx="10">
                  <c:v>7.6086956521739135E-2</c:v>
                </c:pt>
                <c:pt idx="11">
                  <c:v>6.9875776397515535E-2</c:v>
                </c:pt>
                <c:pt idx="12">
                  <c:v>6.0559006211180127E-2</c:v>
                </c:pt>
                <c:pt idx="13">
                  <c:v>5.434782608695652E-2</c:v>
                </c:pt>
                <c:pt idx="14">
                  <c:v>4.3478260869565216E-2</c:v>
                </c:pt>
                <c:pt idx="15">
                  <c:v>3.4161490683229816E-2</c:v>
                </c:pt>
                <c:pt idx="16">
                  <c:v>0.18633540372670809</c:v>
                </c:pt>
                <c:pt idx="17">
                  <c:v>1.0869565217391304E-2</c:v>
                </c:pt>
              </c:numCache>
            </c:numRef>
          </c:val>
          <c:extLst>
            <c:ext xmlns:c16="http://schemas.microsoft.com/office/drawing/2014/chart" uri="{C3380CC4-5D6E-409C-BE32-E72D297353CC}">
              <c16:uniqueId val="{00000006-E900-486E-9758-F2C7BB62AEE5}"/>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508060665514945"/>
          <c:y val="0"/>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EB1E-4C09-BF1C-7D07B215B845}"/>
              </c:ext>
            </c:extLst>
          </c:dPt>
          <c:dPt>
            <c:idx val="22"/>
            <c:invertIfNegative val="0"/>
            <c:bubble3D val="0"/>
            <c:spPr>
              <a:solidFill>
                <a:srgbClr val="B22600"/>
              </a:solidFill>
              <a:ln>
                <a:noFill/>
              </a:ln>
              <a:effectLst/>
            </c:spPr>
            <c:extLst>
              <c:ext xmlns:c16="http://schemas.microsoft.com/office/drawing/2014/chart" uri="{C3380CC4-5D6E-409C-BE32-E72D297353CC}">
                <c16:uniqueId val="{00000003-EB1E-4C09-BF1C-7D07B215B845}"/>
              </c:ext>
            </c:extLst>
          </c:dPt>
          <c:dPt>
            <c:idx val="27"/>
            <c:invertIfNegative val="0"/>
            <c:bubble3D val="0"/>
            <c:spPr>
              <a:solidFill>
                <a:srgbClr val="B22600"/>
              </a:solidFill>
              <a:ln>
                <a:noFill/>
              </a:ln>
              <a:effectLst/>
            </c:spPr>
            <c:extLst>
              <c:ext xmlns:c16="http://schemas.microsoft.com/office/drawing/2014/chart" uri="{C3380CC4-5D6E-409C-BE32-E72D297353CC}">
                <c16:uniqueId val="{00000005-EB1E-4C09-BF1C-7D07B215B84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Arkusz1!$Q$422:$Q$430</c:f>
              <c:strCache>
                <c:ptCount val="9"/>
                <c:pt idx="0">
                  <c:v>Dobre połączenia komunikacji zbiorowej</c:v>
                </c:pt>
                <c:pt idx="1">
                  <c:v>Atrakcyjna lokalizacja</c:v>
                </c:pt>
                <c:pt idx="2">
                  <c:v>Dobrze rozwinięta infrastruktura drogowa (chodniki, drogi, parkingi, oświetlenie)</c:v>
                </c:pt>
                <c:pt idx="3">
                  <c:v>Walory przyrodniczo-turystyczne</c:v>
                </c:pt>
                <c:pt idx="4">
                  <c:v>Walory historyczne</c:v>
                </c:pt>
                <c:pt idx="5">
                  <c:v>Bezpieczeństwo </c:v>
                </c:pt>
                <c:pt idx="6">
                  <c:v>Aktywność społeczna mieszkańców, zaangażowanie w lokalne problemy/sprawy</c:v>
                </c:pt>
                <c:pt idx="7">
                  <c:v>Nie dostrzegam żadnego potencjału</c:v>
                </c:pt>
                <c:pt idx="8">
                  <c:v>Nie wiem, nie mam pomysłu</c:v>
                </c:pt>
              </c:strCache>
            </c:strRef>
          </c:cat>
          <c:val>
            <c:numRef>
              <c:f>Arkusz1!$R$422:$R$430</c:f>
              <c:numCache>
                <c:formatCode>0.0%</c:formatCode>
                <c:ptCount val="9"/>
                <c:pt idx="0">
                  <c:v>0.35416666666666663</c:v>
                </c:pt>
                <c:pt idx="1">
                  <c:v>0.29166666666666669</c:v>
                </c:pt>
                <c:pt idx="2">
                  <c:v>8.3333333333333343E-2</c:v>
                </c:pt>
                <c:pt idx="3">
                  <c:v>6.25E-2</c:v>
                </c:pt>
                <c:pt idx="4">
                  <c:v>6.25E-2</c:v>
                </c:pt>
                <c:pt idx="5">
                  <c:v>6.25E-2</c:v>
                </c:pt>
                <c:pt idx="6">
                  <c:v>2.0833333333333336E-2</c:v>
                </c:pt>
                <c:pt idx="7">
                  <c:v>0.1875</c:v>
                </c:pt>
                <c:pt idx="8">
                  <c:v>0.1875</c:v>
                </c:pt>
              </c:numCache>
            </c:numRef>
          </c:val>
          <c:extLst>
            <c:ext xmlns:c16="http://schemas.microsoft.com/office/drawing/2014/chart" uri="{C3380CC4-5D6E-409C-BE32-E72D297353CC}">
              <c16:uniqueId val="{00000006-EB1E-4C09-BF1C-7D07B215B845}"/>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739575827552975"/>
          <c:y val="3.1669690682270008E-3"/>
          <c:w val="0.44072680551094279"/>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044C-4993-9030-99A563D977E1}"/>
              </c:ext>
            </c:extLst>
          </c:dPt>
          <c:dPt>
            <c:idx val="22"/>
            <c:invertIfNegative val="0"/>
            <c:bubble3D val="0"/>
            <c:spPr>
              <a:solidFill>
                <a:srgbClr val="B22600"/>
              </a:solidFill>
              <a:ln>
                <a:noFill/>
              </a:ln>
              <a:effectLst/>
            </c:spPr>
            <c:extLst>
              <c:ext xmlns:c16="http://schemas.microsoft.com/office/drawing/2014/chart" uri="{C3380CC4-5D6E-409C-BE32-E72D297353CC}">
                <c16:uniqueId val="{00000003-044C-4993-9030-99A563D977E1}"/>
              </c:ext>
            </c:extLst>
          </c:dPt>
          <c:dPt>
            <c:idx val="27"/>
            <c:invertIfNegative val="0"/>
            <c:bubble3D val="0"/>
            <c:spPr>
              <a:solidFill>
                <a:srgbClr val="B22600"/>
              </a:solidFill>
              <a:ln>
                <a:noFill/>
              </a:ln>
              <a:effectLst/>
            </c:spPr>
            <c:extLst>
              <c:ext xmlns:c16="http://schemas.microsoft.com/office/drawing/2014/chart" uri="{C3380CC4-5D6E-409C-BE32-E72D297353CC}">
                <c16:uniqueId val="{00000005-044C-4993-9030-99A563D977E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Arkusz1!$Q$438:$Q$447</c:f>
              <c:strCache>
                <c:ptCount val="10"/>
                <c:pt idx="0">
                  <c:v>Dostępność punktów usługowych, sklepów</c:v>
                </c:pt>
                <c:pt idx="1">
                  <c:v>Atrakcyjna lokalizacja</c:v>
                </c:pt>
                <c:pt idx="2">
                  <c:v>Dobre połączenia komunikacji zbiorowej</c:v>
                </c:pt>
                <c:pt idx="3">
                  <c:v>Dobrze rozwinięta infrastruktura drogowa (chodniki, drogi, parkingi, oświetlenie)</c:v>
                </c:pt>
                <c:pt idx="4">
                  <c:v>Infrastruktura czasu wolnego (place zabaw, boiska, trasy rowerowe, strefy odpoczynku, ławki itp.)</c:v>
                </c:pt>
                <c:pt idx="5">
                  <c:v>Walory przyrodniczo-turystyczne</c:v>
                </c:pt>
                <c:pt idx="6">
                  <c:v>Aktywność społeczna mieszkańców, zaangażowanie w lokalne problemy/sprawy</c:v>
                </c:pt>
                <c:pt idx="7">
                  <c:v>Walory historyczne</c:v>
                </c:pt>
                <c:pt idx="8">
                  <c:v>Nie dostrzegam żadnego potencjału</c:v>
                </c:pt>
                <c:pt idx="9">
                  <c:v>Nie wiem, nie mam pomysłu</c:v>
                </c:pt>
              </c:strCache>
            </c:strRef>
          </c:cat>
          <c:val>
            <c:numRef>
              <c:f>Arkusz1!$R$438:$R$447</c:f>
              <c:numCache>
                <c:formatCode>0.0%</c:formatCode>
                <c:ptCount val="10"/>
                <c:pt idx="0">
                  <c:v>0.44897959183673469</c:v>
                </c:pt>
                <c:pt idx="1">
                  <c:v>0.36734693877551022</c:v>
                </c:pt>
                <c:pt idx="2">
                  <c:v>0.22448979591836735</c:v>
                </c:pt>
                <c:pt idx="3">
                  <c:v>0.14285714285714288</c:v>
                </c:pt>
                <c:pt idx="4">
                  <c:v>6.1224489795918366E-2</c:v>
                </c:pt>
                <c:pt idx="5">
                  <c:v>4.0816326530612249E-2</c:v>
                </c:pt>
                <c:pt idx="6">
                  <c:v>4.0816326530612249E-2</c:v>
                </c:pt>
                <c:pt idx="7">
                  <c:v>2.0408163265306124E-2</c:v>
                </c:pt>
                <c:pt idx="8">
                  <c:v>0.14285714285714288</c:v>
                </c:pt>
                <c:pt idx="9">
                  <c:v>0.10204081632653061</c:v>
                </c:pt>
              </c:numCache>
            </c:numRef>
          </c:val>
          <c:extLst>
            <c:ext xmlns:c16="http://schemas.microsoft.com/office/drawing/2014/chart" uri="{C3380CC4-5D6E-409C-BE32-E72D297353CC}">
              <c16:uniqueId val="{00000006-044C-4993-9030-99A563D977E1}"/>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9B2D1F"/>
            </a:solidFill>
            <a:ln>
              <a:noFill/>
            </a:ln>
            <a:effectLst/>
          </c:spPr>
          <c:invertIfNegative val="0"/>
          <c:dLbls>
            <c:dLbl>
              <c:idx val="5"/>
              <c:layout>
                <c:manualLayout>
                  <c:x val="2.8659611992945325E-2"/>
                  <c:y val="-3.96912899669240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86-4CB8-906D-51A7198479D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Arkusz1!$A$98:$G$98</c:f>
              <c:strCache>
                <c:ptCount val="7"/>
                <c:pt idx="0">
                  <c:v>Wartość projektu razem (zł)</c:v>
                </c:pt>
                <c:pt idx="1">
                  <c:v>EFRR (zł)</c:v>
                </c:pt>
                <c:pt idx="2">
                  <c:v>EFS (zł)</c:v>
                </c:pt>
                <c:pt idx="3">
                  <c:v>Inne środki (zł)</c:v>
                </c:pt>
                <c:pt idx="4">
                  <c:v>Środki własne Miasta Będzina (zł)</c:v>
                </c:pt>
                <c:pt idx="5">
                  <c:v>Środki własne powiatu (zł)</c:v>
                </c:pt>
                <c:pt idx="6">
                  <c:v>Środki prywatne (zł)</c:v>
                </c:pt>
              </c:strCache>
            </c:strRef>
          </c:cat>
          <c:val>
            <c:numRef>
              <c:f>Arkusz1!$A$99:$G$99</c:f>
              <c:numCache>
                <c:formatCode>_("zł"* #,##0.00_);_("zł"* \(#,##0.00\);_("zł"* "-"??_);_(@_)</c:formatCode>
                <c:ptCount val="7"/>
                <c:pt idx="0">
                  <c:v>230712891.41999999</c:v>
                </c:pt>
                <c:pt idx="1">
                  <c:v>170793352.84999999</c:v>
                </c:pt>
                <c:pt idx="2">
                  <c:v>2505370</c:v>
                </c:pt>
                <c:pt idx="3" formatCode="&quot;zł&quot;#,##0_);[Red]\(&quot;zł&quot;#,##0\)">
                  <c:v>41640000</c:v>
                </c:pt>
                <c:pt idx="4">
                  <c:v>10686918.57</c:v>
                </c:pt>
                <c:pt idx="5">
                  <c:v>4850000</c:v>
                </c:pt>
                <c:pt idx="6">
                  <c:v>237250</c:v>
                </c:pt>
              </c:numCache>
            </c:numRef>
          </c:val>
          <c:extLst>
            <c:ext xmlns:c16="http://schemas.microsoft.com/office/drawing/2014/chart" uri="{C3380CC4-5D6E-409C-BE32-E72D297353CC}">
              <c16:uniqueId val="{00000000-D986-4CB8-906D-51A7198479D6}"/>
            </c:ext>
          </c:extLst>
        </c:ser>
        <c:dLbls>
          <c:dLblPos val="outEnd"/>
          <c:showLegendKey val="0"/>
          <c:showVal val="1"/>
          <c:showCatName val="0"/>
          <c:showSerName val="0"/>
          <c:showPercent val="0"/>
          <c:showBubbleSize val="0"/>
        </c:dLbls>
        <c:gapWidth val="219"/>
        <c:overlap val="-27"/>
        <c:axId val="1132344448"/>
        <c:axId val="1132351168"/>
      </c:barChart>
      <c:catAx>
        <c:axId val="1132344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crossAx val="1132351168"/>
        <c:crosses val="autoZero"/>
        <c:auto val="1"/>
        <c:lblAlgn val="ctr"/>
        <c:lblOffset val="100"/>
        <c:noMultiLvlLbl val="0"/>
      </c:catAx>
      <c:valAx>
        <c:axId val="1132351168"/>
        <c:scaling>
          <c:orientation val="minMax"/>
        </c:scaling>
        <c:delete val="0"/>
        <c:axPos val="l"/>
        <c:majorGridlines>
          <c:spPr>
            <a:ln w="9525" cap="flat" cmpd="sng" algn="ctr">
              <a:solidFill>
                <a:schemeClr val="tx1">
                  <a:lumMod val="15000"/>
                  <a:lumOff val="85000"/>
                </a:schemeClr>
              </a:solidFill>
              <a:round/>
            </a:ln>
            <a:effectLst/>
          </c:spPr>
        </c:majorGridlines>
        <c:numFmt formatCode="_(&quot;zł&quot;* #,##0.00_);_(&quot;zł&quot;* \(#,##0.00\);_(&quot;zł&quot;*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crossAx val="11323444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mn-lt"/>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460990198716896"/>
          <c:y val="0"/>
          <c:w val="0.4196560435458247"/>
          <c:h val="0.97914982695747099"/>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888D-4D6A-AEC1-480256975A80}"/>
              </c:ext>
            </c:extLst>
          </c:dPt>
          <c:dPt>
            <c:idx val="22"/>
            <c:invertIfNegative val="0"/>
            <c:bubble3D val="0"/>
            <c:spPr>
              <a:solidFill>
                <a:srgbClr val="B22600"/>
              </a:solidFill>
              <a:ln>
                <a:noFill/>
              </a:ln>
              <a:effectLst/>
            </c:spPr>
            <c:extLst>
              <c:ext xmlns:c16="http://schemas.microsoft.com/office/drawing/2014/chart" uri="{C3380CC4-5D6E-409C-BE32-E72D297353CC}">
                <c16:uniqueId val="{00000003-888D-4D6A-AEC1-480256975A80}"/>
              </c:ext>
            </c:extLst>
          </c:dPt>
          <c:dPt>
            <c:idx val="27"/>
            <c:invertIfNegative val="0"/>
            <c:bubble3D val="0"/>
            <c:spPr>
              <a:solidFill>
                <a:srgbClr val="B22600"/>
              </a:solidFill>
              <a:ln>
                <a:noFill/>
              </a:ln>
              <a:effectLst/>
            </c:spPr>
            <c:extLst>
              <c:ext xmlns:c16="http://schemas.microsoft.com/office/drawing/2014/chart" uri="{C3380CC4-5D6E-409C-BE32-E72D297353CC}">
                <c16:uniqueId val="{00000005-888D-4D6A-AEC1-480256975A8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Arkusz1!$B$52:$B$69</c:f>
              <c:strCache>
                <c:ptCount val="18"/>
                <c:pt idx="0">
                  <c:v>Modernizacja/renowacja budynków</c:v>
                </c:pt>
                <c:pt idx="1">
                  <c:v>Zadbanie o estetykę przestrzeni miejskiej (np. kosze na śmieci, porządek na ulicach itp.) </c:v>
                </c:pt>
                <c:pt idx="2">
                  <c:v>Dostępność kawiarni, restauracji </c:v>
                </c:pt>
                <c:pt idx="3">
                  <c:v>Infrastruktura drogowa (chodniki, drogi, parkingi, oświetlenie)</c:v>
                </c:pt>
                <c:pt idx="4">
                  <c:v>Stan i poczucie bezpieczeństwa (np. więcej patroli straży miejskiej, policji)</c:v>
                </c:pt>
                <c:pt idx="5">
                  <c:v>Rozbudowa infrastruktury czasu wolnego (place zabaw, boiska, trasy rowerowe, strefy odpoczynku, ławki itp.)</c:v>
                </c:pt>
                <c:pt idx="6">
                  <c:v>Dostępność punktów usługowych, sklepów</c:v>
                </c:pt>
                <c:pt idx="7">
                  <c:v>Organizacja wydarzeń i miejsc atrakcyjnych dla młodzieży</c:v>
                </c:pt>
                <c:pt idx="8">
                  <c:v>Poprawa jakości środowiska</c:v>
                </c:pt>
                <c:pt idx="9">
                  <c:v>Lepsza dostępność do ochrony zdrowia i pomocy społecznej </c:v>
                </c:pt>
                <c:pt idx="10">
                  <c:v>Infrastruktura techniczno-sanitarna (wodociągi, kanalizacja itp.)</c:v>
                </c:pt>
                <c:pt idx="11">
                  <c:v>Lepsza dostępność komunikacji zbiorowej  </c:v>
                </c:pt>
                <c:pt idx="12">
                  <c:v>Więcej wydarzeń społeczno-kulturalnych, sportowych</c:v>
                </c:pt>
                <c:pt idx="13">
                  <c:v>Poprawa dostępności (architektonicznej, społecznej) dla osób starszych i z niepełnosprawnościami</c:v>
                </c:pt>
                <c:pt idx="14">
                  <c:v>Integracja mieszkańców, zaangażowanie w życie lokalne </c:v>
                </c:pt>
                <c:pt idx="15">
                  <c:v>Dostępność żłobków, przedszkoli, szkół</c:v>
                </c:pt>
                <c:pt idx="16">
                  <c:v>Nie wiem, nie mam pomysłu</c:v>
                </c:pt>
                <c:pt idx="17">
                  <c:v>Nic nie należy zmieniać, jest dobrze</c:v>
                </c:pt>
              </c:strCache>
            </c:strRef>
          </c:cat>
          <c:val>
            <c:numRef>
              <c:f>Arkusz1!$D$52:$D$69</c:f>
              <c:numCache>
                <c:formatCode>0.0%</c:formatCode>
                <c:ptCount val="18"/>
                <c:pt idx="0">
                  <c:v>0.62577639751552794</c:v>
                </c:pt>
                <c:pt idx="1">
                  <c:v>0.46739130434782611</c:v>
                </c:pt>
                <c:pt idx="2">
                  <c:v>0.39906832298136652</c:v>
                </c:pt>
                <c:pt idx="3">
                  <c:v>0.28571428571428575</c:v>
                </c:pt>
                <c:pt idx="4">
                  <c:v>0.28416149068322982</c:v>
                </c:pt>
                <c:pt idx="5">
                  <c:v>0.18944099378881987</c:v>
                </c:pt>
                <c:pt idx="6">
                  <c:v>0.14596273291925466</c:v>
                </c:pt>
                <c:pt idx="7">
                  <c:v>7.7639751552795039E-2</c:v>
                </c:pt>
                <c:pt idx="8">
                  <c:v>6.5217391304347824E-2</c:v>
                </c:pt>
                <c:pt idx="9">
                  <c:v>5.5900621118012424E-2</c:v>
                </c:pt>
                <c:pt idx="10">
                  <c:v>5.434782608695652E-2</c:v>
                </c:pt>
                <c:pt idx="11">
                  <c:v>5.124223602484472E-2</c:v>
                </c:pt>
                <c:pt idx="12">
                  <c:v>4.813664596273292E-2</c:v>
                </c:pt>
                <c:pt idx="13">
                  <c:v>4.3478260869565216E-2</c:v>
                </c:pt>
                <c:pt idx="14">
                  <c:v>2.7950310559006212E-2</c:v>
                </c:pt>
                <c:pt idx="15">
                  <c:v>1.0869565217391304E-2</c:v>
                </c:pt>
                <c:pt idx="16">
                  <c:v>1.0869565217391304E-2</c:v>
                </c:pt>
                <c:pt idx="17">
                  <c:v>6.2111801242236021E-3</c:v>
                </c:pt>
              </c:numCache>
            </c:numRef>
          </c:val>
          <c:extLst>
            <c:ext xmlns:c16="http://schemas.microsoft.com/office/drawing/2014/chart" uri="{C3380CC4-5D6E-409C-BE32-E72D297353CC}">
              <c16:uniqueId val="{00000006-888D-4D6A-AEC1-480256975A80}"/>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FA94-4F84-B69E-3B334C99FDD5}"/>
              </c:ext>
            </c:extLst>
          </c:dPt>
          <c:dPt>
            <c:idx val="22"/>
            <c:invertIfNegative val="0"/>
            <c:bubble3D val="0"/>
            <c:spPr>
              <a:solidFill>
                <a:srgbClr val="B22600"/>
              </a:solidFill>
              <a:ln>
                <a:noFill/>
              </a:ln>
              <a:effectLst/>
            </c:spPr>
            <c:extLst>
              <c:ext xmlns:c16="http://schemas.microsoft.com/office/drawing/2014/chart" uri="{C3380CC4-5D6E-409C-BE32-E72D297353CC}">
                <c16:uniqueId val="{00000003-FA94-4F84-B69E-3B334C99FDD5}"/>
              </c:ext>
            </c:extLst>
          </c:dPt>
          <c:dPt>
            <c:idx val="27"/>
            <c:invertIfNegative val="0"/>
            <c:bubble3D val="0"/>
            <c:spPr>
              <a:solidFill>
                <a:srgbClr val="B22600"/>
              </a:solidFill>
              <a:ln>
                <a:noFill/>
              </a:ln>
              <a:effectLst/>
            </c:spPr>
            <c:extLst>
              <c:ext xmlns:c16="http://schemas.microsoft.com/office/drawing/2014/chart" uri="{C3380CC4-5D6E-409C-BE32-E72D297353CC}">
                <c16:uniqueId val="{00000005-FA94-4F84-B69E-3B334C99FDD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Arkusz1!$B$270:$B$282</c:f>
              <c:strCache>
                <c:ptCount val="13"/>
                <c:pt idx="0">
                  <c:v>Walory historyczne</c:v>
                </c:pt>
                <c:pt idx="1">
                  <c:v>Atrakcyjna lokalizacja</c:v>
                </c:pt>
                <c:pt idx="2">
                  <c:v>Dobre połączenia komunikacji zbiorowej</c:v>
                </c:pt>
                <c:pt idx="3">
                  <c:v>Dostępność punktów usługowych, sklepów</c:v>
                </c:pt>
                <c:pt idx="4">
                  <c:v>Nie dostrzegam żadnego potencjału</c:v>
                </c:pt>
                <c:pt idx="5">
                  <c:v>Walory przyrodniczo-turystyczne</c:v>
                </c:pt>
                <c:pt idx="6">
                  <c:v>Infrastruktura czasu wolnego (place zabaw, boiska, trasy rowerowe, strefy odpoczynku, ławki itp.)</c:v>
                </c:pt>
                <c:pt idx="7">
                  <c:v>Dobrze rozwinięta infrastruktura drogowa (chodniki, drogi, parkingi, oświetlenie)</c:v>
                </c:pt>
                <c:pt idx="8">
                  <c:v>Bezpieczeństwo </c:v>
                </c:pt>
                <c:pt idx="9">
                  <c:v>Dostępność szkół</c:v>
                </c:pt>
                <c:pt idx="10">
                  <c:v>Dostępność żłobków, przedszkoli</c:v>
                </c:pt>
                <c:pt idx="11">
                  <c:v>Nie wiem, nie mam pomysłu</c:v>
                </c:pt>
                <c:pt idx="12">
                  <c:v>Aktywność społeczna mieszkańców, zaangażowanie w lokalne problemy/sprawy</c:v>
                </c:pt>
              </c:strCache>
            </c:strRef>
          </c:cat>
          <c:val>
            <c:numRef>
              <c:f>Arkusz1!$D$270:$D$282</c:f>
              <c:numCache>
                <c:formatCode>0.0%</c:formatCode>
                <c:ptCount val="13"/>
                <c:pt idx="0">
                  <c:v>0.5357142857142857</c:v>
                </c:pt>
                <c:pt idx="1">
                  <c:v>0.40838509316770183</c:v>
                </c:pt>
                <c:pt idx="2">
                  <c:v>0.28881987577639751</c:v>
                </c:pt>
                <c:pt idx="3">
                  <c:v>0.18012422360248448</c:v>
                </c:pt>
                <c:pt idx="4">
                  <c:v>0.16925465838509318</c:v>
                </c:pt>
                <c:pt idx="5">
                  <c:v>0.16459627329192547</c:v>
                </c:pt>
                <c:pt idx="6">
                  <c:v>9.0062111801242239E-2</c:v>
                </c:pt>
                <c:pt idx="7">
                  <c:v>8.0745341614906832E-2</c:v>
                </c:pt>
                <c:pt idx="8">
                  <c:v>4.9689440993788817E-2</c:v>
                </c:pt>
                <c:pt idx="9">
                  <c:v>4.6583850931677023E-2</c:v>
                </c:pt>
                <c:pt idx="10">
                  <c:v>4.3478260869565216E-2</c:v>
                </c:pt>
                <c:pt idx="11">
                  <c:v>3.8819875776397519E-2</c:v>
                </c:pt>
                <c:pt idx="12">
                  <c:v>3.5714285714285719E-2</c:v>
                </c:pt>
              </c:numCache>
            </c:numRef>
          </c:val>
          <c:extLst>
            <c:ext xmlns:c16="http://schemas.microsoft.com/office/drawing/2014/chart" uri="{C3380CC4-5D6E-409C-BE32-E72D297353CC}">
              <c16:uniqueId val="{00000006-FA94-4F84-B69E-3B334C99FDD5}"/>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108925331411855"/>
          <c:y val="1.3750984425588537E-2"/>
          <c:w val="0.49144345380201232"/>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8150-4BD1-A7F6-CFCF289D577E}"/>
              </c:ext>
            </c:extLst>
          </c:dPt>
          <c:dPt>
            <c:idx val="22"/>
            <c:invertIfNegative val="0"/>
            <c:bubble3D val="0"/>
            <c:spPr>
              <a:solidFill>
                <a:srgbClr val="B22600"/>
              </a:solidFill>
              <a:ln>
                <a:noFill/>
              </a:ln>
              <a:effectLst/>
            </c:spPr>
            <c:extLst>
              <c:ext xmlns:c16="http://schemas.microsoft.com/office/drawing/2014/chart" uri="{C3380CC4-5D6E-409C-BE32-E72D297353CC}">
                <c16:uniqueId val="{00000003-8150-4BD1-A7F6-CFCF289D577E}"/>
              </c:ext>
            </c:extLst>
          </c:dPt>
          <c:dPt>
            <c:idx val="27"/>
            <c:invertIfNegative val="0"/>
            <c:bubble3D val="0"/>
            <c:spPr>
              <a:solidFill>
                <a:srgbClr val="B22600"/>
              </a:solidFill>
              <a:ln>
                <a:noFill/>
              </a:ln>
              <a:effectLst/>
            </c:spPr>
            <c:extLst>
              <c:ext xmlns:c16="http://schemas.microsoft.com/office/drawing/2014/chart" uri="{C3380CC4-5D6E-409C-BE32-E72D297353CC}">
                <c16:uniqueId val="{00000005-8150-4BD1-A7F6-CFCF289D577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Arkusz1!$Q$300:$Q$310</c:f>
              <c:strCache>
                <c:ptCount val="11"/>
                <c:pt idx="0">
                  <c:v>Atrakcyjna lokalizacja</c:v>
                </c:pt>
                <c:pt idx="1">
                  <c:v>Dobre połączenia komunikacji zbiorowej</c:v>
                </c:pt>
                <c:pt idx="2">
                  <c:v>Walory historyczne</c:v>
                </c:pt>
                <c:pt idx="3">
                  <c:v>Dostępność punktów usługowych, sklepów</c:v>
                </c:pt>
                <c:pt idx="4">
                  <c:v>Walory przyrodniczo-turystyczne</c:v>
                </c:pt>
                <c:pt idx="5">
                  <c:v>Nie dostrzegam żadnego potencjału</c:v>
                </c:pt>
                <c:pt idx="6">
                  <c:v>Bezpieczeństwo </c:v>
                </c:pt>
                <c:pt idx="7">
                  <c:v>Dobrze rozwinięta infrastruktura drogowa (chodniki, drogi, parkingi, oświetlenie)</c:v>
                </c:pt>
                <c:pt idx="8">
                  <c:v>Infrastruktura czasu wolnego (place zabaw, boiska, trasy rowerowe, strefy odpoczynku, ławki itp.)</c:v>
                </c:pt>
                <c:pt idx="9">
                  <c:v> Dostępność żłobków, przedszkoli</c:v>
                </c:pt>
                <c:pt idx="10">
                  <c:v>Nie wiem, nie mam pomysłu</c:v>
                </c:pt>
              </c:strCache>
            </c:strRef>
          </c:cat>
          <c:val>
            <c:numRef>
              <c:f>Arkusz1!$R$300:$R$310</c:f>
              <c:numCache>
                <c:formatCode>0.0%</c:formatCode>
                <c:ptCount val="11"/>
                <c:pt idx="0">
                  <c:v>0.53333333333333333</c:v>
                </c:pt>
                <c:pt idx="1">
                  <c:v>0.43333333333333335</c:v>
                </c:pt>
                <c:pt idx="2">
                  <c:v>0.3</c:v>
                </c:pt>
                <c:pt idx="3">
                  <c:v>0.26666666666666666</c:v>
                </c:pt>
                <c:pt idx="4">
                  <c:v>0.16666666666666669</c:v>
                </c:pt>
                <c:pt idx="5">
                  <c:v>0.13333333333333333</c:v>
                </c:pt>
                <c:pt idx="6">
                  <c:v>0.1</c:v>
                </c:pt>
                <c:pt idx="7">
                  <c:v>6.6666666666666666E-2</c:v>
                </c:pt>
                <c:pt idx="8">
                  <c:v>3.3333333333333333E-2</c:v>
                </c:pt>
                <c:pt idx="9">
                  <c:v>3.3333333333333333E-2</c:v>
                </c:pt>
                <c:pt idx="10">
                  <c:v>3.3333333333333333E-2</c:v>
                </c:pt>
              </c:numCache>
            </c:numRef>
          </c:val>
          <c:extLst>
            <c:ext xmlns:c16="http://schemas.microsoft.com/office/drawing/2014/chart" uri="{C3380CC4-5D6E-409C-BE32-E72D297353CC}">
              <c16:uniqueId val="{00000006-8150-4BD1-A7F6-CFCF289D577E}"/>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975518495689691"/>
          <c:y val="2.0807542386859858E-2"/>
          <c:w val="0.45836737882957573"/>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1013-497C-95AA-1F42C84CE153}"/>
              </c:ext>
            </c:extLst>
          </c:dPt>
          <c:dPt>
            <c:idx val="22"/>
            <c:invertIfNegative val="0"/>
            <c:bubble3D val="0"/>
            <c:spPr>
              <a:solidFill>
                <a:srgbClr val="B22600"/>
              </a:solidFill>
              <a:ln>
                <a:noFill/>
              </a:ln>
              <a:effectLst/>
            </c:spPr>
            <c:extLst>
              <c:ext xmlns:c16="http://schemas.microsoft.com/office/drawing/2014/chart" uri="{C3380CC4-5D6E-409C-BE32-E72D297353CC}">
                <c16:uniqueId val="{00000003-1013-497C-95AA-1F42C84CE153}"/>
              </c:ext>
            </c:extLst>
          </c:dPt>
          <c:dPt>
            <c:idx val="27"/>
            <c:invertIfNegative val="0"/>
            <c:bubble3D val="0"/>
            <c:spPr>
              <a:solidFill>
                <a:srgbClr val="B22600"/>
              </a:solidFill>
              <a:ln>
                <a:noFill/>
              </a:ln>
              <a:effectLst/>
            </c:spPr>
            <c:extLst>
              <c:ext xmlns:c16="http://schemas.microsoft.com/office/drawing/2014/chart" uri="{C3380CC4-5D6E-409C-BE32-E72D297353CC}">
                <c16:uniqueId val="{00000005-1013-497C-95AA-1F42C84CE15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Arkusz1!$Q$345:$Q$354</c:f>
              <c:strCache>
                <c:ptCount val="10"/>
                <c:pt idx="0">
                  <c:v>Atrakcyjna lokalizacja</c:v>
                </c:pt>
                <c:pt idx="1">
                  <c:v>Walory historyczne</c:v>
                </c:pt>
                <c:pt idx="2">
                  <c:v>Dobre połączenia komunikacji zbiorowej</c:v>
                </c:pt>
                <c:pt idx="3">
                  <c:v>Nie dostrzegam żadnego potencjału</c:v>
                </c:pt>
                <c:pt idx="4">
                  <c:v>Dobrze rozwinięta infrastruktura drogowa (chodniki, drogi, parkingi, oświetlenie)</c:v>
                </c:pt>
                <c:pt idx="5">
                  <c:v>Dostępność punktów usługowych, sklepów</c:v>
                </c:pt>
                <c:pt idx="6">
                  <c:v>Walory przyrodniczo-turystyczne</c:v>
                </c:pt>
                <c:pt idx="7">
                  <c:v>Infrastruktura czasu wolnego (place zabaw, boiska, trasy rowerowe, strefy odpoczynku, ławki itp.)</c:v>
                </c:pt>
                <c:pt idx="8">
                  <c:v>Aktywność społeczna mieszkańców, zaangażowanie w lokalne problemy/sprawy</c:v>
                </c:pt>
                <c:pt idx="9">
                  <c:v>Nie wiem, nie mam pomysłu</c:v>
                </c:pt>
              </c:strCache>
            </c:strRef>
          </c:cat>
          <c:val>
            <c:numRef>
              <c:f>Arkusz1!$R$345:$R$354</c:f>
              <c:numCache>
                <c:formatCode>0.0%</c:formatCode>
                <c:ptCount val="10"/>
                <c:pt idx="0">
                  <c:v>0.37931034482758619</c:v>
                </c:pt>
                <c:pt idx="1">
                  <c:v>0.34482758620689657</c:v>
                </c:pt>
                <c:pt idx="2">
                  <c:v>0.24137931034482757</c:v>
                </c:pt>
                <c:pt idx="3">
                  <c:v>0.20689655172413793</c:v>
                </c:pt>
                <c:pt idx="4">
                  <c:v>0.13793103448275862</c:v>
                </c:pt>
                <c:pt idx="5">
                  <c:v>0.13793103448275862</c:v>
                </c:pt>
                <c:pt idx="6">
                  <c:v>6.8965517241379309E-2</c:v>
                </c:pt>
                <c:pt idx="7">
                  <c:v>6.8965517241379309E-2</c:v>
                </c:pt>
                <c:pt idx="8">
                  <c:v>3.4482758620689655E-2</c:v>
                </c:pt>
                <c:pt idx="9">
                  <c:v>3.4482758620689655E-2</c:v>
                </c:pt>
              </c:numCache>
            </c:numRef>
          </c:val>
          <c:extLst>
            <c:ext xmlns:c16="http://schemas.microsoft.com/office/drawing/2014/chart" uri="{C3380CC4-5D6E-409C-BE32-E72D297353CC}">
              <c16:uniqueId val="{00000006-1013-497C-95AA-1F42C84CE153}"/>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052091798133771"/>
          <c:y val="3.1670887764796308E-3"/>
          <c:w val="0.40635011815693861"/>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168F-4489-B8B7-1DF0880678C2}"/>
              </c:ext>
            </c:extLst>
          </c:dPt>
          <c:dPt>
            <c:idx val="22"/>
            <c:invertIfNegative val="0"/>
            <c:bubble3D val="0"/>
            <c:spPr>
              <a:solidFill>
                <a:srgbClr val="B22600"/>
              </a:solidFill>
              <a:ln>
                <a:noFill/>
              </a:ln>
              <a:effectLst/>
            </c:spPr>
            <c:extLst>
              <c:ext xmlns:c16="http://schemas.microsoft.com/office/drawing/2014/chart" uri="{C3380CC4-5D6E-409C-BE32-E72D297353CC}">
                <c16:uniqueId val="{00000003-168F-4489-B8B7-1DF0880678C2}"/>
              </c:ext>
            </c:extLst>
          </c:dPt>
          <c:dPt>
            <c:idx val="27"/>
            <c:invertIfNegative val="0"/>
            <c:bubble3D val="0"/>
            <c:spPr>
              <a:solidFill>
                <a:srgbClr val="B22600"/>
              </a:solidFill>
              <a:ln>
                <a:noFill/>
              </a:ln>
              <a:effectLst/>
            </c:spPr>
            <c:extLst>
              <c:ext xmlns:c16="http://schemas.microsoft.com/office/drawing/2014/chart" uri="{C3380CC4-5D6E-409C-BE32-E72D297353CC}">
                <c16:uniqueId val="{00000005-168F-4489-B8B7-1DF0880678C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Arkusz1!$Q$360:$Q$367</c:f>
              <c:strCache>
                <c:ptCount val="8"/>
                <c:pt idx="0">
                  <c:v>Atrakcyjna lokalizacja</c:v>
                </c:pt>
                <c:pt idx="1">
                  <c:v>Walory historyczne</c:v>
                </c:pt>
                <c:pt idx="2">
                  <c:v>Dobre połączenia komunikacji zbiorowej</c:v>
                </c:pt>
                <c:pt idx="3">
                  <c:v>Dostępność punktów usługowych, sklepów</c:v>
                </c:pt>
                <c:pt idx="4">
                  <c:v>Dobrze rozwinięta infrastruktura drogowa (chodniki, drogi, parkingi, oświetlenie)</c:v>
                </c:pt>
                <c:pt idx="5">
                  <c:v>Aktywność społeczna mieszkańców, zaangażowanie w lokalne problemy/sprawy</c:v>
                </c:pt>
                <c:pt idx="6">
                  <c:v>Nie dostrzegam żadnego potencjału</c:v>
                </c:pt>
                <c:pt idx="7">
                  <c:v>Nie wiem, nie mam pomysłu</c:v>
                </c:pt>
              </c:strCache>
            </c:strRef>
          </c:cat>
          <c:val>
            <c:numRef>
              <c:f>Arkusz1!$R$360:$R$367</c:f>
              <c:numCache>
                <c:formatCode>0.0%</c:formatCode>
                <c:ptCount val="8"/>
                <c:pt idx="0">
                  <c:v>0.64864864864864868</c:v>
                </c:pt>
                <c:pt idx="1">
                  <c:v>0.29729729729729731</c:v>
                </c:pt>
                <c:pt idx="2">
                  <c:v>0.2162162162162162</c:v>
                </c:pt>
                <c:pt idx="3">
                  <c:v>0.16216216216216217</c:v>
                </c:pt>
                <c:pt idx="4">
                  <c:v>5.405405405405405E-2</c:v>
                </c:pt>
                <c:pt idx="5">
                  <c:v>2.7027027027027025E-2</c:v>
                </c:pt>
                <c:pt idx="6">
                  <c:v>0.13513513513513514</c:v>
                </c:pt>
                <c:pt idx="7">
                  <c:v>8.1081081081081086E-2</c:v>
                </c:pt>
              </c:numCache>
            </c:numRef>
          </c:val>
          <c:extLst>
            <c:ext xmlns:c16="http://schemas.microsoft.com/office/drawing/2014/chart" uri="{C3380CC4-5D6E-409C-BE32-E72D297353CC}">
              <c16:uniqueId val="{00000006-168F-4489-B8B7-1DF0880678C2}"/>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320976829384747"/>
          <c:y val="1.1670249672866739E-2"/>
          <c:w val="0.55759557833048645"/>
          <c:h val="0.9825892684417345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0A43-4607-96A2-9E96D2A7E387}"/>
              </c:ext>
            </c:extLst>
          </c:dPt>
          <c:dPt>
            <c:idx val="22"/>
            <c:invertIfNegative val="0"/>
            <c:bubble3D val="0"/>
            <c:spPr>
              <a:solidFill>
                <a:srgbClr val="B22600"/>
              </a:solidFill>
              <a:ln>
                <a:noFill/>
              </a:ln>
              <a:effectLst/>
            </c:spPr>
            <c:extLst>
              <c:ext xmlns:c16="http://schemas.microsoft.com/office/drawing/2014/chart" uri="{C3380CC4-5D6E-409C-BE32-E72D297353CC}">
                <c16:uniqueId val="{00000003-0A43-4607-96A2-9E96D2A7E387}"/>
              </c:ext>
            </c:extLst>
          </c:dPt>
          <c:dPt>
            <c:idx val="27"/>
            <c:invertIfNegative val="0"/>
            <c:bubble3D val="0"/>
            <c:spPr>
              <a:solidFill>
                <a:srgbClr val="B22600"/>
              </a:solidFill>
              <a:ln>
                <a:noFill/>
              </a:ln>
              <a:effectLst/>
            </c:spPr>
            <c:extLst>
              <c:ext xmlns:c16="http://schemas.microsoft.com/office/drawing/2014/chart" uri="{C3380CC4-5D6E-409C-BE32-E72D297353CC}">
                <c16:uniqueId val="{00000005-0A43-4607-96A2-9E96D2A7E38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Arkusz1!$B$183:$B$200</c:f>
              <c:strCache>
                <c:ptCount val="18"/>
                <c:pt idx="0">
                  <c:v>Zadbanie o estetykę przestrzeni miejskiej (np. kosze na śmieci, porządek na ulicach itp.) </c:v>
                </c:pt>
                <c:pt idx="1">
                  <c:v>Infrastruktura drogowa (chodniki, drogi, parkingi, oświetlenie)</c:v>
                </c:pt>
                <c:pt idx="2">
                  <c:v>Stan i poczucie bezpieczeństwa (np. więcej patroli straży miejskiej, policji)</c:v>
                </c:pt>
                <c:pt idx="3">
                  <c:v>Dostępność kawiarni, restauracji </c:v>
                </c:pt>
                <c:pt idx="4">
                  <c:v>Modernizacja/renowacja budynków</c:v>
                </c:pt>
                <c:pt idx="5">
                  <c:v>Rozbudowa infrastruktury czasu wolnego (place zabaw, boiska, trasy rowerowe, strefy odpoczynku, ławki itp.)</c:v>
                </c:pt>
                <c:pt idx="6">
                  <c:v>Dostępność punktów usługowych, sklepów</c:v>
                </c:pt>
                <c:pt idx="7">
                  <c:v>Organizacja wydarzeń i miejsc atrakcyjnych dla młodzieży</c:v>
                </c:pt>
                <c:pt idx="8">
                  <c:v>Lepsza dostępność komunikacji zbiorowej  </c:v>
                </c:pt>
                <c:pt idx="9">
                  <c:v>Poprawa jakości środowiska</c:v>
                </c:pt>
                <c:pt idx="10">
                  <c:v>Więcej wydarzeń społeczno-kulturalnych, sportowych</c:v>
                </c:pt>
                <c:pt idx="11">
                  <c:v>Poprawa dostępności (architektonicznej, społecznej) dla osób starszych i z niepełnosprawnościami</c:v>
                </c:pt>
                <c:pt idx="12">
                  <c:v>Lepsza dostępność do ochrony zdrowia i pomocy społecznej </c:v>
                </c:pt>
                <c:pt idx="13">
                  <c:v>Infrastruktura techniczno-sanitarna (wodociągi, kanalizacja itp.)</c:v>
                </c:pt>
                <c:pt idx="14">
                  <c:v>Dostępność żłobków, przedszkoli, szkół</c:v>
                </c:pt>
                <c:pt idx="15">
                  <c:v>Integracja mieszkańców, zaangażowanie w życie lokalne </c:v>
                </c:pt>
                <c:pt idx="16">
                  <c:v>Nie wiem, nie mam pomysłu</c:v>
                </c:pt>
                <c:pt idx="17">
                  <c:v>Nic nie należy zmieniać, jest dobrze</c:v>
                </c:pt>
              </c:strCache>
            </c:strRef>
          </c:cat>
          <c:val>
            <c:numRef>
              <c:f>Arkusz1!$D$183:$D$200</c:f>
              <c:numCache>
                <c:formatCode>0.0%</c:formatCode>
                <c:ptCount val="18"/>
                <c:pt idx="0">
                  <c:v>0.34316770186335405</c:v>
                </c:pt>
                <c:pt idx="1">
                  <c:v>0.26552795031055898</c:v>
                </c:pt>
                <c:pt idx="2">
                  <c:v>0.23291925465838509</c:v>
                </c:pt>
                <c:pt idx="3">
                  <c:v>0.2003105590062112</c:v>
                </c:pt>
                <c:pt idx="4">
                  <c:v>0.18478260869565219</c:v>
                </c:pt>
                <c:pt idx="5">
                  <c:v>0.14751552795031056</c:v>
                </c:pt>
                <c:pt idx="6">
                  <c:v>0.12732919254658387</c:v>
                </c:pt>
                <c:pt idx="7">
                  <c:v>0.10248447204968944</c:v>
                </c:pt>
                <c:pt idx="8">
                  <c:v>9.0062111801242239E-2</c:v>
                </c:pt>
                <c:pt idx="9">
                  <c:v>8.0745341614906832E-2</c:v>
                </c:pt>
                <c:pt idx="10">
                  <c:v>7.6086956521739135E-2</c:v>
                </c:pt>
                <c:pt idx="11">
                  <c:v>6.5217391304347824E-2</c:v>
                </c:pt>
                <c:pt idx="12">
                  <c:v>6.2111801242236024E-2</c:v>
                </c:pt>
                <c:pt idx="13">
                  <c:v>5.9006211180124224E-2</c:v>
                </c:pt>
                <c:pt idx="14">
                  <c:v>4.3478260869565216E-2</c:v>
                </c:pt>
                <c:pt idx="15">
                  <c:v>4.3478260869565216E-2</c:v>
                </c:pt>
                <c:pt idx="16">
                  <c:v>0.18478260869565219</c:v>
                </c:pt>
                <c:pt idx="17">
                  <c:v>2.3291925465838512E-2</c:v>
                </c:pt>
              </c:numCache>
            </c:numRef>
          </c:val>
          <c:extLst>
            <c:ext xmlns:c16="http://schemas.microsoft.com/office/drawing/2014/chart" uri="{C3380CC4-5D6E-409C-BE32-E72D297353CC}">
              <c16:uniqueId val="{00000006-0A43-4607-96A2-9E96D2A7E387}"/>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642558569067762"/>
          <c:y val="3.1670887764796308E-3"/>
          <c:w val="0.55759557833048645"/>
          <c:h val="0.88849467815509375"/>
        </c:manualLayout>
      </c:layout>
      <c:barChart>
        <c:barDir val="bar"/>
        <c:grouping val="clustered"/>
        <c:varyColors val="0"/>
        <c:ser>
          <c:idx val="0"/>
          <c:order val="0"/>
          <c:spPr>
            <a:solidFill>
              <a:srgbClr val="B22600"/>
            </a:solidFill>
            <a:ln>
              <a:noFill/>
            </a:ln>
            <a:effectLst/>
          </c:spPr>
          <c:invertIfNegative val="0"/>
          <c:dPt>
            <c:idx val="0"/>
            <c:invertIfNegative val="0"/>
            <c:bubble3D val="0"/>
            <c:spPr>
              <a:solidFill>
                <a:srgbClr val="B22600"/>
              </a:solidFill>
              <a:ln>
                <a:noFill/>
              </a:ln>
              <a:effectLst/>
            </c:spPr>
            <c:extLst>
              <c:ext xmlns:c16="http://schemas.microsoft.com/office/drawing/2014/chart" uri="{C3380CC4-5D6E-409C-BE32-E72D297353CC}">
                <c16:uniqueId val="{00000001-63D5-4538-97EE-E5B12ED206B0}"/>
              </c:ext>
            </c:extLst>
          </c:dPt>
          <c:dPt>
            <c:idx val="22"/>
            <c:invertIfNegative val="0"/>
            <c:bubble3D val="0"/>
            <c:spPr>
              <a:solidFill>
                <a:srgbClr val="B22600"/>
              </a:solidFill>
              <a:ln>
                <a:noFill/>
              </a:ln>
              <a:effectLst/>
            </c:spPr>
            <c:extLst>
              <c:ext xmlns:c16="http://schemas.microsoft.com/office/drawing/2014/chart" uri="{C3380CC4-5D6E-409C-BE32-E72D297353CC}">
                <c16:uniqueId val="{00000003-63D5-4538-97EE-E5B12ED206B0}"/>
              </c:ext>
            </c:extLst>
          </c:dPt>
          <c:dPt>
            <c:idx val="27"/>
            <c:invertIfNegative val="0"/>
            <c:bubble3D val="0"/>
            <c:spPr>
              <a:solidFill>
                <a:srgbClr val="B22600"/>
              </a:solidFill>
              <a:ln>
                <a:noFill/>
              </a:ln>
              <a:effectLst/>
            </c:spPr>
            <c:extLst>
              <c:ext xmlns:c16="http://schemas.microsoft.com/office/drawing/2014/chart" uri="{C3380CC4-5D6E-409C-BE32-E72D297353CC}">
                <c16:uniqueId val="{00000005-63D5-4538-97EE-E5B12ED206B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Arkusz1!$B$372:$B$384</c:f>
              <c:strCache>
                <c:ptCount val="13"/>
                <c:pt idx="0">
                  <c:v>Dobre połączenia komunikacji zbiorowej</c:v>
                </c:pt>
                <c:pt idx="1">
                  <c:v>Atrakcyjna lokalizacja</c:v>
                </c:pt>
                <c:pt idx="2">
                  <c:v>Infrastruktura czasu wolnego (place zabaw, boiska, trasy rowerowe, strefy odpoczynku, ławki itp.)</c:v>
                </c:pt>
                <c:pt idx="3">
                  <c:v>Dostępność punktów usługowych, sklepów</c:v>
                </c:pt>
                <c:pt idx="4">
                  <c:v>Dobrze rozwinięta infrastruktura drogowa (chodniki, drogi, parkingi, oświetlenie)</c:v>
                </c:pt>
                <c:pt idx="5">
                  <c:v>Walory przyrodniczo-turystyczne</c:v>
                </c:pt>
                <c:pt idx="6">
                  <c:v>Dostępność żłobków, przedszkoli</c:v>
                </c:pt>
                <c:pt idx="7">
                  <c:v>Dostępność szkół</c:v>
                </c:pt>
                <c:pt idx="8">
                  <c:v>Walory historyczne</c:v>
                </c:pt>
                <c:pt idx="9">
                  <c:v>Bezpieczeństwo </c:v>
                </c:pt>
                <c:pt idx="10">
                  <c:v>Aktywność społeczna mieszkańców, zaangażowanie w lokalne problemy/sprawy</c:v>
                </c:pt>
                <c:pt idx="11">
                  <c:v>Nie wiem, nie mam pomysłu</c:v>
                </c:pt>
                <c:pt idx="12">
                  <c:v>Nie dostrzegam żadnego potencjału</c:v>
                </c:pt>
              </c:strCache>
            </c:strRef>
          </c:cat>
          <c:val>
            <c:numRef>
              <c:f>Arkusz1!$D$372:$D$384</c:f>
              <c:numCache>
                <c:formatCode>0.0%</c:formatCode>
                <c:ptCount val="13"/>
                <c:pt idx="0">
                  <c:v>0.20186335403726707</c:v>
                </c:pt>
                <c:pt idx="1">
                  <c:v>0.19875776397515527</c:v>
                </c:pt>
                <c:pt idx="2">
                  <c:v>0.19720496894409936</c:v>
                </c:pt>
                <c:pt idx="3">
                  <c:v>0.12267080745341614</c:v>
                </c:pt>
                <c:pt idx="4">
                  <c:v>0.11801242236024845</c:v>
                </c:pt>
                <c:pt idx="5">
                  <c:v>9.1614906832298129E-2</c:v>
                </c:pt>
                <c:pt idx="6">
                  <c:v>6.6770186335403728E-2</c:v>
                </c:pt>
                <c:pt idx="7">
                  <c:v>6.5217391304347824E-2</c:v>
                </c:pt>
                <c:pt idx="8">
                  <c:v>5.2795031055900624E-2</c:v>
                </c:pt>
                <c:pt idx="9">
                  <c:v>5.2795031055900624E-2</c:v>
                </c:pt>
                <c:pt idx="10">
                  <c:v>4.9689440993788817E-2</c:v>
                </c:pt>
                <c:pt idx="11">
                  <c:v>0.2639751552795031</c:v>
                </c:pt>
                <c:pt idx="12">
                  <c:v>0.17546583850931674</c:v>
                </c:pt>
              </c:numCache>
            </c:numRef>
          </c:val>
          <c:extLst>
            <c:ext xmlns:c16="http://schemas.microsoft.com/office/drawing/2014/chart" uri="{C3380CC4-5D6E-409C-BE32-E72D297353CC}">
              <c16:uniqueId val="{00000006-63D5-4538-97EE-E5B12ED206B0}"/>
            </c:ext>
          </c:extLst>
        </c:ser>
        <c:dLbls>
          <c:dLblPos val="outEnd"/>
          <c:showLegendKey val="0"/>
          <c:showVal val="1"/>
          <c:showCatName val="0"/>
          <c:showSerName val="0"/>
          <c:showPercent val="0"/>
          <c:showBubbleSize val="0"/>
        </c:dLbls>
        <c:gapWidth val="31"/>
        <c:axId val="1265540047"/>
        <c:axId val="1265534767"/>
      </c:barChart>
      <c:catAx>
        <c:axId val="126554004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ptos" panose="020B0004020202020204" pitchFamily="34" charset="0"/>
                <a:ea typeface="+mn-ea"/>
                <a:cs typeface="+mn-cs"/>
              </a:defRPr>
            </a:pPr>
            <a:endParaRPr lang="pl-PL"/>
          </a:p>
        </c:txPr>
        <c:crossAx val="1265534767"/>
        <c:crosses val="autoZero"/>
        <c:auto val="1"/>
        <c:lblAlgn val="ctr"/>
        <c:lblOffset val="100"/>
        <c:noMultiLvlLbl val="0"/>
      </c:catAx>
      <c:valAx>
        <c:axId val="1265534767"/>
        <c:scaling>
          <c:orientation val="minMax"/>
        </c:scaling>
        <c:delete val="1"/>
        <c:axPos val="t"/>
        <c:numFmt formatCode="0.0%" sourceLinked="1"/>
        <c:majorTickMark val="none"/>
        <c:minorTickMark val="none"/>
        <c:tickLblPos val="nextTo"/>
        <c:crossAx val="1265540047"/>
        <c:crosses val="autoZero"/>
        <c:crossBetween val="between"/>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sz="900">
          <a:solidFill>
            <a:sysClr val="windowText" lastClr="000000"/>
          </a:solidFill>
          <a:latin typeface="Aptos" panose="020B0004020202020204" pitchFamily="34" charset="0"/>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7E9596-C201-47E8-91E4-F4CB6DCF1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266</Pages>
  <Words>68026</Words>
  <Characters>408156</Characters>
  <Application>Microsoft Office Word</Application>
  <DocSecurity>0</DocSecurity>
  <Lines>3401</Lines>
  <Paragraphs>950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475232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Marek Karłowski</dc:creator>
  <cp:keywords/>
  <dc:description/>
  <cp:lastModifiedBy>Katarzyna Topolska</cp:lastModifiedBy>
  <cp:revision>35</cp:revision>
  <cp:lastPrinted>2026-07-22T11:55:00Z</cp:lastPrinted>
  <dcterms:created xsi:type="dcterms:W3CDTF">2026-07-22T14:11:00Z</dcterms:created>
  <dcterms:modified xsi:type="dcterms:W3CDTF">2026-07-23T09:11:00Z</dcterms:modified>
</cp:coreProperties>
</file>